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82" w:rsidRDefault="00DB5382">
      <w:pPr>
        <w:tabs>
          <w:tab w:val="left" w:pos="0"/>
        </w:tabs>
        <w:spacing w:before="108" w:after="108"/>
        <w:jc w:val="center"/>
        <w:rPr>
          <w:b/>
          <w:color w:val="000000"/>
          <w:spacing w:val="20"/>
          <w:sz w:val="28"/>
          <w:szCs w:val="28"/>
          <w:lang w:eastAsia="ar-SA"/>
        </w:rPr>
      </w:pPr>
      <w:r>
        <w:rPr>
          <w:b/>
          <w:color w:val="000000"/>
          <w:spacing w:val="20"/>
          <w:sz w:val="28"/>
          <w:szCs w:val="28"/>
        </w:rPr>
        <w:pict>
          <v:shapetype id="_x0000_m1032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DB5382">
        <w:rPr>
          <w:b/>
          <w:color w:val="000000"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0" o:spid="_x0000_i1025" type="#_x0000_t75" style="width:54.75pt;height:63.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DB5382" w:rsidRDefault="002B76A5">
      <w:pPr>
        <w:spacing w:line="240" w:lineRule="atLeast"/>
        <w:jc w:val="center"/>
        <w:rPr>
          <w:rFonts w:eastAsia="Times New Roman CYR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СОВЕТ</w:t>
      </w:r>
    </w:p>
    <w:p w:rsidR="00DB5382" w:rsidRDefault="002B76A5">
      <w:pPr>
        <w:spacing w:line="240" w:lineRule="atLeast"/>
        <w:jc w:val="center"/>
        <w:rPr>
          <w:lang w:bidi="ru-RU"/>
        </w:rPr>
      </w:pPr>
      <w:r>
        <w:rPr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DB5382" w:rsidRDefault="002B76A5">
      <w:pPr>
        <w:spacing w:line="240" w:lineRule="atLeast"/>
        <w:jc w:val="center"/>
        <w:rPr>
          <w:lang w:bidi="ru-RU"/>
        </w:rPr>
      </w:pPr>
      <w:r>
        <w:rPr>
          <w:b/>
          <w:bCs/>
          <w:sz w:val="28"/>
          <w:szCs w:val="28"/>
          <w:lang w:bidi="ru-RU"/>
        </w:rPr>
        <w:t>ЕРШОВСКОГО МУНИЦИПАЛЬНОГО РАЙОНА</w:t>
      </w:r>
    </w:p>
    <w:p w:rsidR="00DB5382" w:rsidRDefault="002B76A5">
      <w:pPr>
        <w:spacing w:line="240" w:lineRule="atLeast"/>
        <w:jc w:val="center"/>
        <w:rPr>
          <w:lang w:bidi="ru-RU"/>
        </w:rPr>
      </w:pPr>
      <w:r>
        <w:rPr>
          <w:b/>
          <w:bCs/>
          <w:sz w:val="28"/>
          <w:szCs w:val="28"/>
          <w:lang w:bidi="ru-RU"/>
        </w:rPr>
        <w:t>САРАТОВСКОЙ ОБЛАСТИ</w:t>
      </w:r>
    </w:p>
    <w:p w:rsidR="00DB5382" w:rsidRDefault="002B76A5">
      <w:pPr>
        <w:spacing w:line="240" w:lineRule="atLeast"/>
        <w:jc w:val="center"/>
        <w:rPr>
          <w:lang w:bidi="ru-RU"/>
        </w:rPr>
      </w:pPr>
      <w:r>
        <w:rPr>
          <w:b/>
          <w:bCs/>
          <w:sz w:val="28"/>
          <w:szCs w:val="28"/>
          <w:lang w:bidi="ru-RU"/>
        </w:rPr>
        <w:t>(ПЯТОГО СОЗЫВА)</w:t>
      </w:r>
    </w:p>
    <w:p w:rsidR="00DB5382" w:rsidRDefault="002B76A5">
      <w:pPr>
        <w:spacing w:line="240" w:lineRule="atLeast"/>
        <w:jc w:val="center"/>
        <w:rPr>
          <w:rFonts w:eastAsia="Times New Roman CYR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РЕШЕНИЕ</w:t>
      </w:r>
    </w:p>
    <w:p w:rsidR="00DB5382" w:rsidRDefault="00DB5382">
      <w:pPr>
        <w:rPr>
          <w:sz w:val="26"/>
          <w:szCs w:val="26"/>
          <w:lang w:eastAsia="ar-SA"/>
        </w:rPr>
      </w:pPr>
    </w:p>
    <w:p w:rsidR="00DB5382" w:rsidRDefault="002B76A5">
      <w:pPr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25 декабря 2023 года № 9-34</w:t>
      </w:r>
    </w:p>
    <w:p w:rsidR="00DB5382" w:rsidRDefault="00DB5382">
      <w:pPr>
        <w:rPr>
          <w:sz w:val="28"/>
          <w:szCs w:val="28"/>
          <w:u w:val="single"/>
          <w:lang w:eastAsia="ar-SA"/>
        </w:rPr>
      </w:pP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   внесении   изменений   в   решение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Совета муниципального образования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город  Ершов  от  29  мая  2017  года 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№ 53-304  «Об  утверждении  Правил 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землепользования      и        застройки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муниципального  образования  город 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Ершов  Ершовского муниципального </w:t>
      </w:r>
    </w:p>
    <w:p w:rsidR="00DB5382" w:rsidRDefault="002B76A5">
      <w:pPr>
        <w:pStyle w:val="af8"/>
        <w:tabs>
          <w:tab w:val="left" w:pos="1701"/>
        </w:tabs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района        Саратовской       области»</w:t>
      </w:r>
    </w:p>
    <w:p w:rsidR="00DB5382" w:rsidRDefault="00DB5382">
      <w:pPr>
        <w:pStyle w:val="aff9"/>
        <w:spacing w:line="240" w:lineRule="auto"/>
        <w:rPr>
          <w:sz w:val="28"/>
          <w:szCs w:val="28"/>
          <w:lang w:val="ru-RU"/>
        </w:rPr>
      </w:pPr>
    </w:p>
    <w:p w:rsidR="00DB5382" w:rsidRDefault="002B76A5">
      <w:pPr>
        <w:spacing w:line="240" w:lineRule="auto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со статьей 33  </w:t>
      </w:r>
      <w:r>
        <w:rPr>
          <w:sz w:val="28"/>
          <w:szCs w:val="28"/>
        </w:rPr>
        <w:t xml:space="preserve">Градостроительного кодекса Российской Федерации, </w:t>
      </w:r>
      <w:r>
        <w:rPr>
          <w:rFonts w:eastAsia="Tinos"/>
          <w:sz w:val="28"/>
          <w:szCs w:val="28"/>
        </w:rPr>
        <w:t>Уставом муниципального образования город Ер</w:t>
      </w:r>
      <w:r>
        <w:rPr>
          <w:rFonts w:eastAsia="Tinos"/>
          <w:sz w:val="28"/>
          <w:szCs w:val="28"/>
        </w:rPr>
        <w:t xml:space="preserve">шов Ершовского муниципального района </w:t>
      </w:r>
      <w:r>
        <w:rPr>
          <w:sz w:val="28"/>
          <w:szCs w:val="28"/>
        </w:rPr>
        <w:t>Саратовской области, Совет муниципального образования город Ершов РЕШИЛ:</w:t>
      </w:r>
    </w:p>
    <w:p w:rsidR="00DB5382" w:rsidRDefault="002B76A5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rFonts w:eastAsia="Arial CYR"/>
          <w:sz w:val="28"/>
          <w:szCs w:val="28"/>
          <w:lang w:bidi="en-US"/>
        </w:rPr>
        <w:t xml:space="preserve">1. </w:t>
      </w:r>
      <w:proofErr w:type="gramStart"/>
      <w:r>
        <w:rPr>
          <w:rFonts w:eastAsia="Arial CYR"/>
          <w:sz w:val="28"/>
          <w:szCs w:val="28"/>
          <w:lang w:bidi="en-US"/>
        </w:rPr>
        <w:t>Изложить приложение к решению Совета муниципального образования город  Ершов  Ершовского  муниципального  района Саратовской  области от 29 мая</w:t>
      </w:r>
      <w:r>
        <w:rPr>
          <w:rFonts w:eastAsia="Arial CYR"/>
          <w:sz w:val="28"/>
          <w:szCs w:val="28"/>
          <w:lang w:bidi="en-US"/>
        </w:rPr>
        <w:t xml:space="preserve"> 2017 года № 53-304 «</w:t>
      </w:r>
      <w:r>
        <w:rPr>
          <w:sz w:val="28"/>
          <w:szCs w:val="28"/>
          <w:lang w:eastAsia="ar-SA"/>
        </w:rPr>
        <w:t xml:space="preserve">Об утверждении Правил землепользования и застройки муниципального образования город Ершов Ершовского муниципального района Саратовской </w:t>
      </w:r>
      <w:r>
        <w:rPr>
          <w:color w:val="000000"/>
          <w:sz w:val="28"/>
          <w:szCs w:val="28"/>
          <w:lang w:eastAsia="ar-SA"/>
        </w:rPr>
        <w:t>области</w:t>
      </w:r>
      <w:r>
        <w:rPr>
          <w:rFonts w:eastAsia="Arial CYR"/>
          <w:color w:val="000000"/>
          <w:sz w:val="28"/>
          <w:szCs w:val="28"/>
          <w:lang w:bidi="en-US"/>
        </w:rPr>
        <w:t xml:space="preserve">» (с изменениями </w:t>
      </w:r>
      <w:r>
        <w:rPr>
          <w:color w:val="000000"/>
          <w:sz w:val="28"/>
          <w:szCs w:val="28"/>
          <w:lang w:eastAsia="ar-SA"/>
        </w:rPr>
        <w:t>от 16.11.2018 г</w:t>
      </w:r>
      <w:r w:rsidR="009E634C">
        <w:rPr>
          <w:color w:val="000000"/>
          <w:sz w:val="28"/>
          <w:szCs w:val="28"/>
          <w:lang w:eastAsia="ar-SA"/>
        </w:rPr>
        <w:t>ода</w:t>
      </w:r>
      <w:r>
        <w:rPr>
          <w:color w:val="000000"/>
          <w:sz w:val="28"/>
          <w:szCs w:val="28"/>
          <w:lang w:eastAsia="ar-SA"/>
        </w:rPr>
        <w:t xml:space="preserve"> № 5-25, от 28.09.2020 г</w:t>
      </w:r>
      <w:r w:rsidR="009E634C">
        <w:rPr>
          <w:color w:val="000000"/>
          <w:sz w:val="28"/>
          <w:szCs w:val="28"/>
          <w:lang w:eastAsia="ar-SA"/>
        </w:rPr>
        <w:t>ода</w:t>
      </w:r>
      <w:r>
        <w:rPr>
          <w:color w:val="000000"/>
          <w:sz w:val="28"/>
          <w:szCs w:val="28"/>
          <w:lang w:eastAsia="ar-SA"/>
        </w:rPr>
        <w:t xml:space="preserve"> № 28-167, от 19.02.2021</w:t>
      </w:r>
      <w:r w:rsidR="009E634C">
        <w:rPr>
          <w:color w:val="000000"/>
          <w:sz w:val="28"/>
          <w:szCs w:val="28"/>
          <w:lang w:eastAsia="ar-SA"/>
        </w:rPr>
        <w:t xml:space="preserve"> года</w:t>
      </w:r>
      <w:r>
        <w:rPr>
          <w:color w:val="000000"/>
          <w:sz w:val="28"/>
          <w:szCs w:val="28"/>
          <w:lang w:eastAsia="ar-SA"/>
        </w:rPr>
        <w:t xml:space="preserve"> №</w:t>
      </w:r>
      <w:r w:rsidR="009E634C">
        <w:rPr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33-208, о</w:t>
      </w:r>
      <w:r>
        <w:rPr>
          <w:color w:val="000000"/>
          <w:sz w:val="28"/>
          <w:szCs w:val="28"/>
          <w:lang w:eastAsia="ar-SA"/>
        </w:rPr>
        <w:t>т 28.03.2022</w:t>
      </w:r>
      <w:r w:rsidR="009E634C">
        <w:rPr>
          <w:color w:val="000000"/>
          <w:sz w:val="28"/>
          <w:szCs w:val="28"/>
          <w:lang w:eastAsia="ar-SA"/>
        </w:rPr>
        <w:t xml:space="preserve"> года</w:t>
      </w:r>
      <w:r>
        <w:rPr>
          <w:color w:val="000000"/>
          <w:sz w:val="28"/>
          <w:szCs w:val="28"/>
          <w:lang w:eastAsia="ar-SA"/>
        </w:rPr>
        <w:t xml:space="preserve"> № 49-312,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hyperlink r:id="rId10" w:tooltip="решение от 07.02.2023 0:00:00 №63-386 Совет муниципального образования город Ершов Ершовского муниципального района Саратовской области&#10;&#10;О внесении изменений в Правила землепользования и        застройки муниципального образования город Ершов  Ершовского  муни" w:history="1">
        <w:r w:rsidRPr="009E634C">
          <w:rPr>
            <w:rStyle w:val="af2"/>
            <w:rFonts w:eastAsia="Arial"/>
            <w:color w:val="auto"/>
            <w:sz w:val="28"/>
            <w:szCs w:val="28"/>
            <w:u w:val="none"/>
          </w:rPr>
          <w:t>07.02.2023 года № 63-386</w:t>
        </w:r>
      </w:hyperlink>
      <w:r>
        <w:rPr>
          <w:sz w:val="28"/>
          <w:szCs w:val="28"/>
        </w:rPr>
        <w:t>, от 27.02.2023 года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>64-395, от 28.08.2023</w:t>
      </w:r>
      <w:r w:rsidR="009E634C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№74-437</w:t>
      </w:r>
      <w:r>
        <w:rPr>
          <w:sz w:val="28"/>
          <w:szCs w:val="28"/>
          <w:lang w:eastAsia="ar-SA"/>
        </w:rPr>
        <w:t>)</w:t>
      </w:r>
      <w:r>
        <w:rPr>
          <w:rFonts w:eastAsia="Arial CYR"/>
          <w:color w:val="000000"/>
          <w:sz w:val="28"/>
          <w:szCs w:val="28"/>
          <w:lang w:bidi="en-US"/>
        </w:rPr>
        <w:t xml:space="preserve"> </w:t>
      </w:r>
      <w:r>
        <w:rPr>
          <w:rFonts w:eastAsia="Arial CYR"/>
          <w:sz w:val="28"/>
          <w:szCs w:val="28"/>
          <w:lang w:bidi="en-US"/>
        </w:rPr>
        <w:t xml:space="preserve"> в новой </w:t>
      </w:r>
      <w:r>
        <w:rPr>
          <w:rFonts w:eastAsia="Arial CYR"/>
          <w:sz w:val="28"/>
          <w:szCs w:val="28"/>
          <w:lang w:bidi="en-US"/>
        </w:rPr>
        <w:t>редакции согласно приложению.</w:t>
      </w:r>
      <w:proofErr w:type="gramEnd"/>
    </w:p>
    <w:p w:rsidR="00DB5382" w:rsidRDefault="002B76A5">
      <w:pPr>
        <w:spacing w:line="240" w:lineRule="auto"/>
        <w:ind w:right="-185" w:firstLine="720"/>
        <w:rPr>
          <w:rFonts w:eastAsia="Arial CYR"/>
          <w:sz w:val="28"/>
          <w:szCs w:val="28"/>
        </w:rPr>
      </w:pPr>
      <w:r>
        <w:rPr>
          <w:rFonts w:eastAsia="Arial CYR"/>
          <w:sz w:val="28"/>
          <w:szCs w:val="28"/>
        </w:rPr>
        <w:t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Ершовского муницип</w:t>
      </w:r>
      <w:r>
        <w:rPr>
          <w:rFonts w:eastAsia="Arial CYR"/>
          <w:sz w:val="28"/>
          <w:szCs w:val="28"/>
        </w:rPr>
        <w:t>ального района.</w:t>
      </w:r>
    </w:p>
    <w:p w:rsidR="00DB5382" w:rsidRDefault="00DB5382">
      <w:pPr>
        <w:rPr>
          <w:rFonts w:eastAsia="Arial CYR"/>
          <w:sz w:val="28"/>
          <w:szCs w:val="28"/>
        </w:rPr>
      </w:pPr>
    </w:p>
    <w:p w:rsidR="00DB5382" w:rsidRDefault="00DB5382">
      <w:pPr>
        <w:ind w:firstLine="720"/>
        <w:rPr>
          <w:rFonts w:eastAsia="Arial CYR"/>
          <w:sz w:val="28"/>
          <w:szCs w:val="28"/>
        </w:rPr>
      </w:pPr>
    </w:p>
    <w:p w:rsidR="00DB5382" w:rsidRDefault="00DB5382">
      <w:pPr>
        <w:rPr>
          <w:rFonts w:eastAsia="Arial CYR"/>
          <w:sz w:val="28"/>
          <w:szCs w:val="28"/>
        </w:rPr>
      </w:pPr>
    </w:p>
    <w:p w:rsidR="00DB5382" w:rsidRDefault="002B76A5">
      <w:pPr>
        <w:pStyle w:val="aff9"/>
        <w:ind w:left="0" w:right="-185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Глава муниципального образования                                                                 А.А. Тихов</w:t>
      </w:r>
    </w:p>
    <w:p w:rsidR="00DB5382" w:rsidRDefault="002B76A5">
      <w:pPr>
        <w:rPr>
          <w:rFonts w:eastAsia="Arial CYR"/>
          <w:sz w:val="26"/>
          <w:szCs w:val="26"/>
          <w:lang w:bidi="en-US"/>
        </w:rPr>
      </w:pPr>
      <w:r>
        <w:rPr>
          <w:rFonts w:eastAsia="Arial CYR"/>
          <w:sz w:val="26"/>
          <w:szCs w:val="26"/>
          <w:lang w:bidi="en-US"/>
        </w:rPr>
        <w:t xml:space="preserve"> </w:t>
      </w:r>
    </w:p>
    <w:p w:rsidR="00DB5382" w:rsidRDefault="00DB5382">
      <w:pPr>
        <w:rPr>
          <w:rFonts w:eastAsia="Arial CYR"/>
          <w:sz w:val="26"/>
          <w:szCs w:val="26"/>
          <w:lang w:bidi="en-US"/>
        </w:rPr>
      </w:pPr>
    </w:p>
    <w:p w:rsidR="00DB5382" w:rsidRDefault="00DB5382">
      <w:pPr>
        <w:rPr>
          <w:rFonts w:eastAsia="Arial CYR"/>
          <w:sz w:val="26"/>
          <w:szCs w:val="26"/>
          <w:lang w:bidi="en-US"/>
        </w:rPr>
      </w:pPr>
    </w:p>
    <w:p w:rsidR="00DB5382" w:rsidRDefault="00DB5382"/>
    <w:tbl>
      <w:tblPr>
        <w:tblpPr w:leftFromText="180" w:rightFromText="180" w:vertAnchor="text" w:horzAnchor="margin" w:tblpXSpec="center" w:tblpY="-389"/>
        <w:tblW w:w="0" w:type="auto"/>
        <w:tblBorders>
          <w:bottom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8469"/>
      </w:tblGrid>
      <w:tr w:rsidR="00DB5382">
        <w:tc>
          <w:tcPr>
            <w:tcW w:w="8469" w:type="dxa"/>
            <w:shd w:val="clear" w:color="auto" w:fill="auto"/>
          </w:tcPr>
          <w:p w:rsidR="00DB5382" w:rsidRDefault="002B76A5">
            <w:pPr>
              <w:pStyle w:val="aff"/>
              <w:spacing w:after="0"/>
              <w:ind w:firstLine="0"/>
              <w:jc w:val="center"/>
            </w:pPr>
            <w:r>
              <w:t>ФИЛИАЛ ППК «РОСКАДАСТР»</w:t>
            </w:r>
          </w:p>
          <w:p w:rsidR="00DB5382" w:rsidRDefault="002B76A5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САРАТОВСКОЙ ОБЛАСТИ</w:t>
            </w:r>
          </w:p>
        </w:tc>
      </w:tr>
    </w:tbl>
    <w:p w:rsidR="00DB5382" w:rsidRDefault="00DB5382">
      <w:pPr>
        <w:pStyle w:val="Style4"/>
        <w:widowControl/>
        <w:spacing w:line="240" w:lineRule="auto"/>
        <w:rPr>
          <w:rStyle w:val="FontStyle14"/>
          <w:i/>
        </w:rPr>
      </w:pPr>
      <w:r w:rsidRPr="00DB5382">
        <w:rPr>
          <w:color w:val="FF0000"/>
          <w:sz w:val="28"/>
          <w:szCs w:val="28"/>
        </w:rPr>
        <w:pict>
          <v:shape id="shape 1" o:spid="_x0000_s1030" type="#_x0000_m1032" style="position:absolute;left:0;text-align:left;margin-left:-8.2pt;margin-top:-44.2pt;width:521.8pt;height:785.4pt;z-index:251659264;mso-wrap-distance-left:9pt;mso-wrap-distance-top:0;mso-wrap-distance-right:9pt;mso-wrap-distance-bottom:0;mso-position-horizontal:absolute;mso-position-horizontal-relative:text;mso-position-vertical:absolute;mso-position-vertical-relative:text" coordsize="100000,100000" o:spt="1" o:preferrelative="t" path="" filled="f" strokecolor="black" strokeweight=".75pt">
            <v:stroke joinstyle="miter"/>
            <v:path gradientshapeok="t" o:connecttype="rect" textboxrect="0,0,0,0"/>
          </v:shape>
        </w:pict>
      </w: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ind w:firstLine="851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ind w:firstLine="142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tbl>
      <w:tblPr>
        <w:tblW w:w="10632" w:type="dxa"/>
        <w:tblInd w:w="-176" w:type="dxa"/>
        <w:tblLook w:val="04A0"/>
      </w:tblPr>
      <w:tblGrid>
        <w:gridCol w:w="5813"/>
        <w:gridCol w:w="4819"/>
      </w:tblGrid>
      <w:tr w:rsidR="00DB5382">
        <w:trPr>
          <w:trHeight w:val="907"/>
        </w:trPr>
        <w:tc>
          <w:tcPr>
            <w:tcW w:w="5813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Заказчик: Администрация Ершовского                       </w:t>
            </w:r>
            <w:r>
              <w:t>муниципального района Саратовской области</w:t>
            </w:r>
          </w:p>
        </w:tc>
        <w:tc>
          <w:tcPr>
            <w:tcW w:w="4819" w:type="dxa"/>
          </w:tcPr>
          <w:p w:rsidR="00DB5382" w:rsidRDefault="002B76A5">
            <w:pPr>
              <w:spacing w:line="240" w:lineRule="auto"/>
              <w:jc w:val="right"/>
            </w:pPr>
            <w:r>
              <w:t xml:space="preserve"> Договор подряда № 23–6454–Д/0185</w:t>
            </w:r>
          </w:p>
          <w:p w:rsidR="00DB5382" w:rsidRDefault="002B76A5">
            <w:pPr>
              <w:spacing w:line="240" w:lineRule="auto"/>
            </w:pPr>
            <w:r>
              <w:t xml:space="preserve">              от 05 апреля 2023 года</w:t>
            </w:r>
          </w:p>
          <w:p w:rsidR="00DB5382" w:rsidRDefault="00DB5382">
            <w:pPr>
              <w:spacing w:line="240" w:lineRule="auto"/>
              <w:jc w:val="right"/>
            </w:pPr>
          </w:p>
        </w:tc>
      </w:tr>
    </w:tbl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32"/>
          <w:szCs w:val="28"/>
        </w:rPr>
      </w:pPr>
    </w:p>
    <w:p w:rsidR="00DB5382" w:rsidRDefault="002B76A5">
      <w:pPr>
        <w:spacing w:line="24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ПРАВИЛА ЗЕМЛЕПОЛЬЗОВАНИЯ И ЗАСТРОЙКИ</w:t>
      </w:r>
    </w:p>
    <w:p w:rsidR="00DB5382" w:rsidRDefault="002B76A5">
      <w:pPr>
        <w:spacing w:line="24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МУНИЦИПАЛЬНОГО ОБРАЗОВАНИЯ ГОРОД ЕРШОВ</w:t>
      </w:r>
    </w:p>
    <w:p w:rsidR="00DB5382" w:rsidRDefault="002B76A5">
      <w:pPr>
        <w:spacing w:line="24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ЕРШОВСКОГО МУНИЦИПАЛЬНОГО РАЙОНА</w:t>
      </w:r>
    </w:p>
    <w:p w:rsidR="00DB5382" w:rsidRDefault="002B76A5">
      <w:pPr>
        <w:spacing w:line="240" w:lineRule="auto"/>
        <w:jc w:val="center"/>
        <w:rPr>
          <w:sz w:val="32"/>
          <w:szCs w:val="28"/>
        </w:rPr>
      </w:pPr>
      <w:r>
        <w:rPr>
          <w:b/>
          <w:sz w:val="32"/>
          <w:szCs w:val="28"/>
        </w:rPr>
        <w:t>САРАТОВСКОЙ ОБЛАСТИ</w:t>
      </w: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DB5382">
      <w:pPr>
        <w:spacing w:line="240" w:lineRule="auto"/>
        <w:rPr>
          <w:sz w:val="28"/>
          <w:szCs w:val="28"/>
        </w:rPr>
      </w:pPr>
    </w:p>
    <w:p w:rsidR="00DB5382" w:rsidRDefault="002B76A5">
      <w:pPr>
        <w:spacing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 2023 г</w:t>
      </w:r>
    </w:p>
    <w:p w:rsidR="00DB5382" w:rsidRDefault="00DB5382">
      <w:pPr>
        <w:pStyle w:val="Style4"/>
        <w:widowControl/>
        <w:numPr>
          <w:ilvl w:val="0"/>
          <w:numId w:val="197"/>
        </w:numPr>
        <w:spacing w:line="240" w:lineRule="auto"/>
        <w:jc w:val="center"/>
        <w:rPr>
          <w:rStyle w:val="FontStyle14"/>
          <w:color w:val="FF0000"/>
        </w:rPr>
      </w:pPr>
    </w:p>
    <w:p w:rsidR="00DB5382" w:rsidRDefault="00DB5382">
      <w:pPr>
        <w:pStyle w:val="Style4"/>
        <w:widowControl/>
        <w:spacing w:line="240" w:lineRule="auto"/>
        <w:ind w:firstLine="709"/>
        <w:jc w:val="center"/>
        <w:rPr>
          <w:rStyle w:val="FontStyle14"/>
          <w:color w:val="000000"/>
          <w:sz w:val="28"/>
        </w:rPr>
      </w:pPr>
      <w:bookmarkStart w:id="0" w:name="_Toc73106587"/>
      <w:bookmarkStart w:id="1" w:name="_Toc78352654"/>
    </w:p>
    <w:p w:rsidR="00DB5382" w:rsidRDefault="002B76A5">
      <w:pPr>
        <w:widowControl/>
        <w:spacing w:line="240" w:lineRule="auto"/>
        <w:jc w:val="center"/>
        <w:outlineLvl w:val="0"/>
        <w:rPr>
          <w:b/>
          <w:bCs/>
          <w:color w:val="000000"/>
          <w:sz w:val="28"/>
        </w:rPr>
      </w:pPr>
      <w:bookmarkStart w:id="2" w:name="_Toc146892816"/>
      <w:bookmarkStart w:id="3" w:name="_Toc145924846"/>
      <w:bookmarkStart w:id="4" w:name="_Toc152053526"/>
      <w:bookmarkStart w:id="5" w:name="_Toc152080754"/>
      <w:bookmarkEnd w:id="0"/>
      <w:bookmarkEnd w:id="1"/>
      <w:r>
        <w:rPr>
          <w:b/>
          <w:bCs/>
          <w:color w:val="000000" w:themeColor="text1"/>
          <w:sz w:val="28"/>
        </w:rPr>
        <w:t>СОДЕРЖАНИЕ</w:t>
      </w:r>
      <w:bookmarkEnd w:id="2"/>
      <w:bookmarkEnd w:id="3"/>
      <w:bookmarkEnd w:id="4"/>
      <w:bookmarkEnd w:id="5"/>
    </w:p>
    <w:p w:rsidR="00DB5382" w:rsidRDefault="00DB5382">
      <w:pPr>
        <w:rPr>
          <w:b/>
          <w:bCs/>
          <w:color w:val="000000"/>
          <w:sz w:val="28"/>
        </w:rPr>
      </w:pPr>
    </w:p>
    <w:p w:rsidR="00DB5382" w:rsidRPr="009E634C" w:rsidRDefault="00DB5382">
      <w:pPr>
        <w:pStyle w:val="10"/>
        <w:tabs>
          <w:tab w:val="clear" w:pos="10348"/>
          <w:tab w:val="right" w:leader="dot" w:pos="10065"/>
        </w:tabs>
        <w:spacing w:line="240" w:lineRule="auto"/>
        <w:rPr>
          <w:rFonts w:eastAsiaTheme="minorEastAsia"/>
          <w:bCs w:val="0"/>
          <w:spacing w:val="0"/>
          <w:sz w:val="22"/>
        </w:rPr>
      </w:pPr>
      <w:r w:rsidRPr="009E634C">
        <w:rPr>
          <w:caps/>
          <w:szCs w:val="28"/>
          <w:lang w:val="en-US" w:eastAsia="en-US"/>
        </w:rPr>
        <w:fldChar w:fldCharType="begin"/>
      </w:r>
      <w:r w:rsidR="002B76A5" w:rsidRPr="009E634C">
        <w:rPr>
          <w:caps/>
          <w:szCs w:val="28"/>
          <w:lang w:val="en-US" w:eastAsia="en-US"/>
        </w:rPr>
        <w:instrText xml:space="preserve"> TOC \o "1-3" \h \z \u </w:instrText>
      </w:r>
      <w:r w:rsidRPr="009E634C">
        <w:rPr>
          <w:caps/>
          <w:szCs w:val="28"/>
          <w:lang w:val="en-US" w:eastAsia="en-US"/>
        </w:rPr>
        <w:fldChar w:fldCharType="separate"/>
      </w:r>
      <w:hyperlink w:anchor="_Toc152080755" w:tooltip="#_Toc152080755" w:history="1">
        <w:r w:rsidR="002B76A5" w:rsidRPr="009E634C">
          <w:rPr>
            <w:rStyle w:val="af2"/>
          </w:rPr>
          <w:t>РАЗДЕЛ I. ПОРЯДОК ПРИМЕНЕНИЯ ПРАВИЛ ЗЕМЛЕПОЛЬЗОВАНИЯ И ЗАСТРОЙКИ И ВНЕСЕНИЯ В НИХ ИЗМЕНЕНИЙ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_Toc152080755 \h </w:instrText>
        </w:r>
        <w:r w:rsidRPr="009E634C">
          <w:fldChar w:fldCharType="separate"/>
        </w:r>
        <w:r w:rsidR="002B76A5" w:rsidRPr="009E634C">
          <w:t>6</w:t>
        </w:r>
        <w:r w:rsidRPr="009E634C"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56" w:tooltip="#_Toc152080756" w:history="1">
        <w:r w:rsidR="002B76A5" w:rsidRPr="009E634C">
          <w:rPr>
            <w:rStyle w:val="af2"/>
            <w:bCs/>
            <w:spacing w:val="-10"/>
          </w:rPr>
          <w:t>Глава 1. Общие положения. Основные понятия и термины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_Toc152080756 \h </w:instrText>
        </w:r>
        <w:r w:rsidRPr="009E634C">
          <w:fldChar w:fldCharType="separate"/>
        </w:r>
        <w:r w:rsidR="002B76A5" w:rsidRPr="009E634C">
          <w:t>6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57" w:tooltip="#_Toc152080757" w:history="1">
        <w:r w:rsidR="002B76A5" w:rsidRPr="009E634C">
          <w:rPr>
            <w:rStyle w:val="af2"/>
            <w:spacing w:val="-10"/>
          </w:rPr>
          <w:t>Статья 1. Основные понятия, используемые в Правилах землепользования и застройки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_Toc152080757 \h </w:instrText>
        </w:r>
        <w:r w:rsidRPr="009E634C">
          <w:fldChar w:fldCharType="separate"/>
        </w:r>
        <w:r w:rsidR="002B76A5" w:rsidRPr="009E634C">
          <w:t>6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58" w:tooltip="#_Toc152080758" w:history="1">
        <w:r w:rsidR="002B76A5" w:rsidRPr="009E634C">
          <w:rPr>
            <w:rStyle w:val="af2"/>
            <w:spacing w:val="-10"/>
          </w:rPr>
          <w:t>Статья 2. Правовые основания введения, назначение и область применения Правил землепользования и застройки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_Toc152080758 \h </w:instrText>
        </w:r>
        <w:r w:rsidRPr="009E634C">
          <w:fldChar w:fldCharType="separate"/>
        </w:r>
        <w:r w:rsidR="002B76A5" w:rsidRPr="009E634C">
          <w:t>14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59" w:tooltip="#_Toc152080759" w:history="1">
        <w:r w:rsidR="002B76A5" w:rsidRPr="009E634C">
          <w:rPr>
            <w:rStyle w:val="af2"/>
            <w:spacing w:val="-10"/>
          </w:rPr>
          <w:t>Статья 3. Состав и структура Правил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_Toc152080759 \h </w:instrText>
        </w:r>
        <w:r w:rsidRPr="009E634C">
          <w:fldChar w:fldCharType="separate"/>
        </w:r>
        <w:r w:rsidR="002B76A5" w:rsidRPr="009E634C">
          <w:t>16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0" w:tooltip="#_Toc152080760" w:history="1">
        <w:r w:rsidR="002B76A5" w:rsidRPr="009E634C">
          <w:rPr>
            <w:rStyle w:val="af2"/>
            <w:spacing w:val="-10"/>
          </w:rPr>
          <w:t>Статья 4. Градостроительные регламенты и их применение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_Toc152080760 \h </w:instrText>
        </w:r>
        <w:r w:rsidRPr="009E634C">
          <w:fldChar w:fldCharType="separate"/>
        </w:r>
        <w:r w:rsidR="002B76A5" w:rsidRPr="009E634C">
          <w:t>18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1" w:tooltip="#_Toc152080761" w:history="1">
        <w:r w:rsidR="002B76A5" w:rsidRPr="009E634C">
          <w:rPr>
            <w:rStyle w:val="af2"/>
            <w:spacing w:val="-10"/>
          </w:rPr>
          <w:t xml:space="preserve">Статья 5. Открытость и доступность </w:t>
        </w:r>
        <w:r w:rsidR="002B76A5" w:rsidRPr="009E634C">
          <w:rPr>
            <w:rStyle w:val="af2"/>
            <w:spacing w:val="0"/>
          </w:rPr>
          <w:t>инфор</w:t>
        </w:r>
        <w:r w:rsidR="002B76A5" w:rsidRPr="009E634C">
          <w:rPr>
            <w:rStyle w:val="af2"/>
            <w:spacing w:val="0"/>
          </w:rPr>
          <w:t>мации</w:t>
        </w:r>
        <w:r w:rsidR="002B76A5" w:rsidRPr="009E634C">
          <w:rPr>
            <w:rStyle w:val="af2"/>
            <w:spacing w:val="-10"/>
          </w:rPr>
          <w:t xml:space="preserve"> о землепользовании и застройке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_Toc152080761 \h </w:instrText>
        </w:r>
        <w:r w:rsidRPr="009E634C">
          <w:fldChar w:fldCharType="separate"/>
        </w:r>
        <w:r w:rsidR="002B76A5" w:rsidRPr="009E634C">
          <w:t>20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2" w:tooltip="#_Toc152080762" w:history="1">
        <w:r w:rsidR="002B76A5" w:rsidRPr="009E634C">
          <w:rPr>
            <w:rStyle w:val="af2"/>
            <w:rFonts w:eastAsia="Calibri"/>
            <w:spacing w:val="-10"/>
          </w:rPr>
          <w:t>Статья 6. Ответственность за нарушение Правил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_Toc152080762 \h </w:instrText>
        </w:r>
        <w:r w:rsidRPr="009E634C">
          <w:fldChar w:fldCharType="separate"/>
        </w:r>
        <w:r w:rsidR="002B76A5" w:rsidRPr="009E634C">
          <w:t>21</w:t>
        </w:r>
        <w:r w:rsidRPr="009E634C"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63" w:tooltip="#_Toc152080763" w:history="1">
        <w:r w:rsidR="002B76A5" w:rsidRPr="009E634C">
          <w:rPr>
            <w:rStyle w:val="af2"/>
            <w:spacing w:val="-10"/>
          </w:rPr>
          <w:t>Глава 2. Положение о регулировании землепользования  и застройки органами местного самоуправления</w:t>
        </w:r>
        <w:r w:rsidR="002B76A5" w:rsidRPr="009E634C">
          <w:tab/>
        </w:r>
        <w:r w:rsidRPr="009E634C">
          <w:fldChar w:fldCharType="begin"/>
        </w:r>
        <w:r w:rsidR="002B76A5" w:rsidRPr="009E634C">
          <w:instrText xml:space="preserve"> PAGEREF _Toc152080763 \h </w:instrText>
        </w:r>
        <w:r w:rsidRPr="009E634C">
          <w:fldChar w:fldCharType="separate"/>
        </w:r>
        <w:r w:rsidR="002B76A5" w:rsidRPr="009E634C">
          <w:t>21</w:t>
        </w:r>
        <w:r w:rsidRPr="009E634C"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z w:val="22"/>
          <w:lang w:eastAsia="ru-RU"/>
        </w:rPr>
      </w:pPr>
      <w:hyperlink w:anchor="_Toc152080764" w:tooltip="#_Toc152080764" w:history="1">
        <w:r w:rsidR="002B76A5" w:rsidRPr="009E634C">
          <w:rPr>
            <w:rStyle w:val="af2"/>
          </w:rPr>
          <w:t>Статья 7.</w:t>
        </w:r>
        <w:r w:rsidR="002B76A5" w:rsidRPr="009E634C">
          <w:rPr>
            <w:rFonts w:eastAsiaTheme="minorEastAsia"/>
            <w:sz w:val="22"/>
            <w:lang w:eastAsia="ru-RU"/>
          </w:rPr>
          <w:t xml:space="preserve">  </w:t>
        </w:r>
        <w:r w:rsidR="002B76A5" w:rsidRPr="009E634C">
          <w:rPr>
            <w:rStyle w:val="af2"/>
            <w:rFonts w:eastAsiaTheme="minorEastAsia"/>
          </w:rPr>
          <w:t>Полномочия органов местного самоуправления в области градостроительных отношений</w:t>
        </w:r>
        <w:r w:rsidR="002B76A5" w:rsidRPr="009E634C">
          <w:rPr>
            <w:rFonts w:eastAsiaTheme="minorEastAsia"/>
          </w:rPr>
          <w:tab/>
        </w:r>
        <w:r w:rsidRPr="009E634C">
          <w:rPr>
            <w:rFonts w:eastAsiaTheme="minorEastAsia"/>
          </w:rPr>
          <w:fldChar w:fldCharType="begin"/>
        </w:r>
        <w:r w:rsidR="002B76A5" w:rsidRPr="009E634C">
          <w:rPr>
            <w:rFonts w:eastAsiaTheme="minorEastAsia"/>
          </w:rPr>
          <w:instrText xml:space="preserve"> PAGEREF _Toc152080764 \h </w:instrText>
        </w:r>
        <w:r w:rsidRPr="009E634C">
          <w:rPr>
            <w:rFonts w:eastAsiaTheme="minorEastAsia"/>
          </w:rPr>
        </w:r>
        <w:r w:rsidRPr="009E634C">
          <w:rPr>
            <w:rFonts w:eastAsiaTheme="minorEastAsia"/>
          </w:rPr>
          <w:fldChar w:fldCharType="separate"/>
        </w:r>
        <w:r w:rsidR="002B76A5" w:rsidRPr="009E634C">
          <w:rPr>
            <w:rFonts w:eastAsiaTheme="minorEastAsia"/>
          </w:rPr>
          <w:t>21</w:t>
        </w:r>
        <w:r w:rsidRPr="009E634C">
          <w:rPr>
            <w:rFonts w:eastAsiaTheme="min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5" w:tooltip="#_Toc152080765" w:history="1">
        <w:r w:rsidR="002B76A5" w:rsidRPr="009E634C">
          <w:rPr>
            <w:rStyle w:val="af2"/>
            <w:rFonts w:eastAsiaTheme="minorEastAsia"/>
            <w:spacing w:val="-10"/>
          </w:rPr>
          <w:t xml:space="preserve">Статья 8. Комиссия </w:t>
        </w:r>
        <w:r w:rsidR="002B76A5" w:rsidRPr="009E634C">
          <w:rPr>
            <w:rStyle w:val="af2"/>
            <w:rFonts w:eastAsiaTheme="minorHAnsi"/>
            <w:lang w:eastAsia="en-US"/>
          </w:rPr>
          <w:t>по землепользованию и застройке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_Toc152080765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23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6" w:tooltip="#_Toc152080766" w:history="1">
        <w:r w:rsidR="002B76A5" w:rsidRPr="009E634C">
          <w:rPr>
            <w:rStyle w:val="af2"/>
            <w:rFonts w:eastAsiaTheme="minorHAnsi"/>
            <w:spacing w:val="-10"/>
          </w:rPr>
          <w:t>Статья 9. Полномочия органов местного самоуправления в сфере обеспечения и применения Правил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_Toc152080766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25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7" w:tooltip="#_Toc152080767" w:history="1">
        <w:r w:rsidR="002B76A5" w:rsidRPr="009E634C">
          <w:rPr>
            <w:rStyle w:val="af2"/>
            <w:rFonts w:eastAsiaTheme="minorHAnsi"/>
            <w:spacing w:val="-10"/>
          </w:rPr>
          <w:t>Статья 10. Правила как основа для принятия решений по землепользованию и застройке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_Toc152080767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68" w:tooltip="#_Toc152080768" w:history="1">
        <w:r w:rsidR="002B76A5" w:rsidRPr="009E634C">
          <w:rPr>
            <w:rStyle w:val="af2"/>
            <w:rFonts w:eastAsiaTheme="minorHAnsi"/>
            <w:spacing w:val="-10"/>
          </w:rPr>
          <w:t>Глава 3. 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_Toc152080768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69" w:tooltip="#_Toc152080769" w:history="1">
        <w:r w:rsidR="002B76A5" w:rsidRPr="009E634C">
          <w:rPr>
            <w:rStyle w:val="af2"/>
            <w:rFonts w:eastAsiaTheme="minorHAnsi"/>
            <w:spacing w:val="-10"/>
          </w:rPr>
          <w:t>Статья 11. Виды разрешенного использования земельных участков 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_Toc152080769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0" w:tooltip="#_Toc152080770" w:history="1">
        <w:r w:rsidR="002B76A5" w:rsidRPr="009E634C">
          <w:rPr>
            <w:rStyle w:val="af2"/>
            <w:rFonts w:eastAsiaTheme="minorHAnsi"/>
            <w:spacing w:val="-10"/>
          </w:rPr>
          <w:t>Статья 12. Общий порядок изменения видов разрешенного использования земельных участков и объектов капитального строительства на территории м</w:t>
        </w:r>
        <w:r w:rsidR="002B76A5" w:rsidRPr="009E634C">
          <w:rPr>
            <w:rStyle w:val="af2"/>
            <w:rFonts w:eastAsiaTheme="minorHAnsi"/>
            <w:spacing w:val="-10"/>
          </w:rPr>
          <w:t>униципального образования город Ершов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_Toc152080770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27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1" w:tooltip="#_Toc152080771" w:history="1">
        <w:r w:rsidR="002B76A5" w:rsidRPr="009E634C">
          <w:rPr>
            <w:rStyle w:val="af2"/>
            <w:rFonts w:eastAsiaTheme="minorHAnsi"/>
            <w:spacing w:val="-10"/>
          </w:rPr>
          <w:t>Статья 13. Порядок предоставления разрешения на условно разрешенный ви</w:t>
        </w:r>
        <w:r w:rsidR="002B76A5" w:rsidRPr="009E634C">
          <w:rPr>
            <w:rStyle w:val="af2"/>
            <w:rFonts w:eastAsiaTheme="minorHAnsi"/>
            <w:spacing w:val="-10"/>
          </w:rPr>
          <w:t>д использования земельного участка или объекта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_Toc152080771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28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2" w:tooltip="#_Toc152080772" w:history="1">
        <w:r w:rsidR="002B76A5" w:rsidRPr="009E634C">
          <w:rPr>
            <w:rStyle w:val="af2"/>
            <w:rFonts w:eastAsiaTheme="minorHAnsi"/>
            <w:spacing w:val="-10"/>
          </w:rPr>
          <w:t>Статья 14.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_Toc152080772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29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3" w:tooltip="#_Toc152080773" w:history="1">
        <w:r w:rsidR="002B76A5" w:rsidRPr="009E634C">
          <w:rPr>
            <w:rStyle w:val="af2"/>
            <w:rFonts w:eastAsiaTheme="minorHAnsi"/>
            <w:spacing w:val="-10"/>
          </w:rPr>
          <w:t>Статья 15. Отклонение от предельных параметров разрешенного строительства, реконструкции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_Toc152080773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30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74" w:tooltip="#_Toc152080774" w:history="1">
        <w:r w:rsidR="002B76A5" w:rsidRPr="009E634C">
          <w:rPr>
            <w:rStyle w:val="af2"/>
            <w:rFonts w:eastAsiaTheme="minorHAnsi"/>
            <w:spacing w:val="-10"/>
          </w:rPr>
          <w:t>Глава 4. Положение о градостроительной подготовке земельных участков посредством планировки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_Toc152080774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32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5" w:tooltip="#_Toc152080775" w:history="1">
        <w:r w:rsidR="002B76A5" w:rsidRPr="009E634C">
          <w:rPr>
            <w:rStyle w:val="af2"/>
            <w:rFonts w:eastAsiaTheme="minorHAnsi"/>
            <w:spacing w:val="-10"/>
          </w:rPr>
          <w:t>Статья 16. Общие положения по планировке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_Toc152080775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32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6" w:tooltip="#_Toc152080776" w:history="1">
        <w:r w:rsidR="002B76A5" w:rsidRPr="009E634C">
          <w:rPr>
            <w:rStyle w:val="af2"/>
            <w:rFonts w:eastAsiaTheme="minorHAnsi"/>
            <w:bCs/>
            <w:spacing w:val="-10"/>
          </w:rPr>
          <w:t>Статья 17. Особенности подготовки документации по планировке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_Toc152080776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33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7" w:tooltip="#_Toc152080777" w:history="1">
        <w:r w:rsidR="002B76A5" w:rsidRPr="009E634C">
          <w:rPr>
            <w:rStyle w:val="af2"/>
            <w:rFonts w:eastAsiaTheme="minorHAnsi"/>
            <w:bCs/>
            <w:spacing w:val="-10"/>
          </w:rPr>
          <w:t>Статья 18. Содержание проекта планировки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_Toc152080777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78" w:tooltip="#_Toc152080778" w:history="1">
        <w:r w:rsidR="002B76A5" w:rsidRPr="009E634C">
          <w:rPr>
            <w:rStyle w:val="af2"/>
            <w:rFonts w:eastAsiaTheme="minorHAnsi"/>
            <w:spacing w:val="-10"/>
          </w:rPr>
          <w:t>Статья 19. Проект межевания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_Toc152080778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37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79" w:tooltip="#_Toc152080779" w:history="1">
        <w:r w:rsidR="002B76A5" w:rsidRPr="009E634C">
          <w:rPr>
            <w:rStyle w:val="af2"/>
            <w:rFonts w:eastAsiaTheme="minorHAnsi"/>
            <w:spacing w:val="-10"/>
          </w:rPr>
          <w:t>Глава 5. Положение о проведении публичных слушаний по вопросам землепо</w:t>
        </w:r>
        <w:r w:rsidR="002B76A5" w:rsidRPr="009E634C">
          <w:rPr>
            <w:rStyle w:val="af2"/>
            <w:rFonts w:eastAsiaTheme="minorHAnsi"/>
            <w:spacing w:val="-10"/>
          </w:rPr>
          <w:t>льзования и застройки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_Toc152080779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0" w:tooltip="#_Toc152080780" w:history="1">
        <w:r w:rsidR="002B76A5" w:rsidRPr="009E634C">
          <w:rPr>
            <w:rStyle w:val="af2"/>
            <w:rFonts w:eastAsiaTheme="minorHAnsi"/>
            <w:spacing w:val="-10"/>
          </w:rPr>
          <w:t>Статья 20. Общие положения о публичных слушаниях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_Toc152080780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39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1" w:tooltip="#_Toc152080781" w:history="1">
        <w:r w:rsidR="002B76A5" w:rsidRPr="009E634C">
          <w:rPr>
            <w:rStyle w:val="af2"/>
            <w:rFonts w:eastAsiaTheme="minorHAnsi"/>
            <w:spacing w:val="-10"/>
          </w:rPr>
          <w:t>Статья 2</w:t>
        </w:r>
        <w:r w:rsidR="002B76A5" w:rsidRPr="009E634C">
          <w:rPr>
            <w:rStyle w:val="af2"/>
            <w:rFonts w:eastAsiaTheme="minorHAnsi"/>
            <w:spacing w:val="-10"/>
            <w:lang w:val="en-US"/>
          </w:rPr>
          <w:t>1</w:t>
        </w:r>
        <w:r w:rsidR="002B76A5" w:rsidRPr="009E634C">
          <w:rPr>
            <w:rStyle w:val="af2"/>
            <w:rFonts w:eastAsiaTheme="minorHAnsi"/>
            <w:spacing w:val="-10"/>
          </w:rPr>
          <w:t>. Сроки проведения публичных слушаний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_Toc152080781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41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2" w:tooltip="#_Toc152080782" w:history="1">
        <w:r w:rsidR="002B76A5" w:rsidRPr="009E634C">
          <w:rPr>
            <w:rStyle w:val="af2"/>
            <w:rFonts w:eastAsiaTheme="minorHAnsi"/>
            <w:spacing w:val="-10"/>
          </w:rPr>
          <w:t>Статья 22. Полномочия Комиссии в области организации и проведения публичных слушаний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_Toc152080782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41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3" w:tooltip="#_Toc152080783" w:history="1">
        <w:r w:rsidR="002B76A5" w:rsidRPr="009E634C">
          <w:rPr>
            <w:rStyle w:val="af2"/>
            <w:rFonts w:eastAsiaTheme="minorHAnsi"/>
            <w:spacing w:val="-10"/>
          </w:rPr>
          <w:t>Статья 23.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</w:t>
        </w:r>
        <w:r w:rsidR="002B76A5" w:rsidRPr="009E634C">
          <w:rPr>
            <w:rStyle w:val="af2"/>
            <w:rFonts w:eastAsiaTheme="minorHAnsi"/>
            <w:spacing w:val="-10"/>
          </w:rPr>
          <w:t>о строительства, реконструкции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_Toc152080783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42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4" w:tooltip="#_Toc152080784" w:history="1">
        <w:r w:rsidR="002B76A5" w:rsidRPr="009E634C">
          <w:rPr>
            <w:rStyle w:val="af2"/>
            <w:rFonts w:eastAsiaTheme="minorHAnsi"/>
            <w:spacing w:val="-10"/>
          </w:rPr>
          <w:t>Статья 24. Организация и проведение публич</w:t>
        </w:r>
        <w:r w:rsidR="002B76A5" w:rsidRPr="009E634C">
          <w:rPr>
            <w:rStyle w:val="af2"/>
            <w:rFonts w:eastAsiaTheme="minorHAnsi"/>
            <w:spacing w:val="-10"/>
          </w:rPr>
          <w:t>ных слушаний по проектам планировки территории и проектам межевания территории, подготовленным в составе документации по планировке территории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_Toc152080784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5" w:tooltip="#_Toc152080785" w:history="1">
        <w:r w:rsidR="002B76A5" w:rsidRPr="009E634C">
          <w:rPr>
            <w:rStyle w:val="af2"/>
            <w:rFonts w:eastAsiaTheme="minorHAnsi"/>
            <w:spacing w:val="-10"/>
          </w:rPr>
          <w:t>Статья 25. Публичные слушания по проекту генерального плана поселения и по проекту правил землепользования и застройки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_Toc152080785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86" w:tooltip="#_Toc152080786" w:history="1">
        <w:r w:rsidR="002B76A5" w:rsidRPr="009E634C">
          <w:rPr>
            <w:rStyle w:val="af2"/>
            <w:rFonts w:eastAsiaTheme="minorHAnsi"/>
            <w:spacing w:val="-10"/>
          </w:rPr>
          <w:t>Глава 6. Положение о внесении изменений в Правила землепользования и застройки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_Toc152080786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45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7" w:tooltip="#_Toc152080787" w:history="1">
        <w:r w:rsidR="002B76A5" w:rsidRPr="009E634C">
          <w:rPr>
            <w:rStyle w:val="af2"/>
            <w:rFonts w:eastAsiaTheme="minorHAnsi"/>
            <w:spacing w:val="-10"/>
          </w:rPr>
          <w:t>Статья 26. Основания для внесения изменений в Правила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_Toc152080787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45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88" w:tooltip="#_Toc152080788" w:history="1">
        <w:r w:rsidR="002B76A5" w:rsidRPr="009E634C">
          <w:rPr>
            <w:rStyle w:val="af2"/>
            <w:rFonts w:eastAsiaTheme="minorHAnsi"/>
            <w:spacing w:val="-10"/>
          </w:rPr>
          <w:t>Статья 27. Порядок внесения изменений в Правила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_Toc152080788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89" w:tooltip="#_Toc152080789" w:history="1">
        <w:r w:rsidR="002B76A5" w:rsidRPr="009E634C">
          <w:rPr>
            <w:rStyle w:val="af2"/>
            <w:rFonts w:eastAsiaTheme="minorHAnsi"/>
            <w:spacing w:val="-10"/>
          </w:rPr>
          <w:t>Глава 7. Формирование земельных участков как объектов недвижимости при их предоставлении для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_Toc152080789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0" w:tooltip="#_Toc152080790" w:history="1">
        <w:r w:rsidR="002B76A5" w:rsidRPr="009E634C">
          <w:rPr>
            <w:rStyle w:val="af2"/>
            <w:rFonts w:eastAsiaTheme="minorHAnsi"/>
            <w:spacing w:val="-10"/>
          </w:rPr>
          <w:t>Статья 28. Порядок формирования земельных участков как объектов недвижимости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_Toc152080790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49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1" w:tooltip="#_Toc152080791" w:history="1">
        <w:r w:rsidR="002B76A5" w:rsidRPr="009E634C">
          <w:rPr>
            <w:rStyle w:val="af2"/>
            <w:rFonts w:eastAsiaTheme="minorHAnsi"/>
            <w:spacing w:val="-10"/>
          </w:rPr>
          <w:t>Статья 29.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_Toc152080791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50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2" w:tooltip="#_Toc152080792" w:history="1">
        <w:r w:rsidR="002B76A5" w:rsidRPr="009E634C">
          <w:rPr>
            <w:rStyle w:val="af2"/>
            <w:rFonts w:eastAsiaTheme="minorHAnsi"/>
            <w:spacing w:val="-10"/>
          </w:rPr>
          <w:t>Статья 30. Публичный сервитут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_Toc152080792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51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3" w:tooltip="#_Toc152080793" w:history="1">
        <w:r w:rsidR="002B76A5" w:rsidRPr="009E634C">
          <w:rPr>
            <w:rStyle w:val="af2"/>
            <w:rFonts w:eastAsiaTheme="minorHAnsi"/>
            <w:spacing w:val="-10"/>
          </w:rPr>
          <w:t>Статья 31. Изъятие земельных участков, иных объектов недвижимости для государственных или муниципальных нужд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_Toc152080793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56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4" w:tooltip="#_Toc152080794" w:history="1">
        <w:r w:rsidR="002B76A5" w:rsidRPr="009E634C">
          <w:rPr>
            <w:rStyle w:val="af2"/>
            <w:rFonts w:eastAsiaTheme="minorHAnsi"/>
            <w:spacing w:val="-10"/>
          </w:rPr>
          <w:t>Статья 32. Условия принятия решений о резервировании земельных участков для реализации государственных, муниципальных нужд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_Toc152080794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59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5" w:tooltip="#_Toc152080795" w:history="1">
        <w:r w:rsidR="002B76A5" w:rsidRPr="009E634C">
          <w:rPr>
            <w:rStyle w:val="af2"/>
            <w:rFonts w:eastAsiaTheme="minorHAnsi"/>
            <w:spacing w:val="-10"/>
          </w:rPr>
          <w:t>Статья 33. Градостроительный план земельного участка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_Toc152080795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60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96" w:tooltip="#_Toc152080796" w:history="1">
        <w:r w:rsidR="002B76A5" w:rsidRPr="009E634C">
          <w:rPr>
            <w:rStyle w:val="af2"/>
            <w:rFonts w:eastAsiaTheme="minorHAnsi"/>
            <w:spacing w:val="-10"/>
          </w:rPr>
          <w:t>Глава 8. Осуществление контроля за использованием и изменениями земельных участков и иных объектов недвижимости, производимых их владельцами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_Toc152080796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63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7" w:tooltip="#_Toc152080797" w:history="1">
        <w:r w:rsidR="002B76A5" w:rsidRPr="009E634C">
          <w:rPr>
            <w:rStyle w:val="af2"/>
            <w:rFonts w:eastAsiaTheme="minorHAnsi"/>
            <w:spacing w:val="-10"/>
          </w:rPr>
          <w:t>Статья 34. Основания для осуществления контроля, субъекты контроля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_Toc152080797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63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798" w:tooltip="#_Toc152080798" w:history="1">
        <w:r w:rsidR="002B76A5" w:rsidRPr="009E634C">
          <w:rPr>
            <w:rStyle w:val="af2"/>
            <w:rFonts w:eastAsiaTheme="minorHAnsi"/>
            <w:spacing w:val="-10"/>
          </w:rPr>
          <w:t>Статья 35. Виды контроля изменения объектов недвижимости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_Toc152080798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799" w:tooltip="#_Toc152080799" w:history="1">
        <w:r w:rsidR="002B76A5" w:rsidRPr="009E634C">
          <w:rPr>
            <w:rStyle w:val="af2"/>
            <w:rFonts w:eastAsiaTheme="minorHAnsi"/>
            <w:spacing w:val="-10"/>
          </w:rPr>
          <w:t>Глава 9. Порядок осуществления строительства и реконструкции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_Toc152080799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0" w:tooltip="#_Toc152080800" w:history="1">
        <w:r w:rsidR="002B76A5" w:rsidRPr="009E634C">
          <w:rPr>
            <w:rStyle w:val="af2"/>
            <w:rFonts w:eastAsiaTheme="minorHAnsi"/>
            <w:spacing w:val="-10"/>
          </w:rPr>
          <w:t>Статья 36. Право на осуществление строительства и реконструкции объектов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_Toc152080800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1" w:tooltip="#_Toc152080801" w:history="1">
        <w:r w:rsidR="002B76A5" w:rsidRPr="009E634C">
          <w:rPr>
            <w:rStyle w:val="af2"/>
            <w:rFonts w:eastAsiaTheme="minorHAnsi"/>
            <w:spacing w:val="-10"/>
          </w:rPr>
          <w:t>Статья 37. Проектная документация объекта капитального строительства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_Toc152080801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66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2" w:tooltip="#_Toc152080802" w:history="1">
        <w:r w:rsidR="002B76A5" w:rsidRPr="009E634C">
          <w:rPr>
            <w:rStyle w:val="af2"/>
            <w:rFonts w:eastAsiaTheme="minorHAnsi"/>
            <w:spacing w:val="-10"/>
          </w:rPr>
          <w:t>Статья 38. Государственная экспертиза и утверждение проектной документации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_Toc152080802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69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3" w:tooltip="#_Toc152080803" w:history="1">
        <w:r w:rsidR="002B76A5" w:rsidRPr="009E634C">
          <w:rPr>
            <w:rStyle w:val="af2"/>
            <w:rFonts w:eastAsiaTheme="minorHAnsi"/>
            <w:spacing w:val="-10"/>
          </w:rPr>
          <w:t>Статья 39. Общие вопросы</w:t>
        </w:r>
        <w:r w:rsidR="002B76A5" w:rsidRPr="009E634C">
          <w:rPr>
            <w:rStyle w:val="af2"/>
            <w:rFonts w:eastAsiaTheme="minorHAnsi"/>
            <w:spacing w:val="-10"/>
          </w:rPr>
          <w:t xml:space="preserve"> выдачи разрешения на строительство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_Toc152080803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72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4" w:tooltip="#_Toc152080804" w:history="1">
        <w:r w:rsidR="002B76A5" w:rsidRPr="009E634C">
          <w:rPr>
            <w:rStyle w:val="af2"/>
            <w:rFonts w:eastAsiaTheme="minorHAnsi"/>
            <w:spacing w:val="-10"/>
          </w:rPr>
          <w:t>Статья 40. Порядок подготовки и выдачи разрешений на строительство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_Toc152080804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74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5" w:tooltip="#_Toc152080805" w:history="1">
        <w:r w:rsidR="002B76A5" w:rsidRPr="009E634C">
          <w:rPr>
            <w:rStyle w:val="af2"/>
            <w:rFonts w:eastAsiaTheme="minorHAnsi"/>
            <w:spacing w:val="-10"/>
          </w:rPr>
          <w:t xml:space="preserve">Статья 41. Порядок подготовки и выдачи уведомлений, необходимых для строительства или реконструкции объекта </w:t>
        </w:r>
        <w:r w:rsidR="002B76A5" w:rsidRPr="009E634C">
          <w:rPr>
            <w:rStyle w:val="af2"/>
            <w:rFonts w:eastAsiaTheme="minorHAnsi"/>
            <w:spacing w:val="-10"/>
          </w:rPr>
          <w:t>индивидуального жилищного строительства или садового дома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_Toc152080805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78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6" w:tooltip="#_Toc152080806" w:history="1">
        <w:r w:rsidR="002B76A5" w:rsidRPr="009E634C">
          <w:rPr>
            <w:rStyle w:val="af2"/>
            <w:rFonts w:eastAsiaTheme="minorHAnsi"/>
            <w:spacing w:val="-10"/>
          </w:rPr>
          <w:t>Статья 42. Осуществление строительства и реконстру</w:t>
        </w:r>
        <w:r w:rsidR="002B76A5" w:rsidRPr="009E634C">
          <w:rPr>
            <w:rStyle w:val="af2"/>
            <w:rFonts w:eastAsiaTheme="minorHAnsi"/>
            <w:spacing w:val="-10"/>
          </w:rPr>
          <w:t>кции объекта капитального строительства, строительного контроля и государственного строительного надзора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_Toc152080806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80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7" w:tooltip="#_Toc152080807" w:history="1">
        <w:r w:rsidR="002B76A5" w:rsidRPr="009E634C">
          <w:rPr>
            <w:rStyle w:val="af2"/>
            <w:rFonts w:eastAsiaTheme="minorHAnsi"/>
            <w:spacing w:val="-10"/>
          </w:rPr>
          <w:t>Стат</w:t>
        </w:r>
        <w:r w:rsidR="002B76A5" w:rsidRPr="009E634C">
          <w:rPr>
            <w:rStyle w:val="af2"/>
            <w:rFonts w:eastAsiaTheme="minorHAnsi"/>
            <w:spacing w:val="-10"/>
          </w:rPr>
          <w:t>ья 43. Порядок подготовки и выдачи разрешений на ввод объектов в эксплуатацию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_Toc152080807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85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808" w:tooltip="#_Toc152080808" w:history="1">
        <w:r w:rsidR="002B76A5" w:rsidRPr="009E634C">
          <w:rPr>
            <w:rStyle w:val="af2"/>
            <w:rFonts w:eastAsiaTheme="minorHAnsi"/>
            <w:spacing w:val="-10"/>
          </w:rPr>
          <w:t>Глава 10. Благоустройство терр</w:t>
        </w:r>
        <w:r w:rsidR="002B76A5" w:rsidRPr="009E634C">
          <w:rPr>
            <w:rStyle w:val="af2"/>
            <w:rFonts w:eastAsiaTheme="minorHAnsi"/>
            <w:spacing w:val="-10"/>
          </w:rPr>
          <w:t>итории муниципального образования город Ершов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_Toc152080808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89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09" w:tooltip="#_Toc152080809" w:history="1">
        <w:r w:rsidR="002B76A5" w:rsidRPr="009E634C">
          <w:rPr>
            <w:rStyle w:val="af2"/>
            <w:rFonts w:eastAsiaTheme="minorHAnsi"/>
            <w:spacing w:val="-10"/>
          </w:rPr>
          <w:t xml:space="preserve">Статья 44. </w:t>
        </w:r>
        <w:r w:rsidR="002B76A5" w:rsidRPr="009E634C">
          <w:rPr>
            <w:rStyle w:val="af2"/>
            <w:rFonts w:eastAsiaTheme="minorHAnsi"/>
            <w:bCs/>
            <w:lang w:bidi="ru-RU"/>
          </w:rPr>
          <w:t>Требования к объектам, элементам благоустройства и их содержанию</w:t>
        </w:r>
        <w:r w:rsidR="002B76A5" w:rsidRPr="009E634C">
          <w:rPr>
            <w:rFonts w:eastAsiaTheme="minorHAnsi"/>
          </w:rPr>
          <w:tab/>
        </w:r>
        <w:r w:rsidRPr="009E634C">
          <w:rPr>
            <w:rFonts w:eastAsiaTheme="minorHAnsi"/>
          </w:rPr>
          <w:fldChar w:fldCharType="begin"/>
        </w:r>
        <w:r w:rsidR="002B76A5" w:rsidRPr="009E634C">
          <w:rPr>
            <w:rFonts w:eastAsiaTheme="minorHAnsi"/>
          </w:rPr>
          <w:instrText xml:space="preserve"> PAGEREF _Toc152080809 \h </w:instrText>
        </w:r>
        <w:r w:rsidRPr="009E634C">
          <w:rPr>
            <w:rFonts w:eastAsiaTheme="minorHAnsi"/>
          </w:rPr>
        </w:r>
        <w:r w:rsidRPr="009E634C">
          <w:rPr>
            <w:rFonts w:eastAsiaTheme="minorHAnsi"/>
          </w:rPr>
          <w:fldChar w:fldCharType="separate"/>
        </w:r>
        <w:r w:rsidR="002B76A5" w:rsidRPr="009E634C">
          <w:rPr>
            <w:rFonts w:eastAsiaTheme="minorHAnsi"/>
          </w:rPr>
          <w:t>89</w:t>
        </w:r>
        <w:r w:rsidRPr="009E634C">
          <w:rPr>
            <w:rFonts w:eastAsiaTheme="minorHAnsi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810" w:tooltip="#_Toc152080810" w:history="1">
        <w:r w:rsidR="002B76A5" w:rsidRPr="009E634C">
          <w:rPr>
            <w:rStyle w:val="af2"/>
            <w:rFonts w:eastAsiaTheme="minorHAnsi"/>
            <w:spacing w:val="-10"/>
          </w:rPr>
          <w:t>Глава 11</w:t>
        </w:r>
        <w:r w:rsidR="002B76A5" w:rsidRPr="009E634C">
          <w:rPr>
            <w:rStyle w:val="af2"/>
            <w:rFonts w:eastAsiaTheme="minorHAnsi"/>
            <w:bCs/>
            <w:spacing w:val="-10"/>
          </w:rPr>
          <w:t xml:space="preserve">. Переходные </w:t>
        </w:r>
        <w:r w:rsidR="002B76A5" w:rsidRPr="009E634C">
          <w:rPr>
            <w:rStyle w:val="af2"/>
            <w:rFonts w:eastAsiaTheme="majorEastAsia"/>
            <w:bCs/>
            <w:spacing w:val="-10"/>
          </w:rPr>
          <w:t>и заключительные положе</w:t>
        </w:r>
        <w:r w:rsidR="002B76A5" w:rsidRPr="009E634C">
          <w:rPr>
            <w:rStyle w:val="af2"/>
            <w:rFonts w:eastAsiaTheme="majorEastAsia"/>
            <w:bCs/>
            <w:spacing w:val="-10"/>
          </w:rPr>
          <w:t>ния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_Toc152080810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119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11" w:tooltip="#_Toc152080811" w:history="1">
        <w:r w:rsidR="002B76A5" w:rsidRPr="009E634C">
          <w:rPr>
            <w:rStyle w:val="af2"/>
            <w:rFonts w:eastAsiaTheme="majorEastAsia"/>
            <w:spacing w:val="-10"/>
          </w:rPr>
          <w:t>Статья 45. О введении в действие настоящих Правил. Действие настоящих правил по отношению к ранее возникшим правоотношениям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_Toc152080811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119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z w:val="22"/>
          <w:lang w:eastAsia="ru-RU"/>
        </w:rPr>
      </w:pPr>
      <w:hyperlink w:anchor="_Toc152080812" w:tooltip="#_Toc152080812" w:history="1">
        <w:r w:rsidR="002B76A5" w:rsidRPr="009E634C">
          <w:rPr>
            <w:rStyle w:val="af2"/>
            <w:rFonts w:eastAsiaTheme="majorEastAsia"/>
            <w:spacing w:val="-16"/>
          </w:rPr>
          <w:t>Статья 46. Действие настоящих правил по отношению к градостроительной документации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_Toc152080812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120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10"/>
        <w:tabs>
          <w:tab w:val="clear" w:pos="10348"/>
          <w:tab w:val="right" w:leader="dot" w:pos="10065"/>
        </w:tabs>
        <w:spacing w:line="240" w:lineRule="auto"/>
        <w:rPr>
          <w:rFonts w:eastAsiaTheme="minorEastAsia"/>
          <w:bCs w:val="0"/>
          <w:spacing w:val="0"/>
          <w:sz w:val="22"/>
        </w:rPr>
      </w:pPr>
      <w:hyperlink w:anchor="_Toc152080813" w:tooltip="#_Toc152080813" w:history="1">
        <w:r w:rsidR="002B76A5" w:rsidRPr="009E634C">
          <w:rPr>
            <w:rStyle w:val="af2"/>
            <w:rFonts w:eastAsiaTheme="majorEastAsia"/>
          </w:rPr>
          <w:t>РАЗДЕЛ I</w:t>
        </w:r>
        <w:r w:rsidR="002B76A5" w:rsidRPr="009E634C">
          <w:rPr>
            <w:rStyle w:val="af2"/>
            <w:rFonts w:eastAsiaTheme="majorEastAsia"/>
          </w:rPr>
          <w:t>I. КАРТА ГРАДОСТРОИТЕЛЬНОГО ЗОНИРОВАНИЯ. КАРТА ГРАНИЦ ЗОН С ОСОБЫМИ УСЛОВИЯМИ ИСПОЛЬЗОВАНИЯ ТЕРРИТОРИИ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_Toc152080813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120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814" w:tooltip="#_Toc152080814" w:history="1">
        <w:r w:rsidR="002B76A5" w:rsidRPr="009E634C">
          <w:rPr>
            <w:rStyle w:val="af2"/>
            <w:rFonts w:eastAsiaTheme="majorEastAsia"/>
            <w:spacing w:val="-10"/>
          </w:rPr>
          <w:t>Глав</w:t>
        </w:r>
        <w:r w:rsidR="002B76A5" w:rsidRPr="009E634C">
          <w:rPr>
            <w:rStyle w:val="af2"/>
            <w:rFonts w:eastAsiaTheme="majorEastAsia"/>
            <w:spacing w:val="-10"/>
          </w:rPr>
          <w:t>а 12. Градостроительное зонирование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_Toc152080814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120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15" w:tooltip="#_Toc152080815" w:history="1">
        <w:r w:rsidR="002B76A5" w:rsidRPr="009E634C">
          <w:rPr>
            <w:rStyle w:val="af2"/>
            <w:rFonts w:eastAsiaTheme="majorEastAsia"/>
            <w:bCs/>
            <w:spacing w:val="-10"/>
          </w:rPr>
          <w:t>Статья 47. Карта градостроительного зонирования муниципального образования город Ершов. Карта границ зон с особыми условиями использования т</w:t>
        </w:r>
        <w:r w:rsidR="002B76A5" w:rsidRPr="009E634C">
          <w:rPr>
            <w:rStyle w:val="af2"/>
            <w:rFonts w:eastAsiaTheme="majorEastAsia"/>
            <w:bCs/>
            <w:spacing w:val="-10"/>
          </w:rPr>
          <w:t>ерритории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_Toc152080815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120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10"/>
        <w:tabs>
          <w:tab w:val="clear" w:pos="10348"/>
          <w:tab w:val="right" w:leader="dot" w:pos="10065"/>
        </w:tabs>
        <w:spacing w:line="240" w:lineRule="auto"/>
        <w:rPr>
          <w:rFonts w:eastAsiaTheme="minorEastAsia"/>
          <w:bCs w:val="0"/>
          <w:spacing w:val="0"/>
          <w:sz w:val="22"/>
        </w:rPr>
      </w:pPr>
      <w:hyperlink w:anchor="_Toc152080816" w:tooltip="#_Toc152080816" w:history="1">
        <w:r w:rsidR="002B76A5" w:rsidRPr="009E634C">
          <w:rPr>
            <w:rStyle w:val="af2"/>
            <w:rFonts w:eastAsiaTheme="majorEastAsia"/>
          </w:rPr>
          <w:t>РАЗДЕЛ III. ГРАДОСТРОИТЕЛЬНЫЕ РЕГЛАМЕНТЫ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_Toc152080816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817" w:tooltip="#_Toc152080817" w:history="1">
        <w:r w:rsidR="002B76A5" w:rsidRPr="009E634C">
          <w:rPr>
            <w:rStyle w:val="af2"/>
            <w:rFonts w:eastAsiaTheme="majorEastAsia"/>
            <w:spacing w:val="-10"/>
          </w:rPr>
          <w:t>Глава 13. Градостроительные регламенты о видах использования территории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_Toc152080817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18" w:tooltip="#_Toc152080818" w:history="1">
        <w:r w:rsidR="002B76A5" w:rsidRPr="009E634C">
          <w:rPr>
            <w:rStyle w:val="af2"/>
            <w:rFonts w:eastAsiaTheme="majorEastAsia"/>
            <w:spacing w:val="-10"/>
          </w:rPr>
          <w:t>Статья 48. Общие положения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_Toc152080818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19" w:tooltip="#_Toc152080819" w:history="1">
        <w:r w:rsidR="002B76A5" w:rsidRPr="009E634C">
          <w:rPr>
            <w:rStyle w:val="af2"/>
            <w:rFonts w:eastAsiaTheme="majorEastAsia"/>
            <w:spacing w:val="-10"/>
          </w:rPr>
          <w:t>Статья 49. Перечень градостроительных регламентов и территориальных зон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_Toc152080819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0" w:tooltip="#_Toc152080820" w:history="1">
        <w:r w:rsidR="002B76A5" w:rsidRPr="009E634C">
          <w:rPr>
            <w:rStyle w:val="af2"/>
            <w:rFonts w:eastAsiaTheme="majorEastAsia"/>
            <w:spacing w:val="-10"/>
          </w:rPr>
          <w:t>Статья 50. Перечень территориальных зон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_Toc152080820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122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1" w:tooltip="#_Toc152080821" w:history="1">
        <w:r w:rsidR="002B76A5" w:rsidRPr="009E634C">
          <w:rPr>
            <w:rStyle w:val="af2"/>
            <w:rFonts w:eastAsiaTheme="majorEastAsia"/>
            <w:spacing w:val="-10"/>
          </w:rPr>
          <w:t xml:space="preserve">Статья 51. </w:t>
        </w:r>
        <w:r w:rsidR="002B76A5" w:rsidRPr="009E634C">
          <w:rPr>
            <w:rStyle w:val="af2"/>
            <w:rFonts w:eastAsiaTheme="majorEastAsia"/>
            <w:iCs/>
            <w:spacing w:val="-10"/>
          </w:rPr>
          <w:t>Жилые зоны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_Toc152080821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123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2" w:tooltip="#_Toc152080822" w:history="1">
        <w:r w:rsidR="002B76A5" w:rsidRPr="009E634C">
          <w:rPr>
            <w:rStyle w:val="af2"/>
            <w:rFonts w:eastAsiaTheme="majorEastAsia"/>
            <w:spacing w:val="-10"/>
          </w:rPr>
          <w:t xml:space="preserve">Статья 52. </w:t>
        </w:r>
        <w:r w:rsidR="002B76A5" w:rsidRPr="009E634C">
          <w:rPr>
            <w:rStyle w:val="af2"/>
            <w:rFonts w:eastAsiaTheme="majorEastAsia"/>
            <w:iCs/>
            <w:spacing w:val="-10"/>
          </w:rPr>
          <w:t>Общественно–деловые зоны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_Toc152080822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131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3" w:tooltip="#_Toc152080823" w:history="1">
        <w:r w:rsidR="002B76A5" w:rsidRPr="009E634C">
          <w:rPr>
            <w:rStyle w:val="af2"/>
            <w:rFonts w:eastAsiaTheme="majorEastAsia"/>
          </w:rPr>
          <w:t>Статья 53. Производственные зоны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_Toc152080823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145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4" w:tooltip="#_Toc152080824" w:history="1">
        <w:r w:rsidR="002B76A5" w:rsidRPr="009E634C">
          <w:rPr>
            <w:rStyle w:val="af2"/>
            <w:rFonts w:eastAsiaTheme="majorEastAsia"/>
            <w:iCs/>
          </w:rPr>
          <w:t>Статья 54. Зона инженерной инфраструктуры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_Toc152080824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152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5" w:tooltip="#_Toc152080825" w:history="1">
        <w:r w:rsidR="002B76A5" w:rsidRPr="009E634C">
          <w:rPr>
            <w:rStyle w:val="af2"/>
            <w:rFonts w:eastAsiaTheme="majorEastAsia"/>
            <w:iCs/>
          </w:rPr>
          <w:t>Статья 55. Зоны транспортной инфраструктуры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_Toc152080825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153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6" w:tooltip="#_Toc152080826" w:history="1">
        <w:r w:rsidR="002B76A5" w:rsidRPr="009E634C">
          <w:rPr>
            <w:rStyle w:val="af2"/>
            <w:rFonts w:eastAsiaTheme="majorEastAsia"/>
            <w:spacing w:val="-10"/>
          </w:rPr>
          <w:t>Статья 56. Зоны сельскохозяйственного использования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</w:instrText>
        </w:r>
        <w:r w:rsidR="002B76A5" w:rsidRPr="009E634C">
          <w:rPr>
            <w:rFonts w:eastAsiaTheme="majorEastAsia"/>
          </w:rPr>
          <w:instrText xml:space="preserve">c152080826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156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7" w:tooltip="#_Toc152080827" w:history="1">
        <w:r w:rsidR="002B76A5" w:rsidRPr="009E634C">
          <w:rPr>
            <w:rStyle w:val="af2"/>
            <w:rFonts w:eastAsiaTheme="majorEastAsia"/>
            <w:spacing w:val="-10"/>
          </w:rPr>
          <w:t>Статья 57. Рекреационные зоны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_Toc152080827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159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8" w:tooltip="#_Toc152080828" w:history="1">
        <w:r w:rsidR="002B76A5" w:rsidRPr="009E634C">
          <w:rPr>
            <w:rStyle w:val="af2"/>
            <w:rFonts w:eastAsiaTheme="majorEastAsia"/>
            <w:spacing w:val="-10"/>
          </w:rPr>
          <w:t>Статья 58. Зоны специального назначения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_Toc152080828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162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29" w:tooltip="#_Toc152080829" w:history="1">
        <w:r w:rsidR="002B76A5" w:rsidRPr="009E634C">
          <w:rPr>
            <w:rStyle w:val="af2"/>
            <w:rFonts w:eastAsiaTheme="majorEastAsia"/>
            <w:spacing w:val="-10"/>
          </w:rPr>
          <w:t>Статья 59. Зона водных объектов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_Toc152080829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165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0" w:tooltip="#_Toc152080830" w:history="1">
        <w:r w:rsidR="002B76A5" w:rsidRPr="009E634C">
          <w:rPr>
            <w:rStyle w:val="af2"/>
            <w:rFonts w:eastAsiaTheme="majorEastAsia"/>
            <w:bCs/>
            <w:spacing w:val="-10"/>
          </w:rPr>
          <w:t xml:space="preserve">Статья 60. </w:t>
        </w:r>
        <w:r w:rsidR="002B76A5" w:rsidRPr="009E634C">
          <w:rPr>
            <w:rStyle w:val="af2"/>
            <w:rFonts w:eastAsiaTheme="majorEastAsia"/>
            <w:bCs/>
            <w:spacing w:val="-10"/>
          </w:rPr>
          <w:t>Прочие зоны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_Toc152080830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165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21"/>
        <w:rPr>
          <w:rFonts w:eastAsiaTheme="minorEastAsia"/>
          <w:spacing w:val="0"/>
          <w:sz w:val="22"/>
          <w:lang w:eastAsia="ru-RU"/>
        </w:rPr>
      </w:pPr>
      <w:hyperlink w:anchor="_Toc152080831" w:tooltip="#_Toc152080831" w:history="1">
        <w:r w:rsidR="002B76A5" w:rsidRPr="009E634C">
          <w:rPr>
            <w:rStyle w:val="af2"/>
            <w:rFonts w:eastAsiaTheme="majorEastAsia"/>
            <w:bCs/>
            <w:spacing w:val="-10"/>
          </w:rPr>
          <w:t>Глава 14. Дополнительные градостроительные регламенты в зонах с особыми условиями использования территории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_Toc152080831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166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2" w:tooltip="#_Toc152080832" w:history="1">
        <w:r w:rsidR="002B76A5" w:rsidRPr="009E634C">
          <w:rPr>
            <w:rStyle w:val="af2"/>
            <w:rFonts w:eastAsiaTheme="majorEastAsia"/>
            <w:spacing w:val="-10"/>
          </w:rPr>
          <w:t>Статья 61. Ограничения использования земельных участков и объектов капитального строительства на территории водоохранных зон, прибрежных защ</w:t>
        </w:r>
        <w:r w:rsidR="002B76A5" w:rsidRPr="009E634C">
          <w:rPr>
            <w:rStyle w:val="af2"/>
            <w:rFonts w:eastAsiaTheme="majorEastAsia"/>
            <w:spacing w:val="-10"/>
          </w:rPr>
          <w:t>итных и береговых полос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_Toc152080832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166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3" w:tooltip="#_Toc152080833" w:history="1">
        <w:r w:rsidR="002B76A5" w:rsidRPr="009E634C">
          <w:rPr>
            <w:rStyle w:val="af2"/>
            <w:rFonts w:eastAsiaTheme="majorEastAsia"/>
            <w:spacing w:val="-10"/>
          </w:rPr>
          <w:t>Статья 62. Ограничения использования земельных участков и объектов капитального стро</w:t>
        </w:r>
        <w:r w:rsidR="002B76A5" w:rsidRPr="009E634C">
          <w:rPr>
            <w:rStyle w:val="af2"/>
            <w:rFonts w:eastAsiaTheme="majorEastAsia"/>
            <w:spacing w:val="-10"/>
          </w:rPr>
          <w:t>ительства на территории санитарно–защитных зон предприятий, сооружений и иных объектов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_Toc152080833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169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4" w:tooltip="#_Toc152080834" w:history="1">
        <w:r w:rsidR="002B76A5" w:rsidRPr="009E634C">
          <w:rPr>
            <w:rStyle w:val="af2"/>
            <w:rFonts w:eastAsiaTheme="majorEastAsia"/>
          </w:rPr>
          <w:t>Статья 63. Санитарно–защитная полоса водоводов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_Toc152080834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5" w:tooltip="#_Toc152080835" w:history="1">
        <w:r w:rsidR="002B76A5" w:rsidRPr="009E634C">
          <w:rPr>
            <w:rStyle w:val="af2"/>
            <w:rFonts w:eastAsiaTheme="majorEastAsia"/>
            <w:spacing w:val="-10"/>
          </w:rPr>
          <w:t>Статья 64. Ограничения использования земельных участков и объектов капитального строительства на территории охранных зон объектов электросетевого хозяйства (вдоль линий электропередачи, вокруг подстан</w:t>
        </w:r>
        <w:r w:rsidR="002B76A5" w:rsidRPr="009E634C">
          <w:rPr>
            <w:rStyle w:val="af2"/>
            <w:rFonts w:eastAsiaTheme="majorEastAsia"/>
            <w:spacing w:val="-10"/>
          </w:rPr>
          <w:t>ций)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_Toc152080835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6" w:tooltip="#_Toc152080836" w:history="1">
        <w:r w:rsidR="002B76A5" w:rsidRPr="009E634C">
          <w:rPr>
            <w:rStyle w:val="af2"/>
            <w:rFonts w:eastAsiaTheme="majorEastAsia"/>
            <w:spacing w:val="-10"/>
          </w:rPr>
          <w:t>Статья 65. Ограничения использования земельных участков и объектов капитального строительства на терри</w:t>
        </w:r>
        <w:r w:rsidR="002B76A5" w:rsidRPr="009E634C">
          <w:rPr>
            <w:rStyle w:val="af2"/>
            <w:rFonts w:eastAsiaTheme="majorEastAsia"/>
            <w:spacing w:val="-10"/>
          </w:rPr>
          <w:t xml:space="preserve">тории охранных зон </w:t>
        </w:r>
        <w:r w:rsidR="002B76A5" w:rsidRPr="009E634C">
          <w:rPr>
            <w:rStyle w:val="af2"/>
            <w:rFonts w:eastAsiaTheme="majorEastAsia"/>
            <w:spacing w:val="-10"/>
            <w:shd w:val="clear" w:color="auto" w:fill="FFFFFF"/>
          </w:rPr>
          <w:t>газопроводов и систем газоснабжения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_Toc152080836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177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7" w:tooltip="#_Toc152080837" w:history="1">
        <w:r w:rsidR="002B76A5" w:rsidRPr="009E634C">
          <w:rPr>
            <w:rStyle w:val="af2"/>
            <w:rFonts w:eastAsiaTheme="majorEastAsia"/>
            <w:spacing w:val="-10"/>
          </w:rPr>
          <w:t>Статья 66. Ограничения использования земельных участков и объектов капитального строительства на территории</w:t>
        </w:r>
        <w:r w:rsidR="002B76A5" w:rsidRPr="009E634C">
          <w:rPr>
            <w:rStyle w:val="af2"/>
            <w:rFonts w:eastAsiaTheme="majorEastAsia"/>
            <w:spacing w:val="-10"/>
            <w:shd w:val="clear" w:color="auto" w:fill="FFFFFF"/>
          </w:rPr>
          <w:t xml:space="preserve"> охранных зон линий и сооружений связи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_Toc152080837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178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8" w:tooltip="#_Toc152080838" w:history="1">
        <w:r w:rsidR="002B76A5" w:rsidRPr="009E634C">
          <w:rPr>
            <w:rStyle w:val="af2"/>
            <w:rFonts w:eastAsiaTheme="majorEastAsia"/>
            <w:spacing w:val="-10"/>
          </w:rPr>
          <w:t>Статья 67. Санитарный разрыв магистральных трубопроводов углеводородного сырья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_Toc152080838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178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39" w:tooltip="#_Toc152080839" w:history="1">
        <w:r w:rsidR="002B76A5" w:rsidRPr="009E634C">
          <w:rPr>
            <w:rStyle w:val="af2"/>
            <w:rFonts w:eastAsiaTheme="majorEastAsia"/>
            <w:bCs/>
            <w:spacing w:val="-10"/>
          </w:rPr>
          <w:t>Статья 68. Ограничения использования земельных участков и объектов капитального строительства в охранной зоне стационарных пунктов наблюдений за состоянием окружающей среды, ее загрязнением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_Toc152080839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179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0" w:tooltip="#_Toc152080840" w:history="1">
        <w:r w:rsidR="002B76A5" w:rsidRPr="009E634C">
          <w:rPr>
            <w:rStyle w:val="af2"/>
            <w:rFonts w:eastAsiaTheme="majorEastAsia"/>
            <w:bCs/>
            <w:spacing w:val="-10"/>
          </w:rPr>
          <w:t>Статья 69.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сети, го</w:t>
        </w:r>
        <w:r w:rsidR="002B76A5" w:rsidRPr="009E634C">
          <w:rPr>
            <w:rStyle w:val="af2"/>
            <w:rFonts w:eastAsiaTheme="majorEastAsia"/>
            <w:bCs/>
            <w:spacing w:val="-10"/>
          </w:rPr>
          <w:t>сударственной нивелирной сети и государственной гравиметрической сети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_Toc152080840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183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1" w:tooltip="#_Toc152080841" w:history="1">
        <w:r w:rsidR="002B76A5" w:rsidRPr="009E634C">
          <w:rPr>
            <w:rStyle w:val="af2"/>
            <w:rFonts w:eastAsiaTheme="majorEastAsia"/>
            <w:bCs/>
            <w:spacing w:val="-10"/>
          </w:rPr>
          <w:t>Статья 70</w:t>
        </w:r>
        <w:r w:rsidR="002B76A5" w:rsidRPr="009E634C">
          <w:rPr>
            <w:rStyle w:val="af2"/>
            <w:rFonts w:eastAsiaTheme="majorEastAsia"/>
            <w:bCs/>
            <w:spacing w:val="-10"/>
          </w:rPr>
          <w:t>. Ограничения использования земельных участков и объектов капитального строительства в придорожных полосах автомобильных дорог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_Toc152080841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184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2" w:tooltip="#_Toc152080842" w:history="1">
        <w:r w:rsidR="002B76A5" w:rsidRPr="009E634C">
          <w:rPr>
            <w:rStyle w:val="af2"/>
            <w:rFonts w:eastAsiaTheme="majorEastAsia"/>
            <w:spacing w:val="-10"/>
          </w:rPr>
          <w:t>Статья 71.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_Toc152080842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186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3" w:tooltip="#_Toc152080843" w:history="1">
        <w:r w:rsidR="002B76A5" w:rsidRPr="009E634C">
          <w:rPr>
            <w:rStyle w:val="af2"/>
            <w:rFonts w:eastAsiaTheme="majorEastAsia"/>
            <w:spacing w:val="-10"/>
          </w:rPr>
          <w:t>Статья 72. Ограничения использования земельных участков и объектов капитального строительства в границах территорий, подверженных риску во</w:t>
        </w:r>
        <w:r w:rsidR="002B76A5" w:rsidRPr="009E634C">
          <w:rPr>
            <w:rStyle w:val="af2"/>
            <w:rFonts w:eastAsiaTheme="majorEastAsia"/>
            <w:spacing w:val="-10"/>
          </w:rPr>
          <w:t>зникновения чрезвычайных ситуаций природного и техногенного характера и воздействия их последствий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_Toc152080843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191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4" w:tooltip="#_Toc152080844" w:history="1">
        <w:r w:rsidR="002B76A5" w:rsidRPr="009E634C">
          <w:rPr>
            <w:rStyle w:val="af2"/>
            <w:rFonts w:eastAsiaTheme="majorEastAsia"/>
            <w:spacing w:val="-6"/>
            <w:lang w:eastAsia="en-US"/>
          </w:rPr>
          <w:t>Статья 7</w:t>
        </w:r>
        <w:r w:rsidR="002B76A5" w:rsidRPr="009E634C">
          <w:rPr>
            <w:rStyle w:val="af2"/>
            <w:rFonts w:eastAsiaTheme="majorEastAsia"/>
            <w:spacing w:val="-6"/>
            <w:lang w:eastAsia="en-US"/>
          </w:rPr>
          <w:t>3. Территория, на которой действуют требования к архитектурно–градостроительному облику объекта капитального строительства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_Toc152080844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192</w:t>
        </w:r>
        <w:r w:rsidRPr="009E634C">
          <w:rPr>
            <w:rFonts w:eastAsiaTheme="majorEastAsia"/>
          </w:rPr>
          <w:fldChar w:fldCharType="end"/>
        </w:r>
      </w:hyperlink>
    </w:p>
    <w:p w:rsidR="00DB5382" w:rsidRPr="009E634C" w:rsidRDefault="00DB5382">
      <w:pPr>
        <w:pStyle w:val="30"/>
        <w:rPr>
          <w:rFonts w:eastAsiaTheme="minorEastAsia"/>
          <w:spacing w:val="0"/>
          <w:sz w:val="22"/>
          <w:lang w:eastAsia="ru-RU"/>
        </w:rPr>
      </w:pPr>
      <w:hyperlink w:anchor="_Toc152080845" w:tooltip="#_Toc152080845" w:history="1">
        <w:r w:rsidR="002B76A5" w:rsidRPr="009E634C">
          <w:rPr>
            <w:rStyle w:val="af2"/>
            <w:rFonts w:eastAsiaTheme="majorEastAsia"/>
          </w:rPr>
          <w:t>Приложение 1</w:t>
        </w:r>
        <w:r w:rsidR="002B76A5" w:rsidRPr="009E634C">
          <w:rPr>
            <w:rFonts w:eastAsiaTheme="majorEastAsia"/>
          </w:rPr>
          <w:tab/>
        </w:r>
        <w:r w:rsidRPr="009E634C">
          <w:rPr>
            <w:rFonts w:eastAsiaTheme="majorEastAsia"/>
          </w:rPr>
          <w:fldChar w:fldCharType="begin"/>
        </w:r>
        <w:r w:rsidR="002B76A5" w:rsidRPr="009E634C">
          <w:rPr>
            <w:rFonts w:eastAsiaTheme="majorEastAsia"/>
          </w:rPr>
          <w:instrText xml:space="preserve"> PAGEREF _Toc152080845 \h </w:instrText>
        </w:r>
        <w:r w:rsidRPr="009E634C">
          <w:rPr>
            <w:rFonts w:eastAsiaTheme="majorEastAsia"/>
          </w:rPr>
        </w:r>
        <w:r w:rsidRPr="009E634C">
          <w:rPr>
            <w:rFonts w:eastAsiaTheme="majorEastAsia"/>
          </w:rPr>
          <w:fldChar w:fldCharType="separate"/>
        </w:r>
        <w:r w:rsidR="002B76A5" w:rsidRPr="009E634C">
          <w:rPr>
            <w:rFonts w:eastAsiaTheme="majorEastAsia"/>
          </w:rPr>
          <w:t>194</w:t>
        </w:r>
        <w:r w:rsidRPr="009E634C">
          <w:rPr>
            <w:rFonts w:eastAsiaTheme="majorEastAsia"/>
          </w:rPr>
          <w:fldChar w:fldCharType="end"/>
        </w:r>
      </w:hyperlink>
    </w:p>
    <w:p w:rsidR="00DB5382" w:rsidRDefault="00DB5382">
      <w:pPr>
        <w:pStyle w:val="Style5"/>
        <w:widowControl/>
        <w:tabs>
          <w:tab w:val="right" w:leader="dot" w:pos="10206"/>
        </w:tabs>
        <w:spacing w:line="240" w:lineRule="auto"/>
        <w:ind w:firstLine="0"/>
        <w:jc w:val="center"/>
        <w:rPr>
          <w:rStyle w:val="FontStyle14"/>
          <w:color w:val="FF0000"/>
        </w:rPr>
      </w:pPr>
      <w:r w:rsidRPr="009E634C">
        <w:rPr>
          <w:rFonts w:eastAsiaTheme="majorEastAsia"/>
          <w:color w:val="000000" w:themeColor="text1"/>
          <w:spacing w:val="-10"/>
          <w:sz w:val="28"/>
          <w:szCs w:val="28"/>
        </w:rPr>
        <w:fldChar w:fldCharType="end"/>
      </w:r>
      <w:r w:rsidR="002B76A5" w:rsidRPr="009E634C">
        <w:rPr>
          <w:rStyle w:val="FontStyle14"/>
          <w:rFonts w:eastAsiaTheme="majorEastAsia"/>
          <w:color w:val="FF0000"/>
        </w:rPr>
        <w:t xml:space="preserve"> </w:t>
      </w:r>
      <w:r w:rsidR="002B76A5" w:rsidRPr="009E634C">
        <w:rPr>
          <w:rStyle w:val="FontStyle14"/>
          <w:rFonts w:eastAsiaTheme="majorEastAsia"/>
          <w:color w:val="FF0000"/>
        </w:rPr>
        <w:br w:type="page"/>
      </w:r>
      <w:bookmarkStart w:id="6" w:name="_Toc78352655"/>
    </w:p>
    <w:p w:rsidR="00DB5382" w:rsidRDefault="002B76A5">
      <w:pPr>
        <w:pStyle w:val="Style5"/>
        <w:widowControl/>
        <w:spacing w:line="240" w:lineRule="auto"/>
        <w:ind w:firstLine="0"/>
        <w:jc w:val="center"/>
        <w:rPr>
          <w:rStyle w:val="FontStyle14"/>
          <w:sz w:val="28"/>
          <w:szCs w:val="28"/>
        </w:rPr>
      </w:pPr>
      <w:r>
        <w:rPr>
          <w:rStyle w:val="FontStyle14"/>
          <w:rFonts w:asciiTheme="majorHAnsi" w:eastAsiaTheme="majorEastAsia" w:hAnsiTheme="majorHAnsi" w:cstheme="majorBidi"/>
          <w:sz w:val="28"/>
          <w:szCs w:val="28"/>
        </w:rPr>
        <w:lastRenderedPageBreak/>
        <w:t xml:space="preserve">ПРАВИЛА ЗЕМЛЕПОЛЬЗОВАНИЯ И ЗАСТРОЙКИ  </w:t>
      </w:r>
    </w:p>
    <w:p w:rsidR="00DB5382" w:rsidRDefault="002B76A5">
      <w:pPr>
        <w:pStyle w:val="Style5"/>
        <w:widowControl/>
        <w:spacing w:line="240" w:lineRule="auto"/>
        <w:ind w:firstLine="0"/>
        <w:jc w:val="center"/>
        <w:rPr>
          <w:rStyle w:val="FontStyle15"/>
          <w:b/>
          <w:caps/>
          <w:sz w:val="28"/>
          <w:szCs w:val="28"/>
        </w:rPr>
      </w:pPr>
      <w:r>
        <w:rPr>
          <w:rStyle w:val="FontStyle14"/>
          <w:rFonts w:asciiTheme="majorHAnsi" w:eastAsiaTheme="majorEastAsia" w:hAnsiTheme="majorHAnsi" w:cstheme="majorBidi"/>
          <w:sz w:val="28"/>
          <w:szCs w:val="28"/>
        </w:rPr>
        <w:t>МУНИЦИПАЛЬНОГО ОБРАЗОВАНИЯ</w:t>
      </w:r>
      <w:bookmarkEnd w:id="6"/>
      <w:r>
        <w:rPr>
          <w:rStyle w:val="FontStyle14"/>
          <w:rFonts w:asciiTheme="majorHAnsi" w:eastAsiaTheme="majorEastAsia" w:hAnsiTheme="majorHAnsi" w:cstheme="majorBidi"/>
          <w:sz w:val="28"/>
          <w:szCs w:val="28"/>
        </w:rPr>
        <w:t xml:space="preserve"> ГОРОД ЕРШОВ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>Прави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>ла землепользования и застройки муниципального образования город Ершов Ершовского муниципального района Саратовской области (далее – Правила) являются нормативным правовым актом, принятым в соответствии с Градостроительным кодексом Российской Федерации, Зе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>мельным кодексом Российской Федерации, Федеральным законом от 06.10.2003 №131–ФЗ «Об общих принципах организации местного самоуправления в Российской Федерации», законом Саратовской области от 09.10.2006 № 96–ЗСО «О регулировании градостроительной деятельн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>ости в Саратовской области», иными законами и иными нормативными правовыми актами Российской Федерации, законами и иными нормативными правовыми актами Саратовской области, Уставом Ершовского муниципального района Саратовской области, Уставом муниципального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 xml:space="preserve"> образования город Ершов Ершовского муниципального района Саратовской области</w:t>
      </w:r>
      <w:r>
        <w:rPr>
          <w:rStyle w:val="FontStyle15"/>
          <w:rFonts w:asciiTheme="majorHAnsi" w:eastAsiaTheme="majorEastAsia" w:hAnsiTheme="majorHAnsi" w:cstheme="majorBidi"/>
          <w:sz w:val="28"/>
          <w:szCs w:val="28"/>
        </w:rPr>
        <w:t>,  а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 xml:space="preserve"> также с учетом положений иных актов и документов, определяющих основные направления  социально–экономического и градостроительного развития муниципального образования город Е</w:t>
      </w:r>
      <w:r>
        <w:rPr>
          <w:rStyle w:val="FontStyle22"/>
          <w:rFonts w:asciiTheme="majorHAnsi" w:eastAsiaTheme="majorEastAsia" w:hAnsiTheme="majorHAnsi" w:cstheme="majorBidi"/>
          <w:sz w:val="28"/>
          <w:szCs w:val="28"/>
        </w:rPr>
        <w:t>ршов, охраны его культурного наследия, окружающей среды и рационального использования природных ресурсов.</w:t>
      </w:r>
    </w:p>
    <w:p w:rsidR="00DB5382" w:rsidRDefault="002B76A5">
      <w:pPr>
        <w:pStyle w:val="12"/>
        <w:shd w:val="clear" w:color="auto" w:fill="FFFFFF"/>
        <w:tabs>
          <w:tab w:val="left" w:pos="1134"/>
        </w:tabs>
        <w:spacing w:after="0" w:line="240" w:lineRule="auto"/>
        <w:ind w:firstLine="709"/>
        <w:rPr>
          <w:rStyle w:val="FontStyle22"/>
          <w:sz w:val="28"/>
          <w:szCs w:val="28"/>
          <w:lang w:eastAsia="ru-RU"/>
        </w:rPr>
      </w:pPr>
      <w:r>
        <w:rPr>
          <w:rStyle w:val="FontStyle22"/>
          <w:rFonts w:asciiTheme="majorHAnsi" w:eastAsiaTheme="majorEastAsia" w:hAnsiTheme="majorHAnsi" w:cstheme="majorBidi"/>
          <w:sz w:val="28"/>
          <w:szCs w:val="28"/>
          <w:lang w:eastAsia="ru-RU"/>
        </w:rPr>
        <w:t>Внесение изменений в Правила подготовил филиал ППК «Роскадастр» по Саратовской области.</w:t>
      </w:r>
    </w:p>
    <w:p w:rsidR="00DB5382" w:rsidRDefault="002B76A5">
      <w:pPr>
        <w:pStyle w:val="Style5"/>
        <w:widowControl/>
        <w:tabs>
          <w:tab w:val="left" w:pos="1134"/>
        </w:tabs>
        <w:spacing w:before="200" w:line="240" w:lineRule="auto"/>
        <w:ind w:firstLine="709"/>
        <w:outlineLvl w:val="0"/>
        <w:rPr>
          <w:rStyle w:val="FontStyle14"/>
          <w:color w:val="000000"/>
          <w:spacing w:val="-10"/>
          <w:sz w:val="28"/>
          <w:szCs w:val="28"/>
        </w:rPr>
      </w:pPr>
      <w:bookmarkStart w:id="7" w:name="_Toc127435881"/>
      <w:bookmarkStart w:id="8" w:name="_Toc152053324"/>
      <w:bookmarkStart w:id="9" w:name="_Toc152053416"/>
      <w:bookmarkStart w:id="10" w:name="_Toc152080755"/>
      <w:r>
        <w:rPr>
          <w:rStyle w:val="FontStyle14"/>
          <w:rFonts w:asciiTheme="majorHAnsi" w:eastAsiaTheme="majorEastAsia" w:hAnsiTheme="majorHAnsi" w:cstheme="majorBidi"/>
          <w:color w:val="000000" w:themeColor="text1"/>
          <w:spacing w:val="-10"/>
          <w:sz w:val="28"/>
          <w:szCs w:val="28"/>
        </w:rPr>
        <w:t>РАЗДЕЛ I. ПОРЯДОК ПРИМЕНЕНИЯ ПРАВИЛ ЗЕМЛЕПОЛЬЗОВАНИЯ И ЗАСТРОЙКИ И ВНЕСЕНИЯ В НИХ ИЗМЕНЕНИЙ</w:t>
      </w:r>
      <w:bookmarkEnd w:id="7"/>
      <w:bookmarkEnd w:id="8"/>
      <w:bookmarkEnd w:id="9"/>
      <w:bookmarkEnd w:id="10"/>
    </w:p>
    <w:p w:rsidR="00DB5382" w:rsidRDefault="002B76A5">
      <w:pPr>
        <w:pStyle w:val="afd"/>
        <w:tabs>
          <w:tab w:val="left" w:pos="1134"/>
          <w:tab w:val="left" w:pos="1701"/>
        </w:tabs>
        <w:spacing w:before="200" w:after="0" w:line="240" w:lineRule="auto"/>
        <w:ind w:firstLine="709"/>
        <w:jc w:val="both"/>
        <w:outlineLvl w:val="1"/>
        <w:rPr>
          <w:bCs/>
          <w:spacing w:val="-10"/>
        </w:rPr>
      </w:pPr>
      <w:bookmarkStart w:id="11" w:name="_Toc78352656"/>
      <w:bookmarkStart w:id="12" w:name="_Toc127435882"/>
      <w:bookmarkStart w:id="13" w:name="_Toc152053325"/>
      <w:bookmarkStart w:id="14" w:name="_Toc152053417"/>
      <w:bookmarkStart w:id="15" w:name="_Toc152080756"/>
      <w:bookmarkStart w:id="16" w:name="_Toc78352657"/>
      <w:r>
        <w:rPr>
          <w:rFonts w:asciiTheme="majorHAnsi" w:eastAsiaTheme="majorEastAsia" w:hAnsiTheme="majorHAnsi" w:cstheme="majorBidi"/>
          <w:bCs/>
          <w:color w:val="000000" w:themeColor="text1"/>
          <w:spacing w:val="-10"/>
        </w:rPr>
        <w:t>Глава 1. О</w:t>
      </w:r>
      <w:bookmarkEnd w:id="11"/>
      <w:r>
        <w:rPr>
          <w:rFonts w:asciiTheme="majorHAnsi" w:eastAsiaTheme="majorEastAsia" w:hAnsiTheme="majorHAnsi" w:cstheme="majorBidi"/>
          <w:bCs/>
          <w:color w:val="000000" w:themeColor="text1"/>
          <w:spacing w:val="-10"/>
        </w:rPr>
        <w:t>бщие положения. Основные понятия и термины</w:t>
      </w:r>
      <w:bookmarkEnd w:id="12"/>
      <w:bookmarkEnd w:id="13"/>
      <w:bookmarkEnd w:id="14"/>
      <w:bookmarkEnd w:id="15"/>
    </w:p>
    <w:p w:rsidR="00DB5382" w:rsidRDefault="002B76A5">
      <w:pPr>
        <w:pStyle w:val="Heading3"/>
        <w:keepLines w:val="0"/>
        <w:tabs>
          <w:tab w:val="left" w:pos="1134"/>
        </w:tabs>
        <w:spacing w:line="240" w:lineRule="auto"/>
        <w:ind w:firstLine="709"/>
        <w:rPr>
          <w:rFonts w:ascii="Times New Roman" w:eastAsia="Times New Roman" w:hAnsi="Times New Roman" w:cs="Times New Roman"/>
          <w:bCs w:val="0"/>
          <w:color w:val="auto"/>
          <w:spacing w:val="-10"/>
          <w:sz w:val="28"/>
          <w:szCs w:val="28"/>
          <w:lang w:eastAsia="ar-SA"/>
        </w:rPr>
      </w:pPr>
      <w:bookmarkStart w:id="17" w:name="_Toc152053326"/>
      <w:bookmarkStart w:id="18" w:name="_Toc152053418"/>
      <w:bookmarkStart w:id="19" w:name="_Toc152080757"/>
      <w:r>
        <w:rPr>
          <w:bCs w:val="0"/>
          <w:color w:val="auto"/>
          <w:spacing w:val="-10"/>
          <w:sz w:val="28"/>
          <w:szCs w:val="28"/>
        </w:rPr>
        <w:t>Статья 1.</w:t>
      </w:r>
      <w:bookmarkEnd w:id="16"/>
      <w:r>
        <w:rPr>
          <w:bCs w:val="0"/>
          <w:color w:val="auto"/>
          <w:spacing w:val="-10"/>
          <w:sz w:val="28"/>
          <w:szCs w:val="28"/>
        </w:rPr>
        <w:t xml:space="preserve"> </w:t>
      </w:r>
      <w:r>
        <w:rPr>
          <w:bCs w:val="0"/>
          <w:color w:val="auto"/>
          <w:spacing w:val="-10"/>
          <w:sz w:val="28"/>
          <w:szCs w:val="28"/>
          <w:lang w:eastAsia="ar-SA"/>
        </w:rPr>
        <w:t>Основные понятия, используемые в Правилах землепользования и застройки</w:t>
      </w:r>
      <w:bookmarkEnd w:id="17"/>
      <w:bookmarkEnd w:id="18"/>
      <w:bookmarkEnd w:id="19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/>
        </w:rPr>
      </w:pPr>
      <w:r>
        <w:rPr>
          <w:rFonts w:asciiTheme="majorHAnsi" w:eastAsiaTheme="majorEastAsia" w:hAnsiTheme="majorHAnsi" w:cstheme="majorBidi"/>
          <w:iCs/>
          <w:sz w:val="28"/>
          <w:szCs w:val="28"/>
        </w:rPr>
        <w:t xml:space="preserve">В настоящих Правилах используются следующие основные </w:t>
      </w:r>
      <w:r>
        <w:rPr>
          <w:rFonts w:asciiTheme="majorHAnsi" w:eastAsiaTheme="majorEastAsia" w:hAnsiTheme="majorHAnsi" w:cstheme="majorBidi"/>
          <w:sz w:val="28"/>
          <w:szCs w:val="28"/>
        </w:rPr>
        <w:t>понятия</w:t>
      </w:r>
      <w:r>
        <w:rPr>
          <w:rFonts w:asciiTheme="majorHAnsi" w:eastAsiaTheme="majorEastAsia" w:hAnsiTheme="majorHAnsi" w:cstheme="majorBidi"/>
          <w:iCs/>
          <w:sz w:val="28"/>
          <w:szCs w:val="28"/>
        </w:rPr>
        <w:t>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bCs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арендаторы земельных участков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лица, владеющие и пользующиеся земельными участками по договору аренды, договору субаренды;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береговая полоса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ar-SA" w:bidi="en-US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полоса земли вдоль береговой линии водного объекта,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предназначенная для общего пользования;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en-US"/>
        </w:rPr>
        <w:t xml:space="preserve">благоустройство территории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en-US"/>
        </w:rPr>
        <w:t xml:space="preserve"> </w:t>
      </w:r>
      <w:r>
        <w:rPr>
          <w:rFonts w:asciiTheme="majorHAnsi" w:eastAsiaTheme="majorEastAsia" w:hAnsiTheme="majorHAnsi" w:cstheme="majorBidi"/>
          <w:bCs/>
          <w:color w:val="000000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1" w:tooltip="consultantplus://offline/ref=04223C35D128888F6A3013E49EADF50C893183CB12E29A3E06DB2981F102F72346C3816E12ED8B393B53A229F7A6AF130A1F773EB1l9C7K" w:history="1">
        <w:r>
          <w:rPr>
            <w:rFonts w:asciiTheme="majorHAnsi" w:eastAsiaTheme="majorEastAsia" w:hAnsiTheme="majorHAnsi" w:cstheme="majorBidi"/>
            <w:bCs/>
            <w:color w:val="000000"/>
            <w:sz w:val="28"/>
            <w:szCs w:val="28"/>
            <w:lang w:eastAsia="en-US"/>
          </w:rPr>
          <w:t>правилами</w:t>
        </w:r>
      </w:hyperlink>
      <w:r>
        <w:rPr>
          <w:rFonts w:asciiTheme="majorHAnsi" w:eastAsiaTheme="majorEastAsia" w:hAnsiTheme="majorHAnsi" w:cstheme="majorBidi"/>
          <w:bCs/>
          <w:color w:val="000000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</w:t>
      </w:r>
      <w:r>
        <w:rPr>
          <w:rFonts w:asciiTheme="majorHAnsi" w:eastAsiaTheme="majorEastAsia" w:hAnsiTheme="majorHAnsi" w:cstheme="majorBidi"/>
          <w:bCs/>
          <w:color w:val="000000"/>
          <w:sz w:val="28"/>
          <w:szCs w:val="28"/>
          <w:lang w:eastAsia="en-US"/>
        </w:rPr>
        <w:t>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виды разреш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енного использования земельных участков и объектов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капитального строительства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виды деятельности,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требований, установленных настоящими Правилами и иными нормативными правовыми актами;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bCs/>
          <w:color w:val="000000"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  <w:lang w:eastAsia="ar-SA" w:bidi="en-US"/>
        </w:rPr>
        <w:t>водоохранными зонами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 xml:space="preserve"> являются территории, которые примыкают к береговой линии морей, рек, ручьев, каналов, озер, водохранилищ и на которых устанавливается специальный ре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ьного мира;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высота здания, строения, сооружения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расстояние по вертикали, измеренное от проектной отметки земли до наивысшей точки плоской крыши здания или до наивысшей точки конька скатной крыши здания, до наивысшей точки строения, сооружения; может уста</w:t>
      </w:r>
      <w:r>
        <w:rPr>
          <w:rFonts w:asciiTheme="majorHAnsi" w:eastAsiaTheme="majorEastAsia" w:hAnsiTheme="majorHAnsi" w:cstheme="majorBidi"/>
          <w:sz w:val="28"/>
          <w:szCs w:val="28"/>
        </w:rPr>
        <w:t>навливаться в составе градостроительного регламента применительно к соответствующей территориальной зоне, обозначенной на карте градостроительного зонирования;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государственный кадастровый учет недвижимого имущества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</w:rPr>
        <w:t>внесение в Единый государственный реест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</w:rPr>
        <w:t>р недвижимости сведений о земельных участках, зданиях, сооружениях, помещениях, машино–местах, об объектах незавершенного строительства, о единых недвижимых комплексах, а в случаях, установленных федеральным законом, и об иных объектах, которые прочно связ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</w:rPr>
        <w:t>аны с землей, то есть перемещение которых без несоразмерного ущерба их назначению невозможно, которые подтверждают существование такого объекта недвижимости с характеристиками, позволяющими определить его в качестве индивидуально–определенной вещи, или под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</w:rPr>
        <w:t>тверждают прекращение его существования, а также иных предусмотренных Федеральным законом  от 13.07.2015 № 218–ФЗ сведений об объектах недвижимости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государственные информационные системы обеспечения градостроительной деятельности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создаваемые и эксплуатируемые в соответствии с требованиями Градостроительного кодекса информационные системы, содержащие сведения, документы, материалы о развитии территорий, об их застройке, о существующих и планируемых к размещению объектах капитального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 строительства и иные необходимые для осуществления градостроительной деятельности сведения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градостроительная деятельность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деятельность по развитию территорий, в том числе городов и иных поселений, осуществляемая в виде территориального планирования, гр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адостроительного зонирования, планировки территории, архитектурно–строительного проектирования, строительства, капитального ремонта, реконструкции, сноса объектов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lastRenderedPageBreak/>
        <w:t>капитального строительства, эксплуатации зданий, сооружений, комплексного развития территорий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 и их благоустройства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градостроительное зонирование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– зонирование территории муниципального образования в целях определения территориальных зон и установления градостроительных регламентов;</w:t>
      </w:r>
    </w:p>
    <w:p w:rsidR="00DB5382" w:rsidRDefault="002B76A5">
      <w:pPr>
        <w:tabs>
          <w:tab w:val="left" w:pos="993"/>
          <w:tab w:val="left" w:pos="1134"/>
          <w:tab w:val="left" w:pos="1276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градостроительный план земельного участка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выдается в целях </w:t>
      </w:r>
      <w:r>
        <w:rPr>
          <w:rFonts w:asciiTheme="majorHAnsi" w:eastAsiaTheme="majorEastAsia" w:hAnsiTheme="majorHAnsi" w:cstheme="majorBidi"/>
          <w:sz w:val="28"/>
          <w:szCs w:val="28"/>
        </w:rPr>
        <w:t>обеспечения субъектов градостроительной деятельности информацией, необходимой для архитектурно–строительного проектирования, строительства, реконструкции объектов капитального строительства в границах земельного участка;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градостроительный регламент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ar-SA" w:bidi="en-US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устан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авливаемые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 участко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развитию территории, расчетные показатели минимально допустимого уровня обеспеченности соответству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документация по планировке территории </w:t>
      </w:r>
      <w:r>
        <w:rPr>
          <w:rFonts w:asciiTheme="majorHAnsi" w:eastAsiaTheme="majorEastAsia" w:hAnsiTheme="majorHAnsi" w:cstheme="majorBidi"/>
          <w:sz w:val="28"/>
          <w:szCs w:val="28"/>
        </w:rPr>
        <w:t>– документация, разрабо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танная в целях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color w:val="000000"/>
          <w:sz w:val="28"/>
          <w:szCs w:val="28"/>
        </w:rPr>
        <w:t>дом блокирован</w:t>
      </w:r>
      <w:r>
        <w:rPr>
          <w:rFonts w:asciiTheme="majorHAnsi" w:eastAsiaTheme="majorEastAsia" w:hAnsiTheme="majorHAnsi" w:cstheme="majorBidi"/>
          <w:b/>
          <w:color w:val="000000"/>
          <w:sz w:val="28"/>
          <w:szCs w:val="28"/>
        </w:rPr>
        <w:t>ной застройки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жилой дом, блокированный с другим жилым домом (другими жилыми домами) в одном ряду общей боковой стеной (общими боковыми стенами) без проемов и имеющий отдельный выход на земельный участок;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>застройщик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</w:rPr>
        <w:t>–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ственности органы государственной власти (государственные органы), Государственная корпорация по атомной энергии «Росатом», Государственная корпорация по космической деятельности «Роскосмос», органы управления государственными внебюджетными фондами или орг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аны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lastRenderedPageBreak/>
        <w:t xml:space="preserve">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 или которому в соответствии со </w:t>
      </w:r>
      <w:hyperlink r:id="rId12" w:tooltip="consultantplus://offline/ref=92EEB7A94C00633AC9F901CC1344239B20D36E97757E36BA58BB776B025D64CC78898D5E375064FB58CED2B80ECAEEA3F461862703F50130hCPFG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lang w:eastAsia="en-US"/>
          </w:rPr>
          <w:t>статьей 13.3</w:t>
        </w:r>
      </w:hyperlink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Федерального закона от 29.07.2017 № 218–ФЗ «О публично–правовой компании «Фонд развития территорий» и о внесении изменений в отдельные законодательные акты Российской Федерации» передали на основании соглашений свои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функции застройщика) строительство, реконструкцию, капитальный ремонт, снос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  <w:lang w:eastAsia="ar-SA" w:bidi="en-US"/>
        </w:rPr>
        <w:t xml:space="preserve">земельный участок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как объект права собственности и иных предусмотренных Земельным кодексом прав на землю является недвижимой вещью,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 xml:space="preserve"> которая представляет собой часть земной поверхности и имеет характеристики, позволяющие определить ее в качестве индивидуально определенной вещи. В случаях и в порядке, которые установлены федеральным законом, могут создаваться искусственные земельные уча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стки. Земельные участки образуются при разделе, объединении, перераспределении земельных участков или выделе из земельных участков, а также из земель, находящихся в государственной или муниципальной собственности;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ar-SA" w:bidi="en-US"/>
        </w:rPr>
        <w:t>землевладельцы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лица, владеющие и пользую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щиеся земельными участками на праве пожизненного наследуемого владения;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ar-SA" w:bidi="en-US"/>
        </w:rPr>
        <w:t>землепользователи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лица, владеющие и пользующиеся земельными участками на праве постоянного (бессрочного) пользования или на праве безвозмездного пользования;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зоны с особыми условиями использования территорий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ar-SA" w:bidi="en-US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охранные, санитарно–защитные зоны, зоны охраны объектов культурного наследия (памятников истории и культуры) народов Российской Федерации, защитные зоны объектов культурного наследия, водоохранные зоны, з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оны затопления, подтопления, зоны санитарной охраны источников питьевого и хозяйственно–бытового водоснабжения, зоны охраняемых объектов, приаэродромная территория, иные зоны, устанавливаемые в соответствии с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hyperlink r:id="rId13" w:anchor="dst1863" w:tooltip="http://www.consultant.ru/document/cons_doc_LAW_365228/d470dcf99871701e9e113961d34f6671e43824c4/#dst1863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shd w:val="clear" w:color="auto" w:fill="FFFFFF"/>
            <w:lang w:eastAsia="ar-SA" w:bidi="en-US"/>
          </w:rPr>
          <w:t>законодательством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Российской Федерации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bCs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изменение недвижимости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измене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ние вида (видов) использования земельного участка, или зданий, строений, сооружений на нем, а также изменение их параметров (включая изменение размеров земельного участка) при подготовке и осуществлении строительства, реконструкции, перемещения или сноса с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уществующих зданий, строений, сооружений;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  <w:lang w:eastAsia="ar-SA" w:bidi="en-US"/>
        </w:rPr>
        <w:t>инженерные изыскания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 – изучение природных условий и фак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торов техногенного воздействия в целях рационального и безопасного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lastRenderedPageBreak/>
        <w:t>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>–строительного проектирования;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комиссия по землепользованию и застройке </w:t>
      </w:r>
      <w:r>
        <w:rPr>
          <w:rFonts w:asciiTheme="majorHAnsi" w:eastAsiaTheme="majorEastAsia" w:hAnsiTheme="majorHAnsi" w:cstheme="majorBidi"/>
          <w:bCs/>
          <w:sz w:val="28"/>
          <w:szCs w:val="28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коллегиальный консультативный орган администрации, который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может выступать организатором публичных слушаний при их проведении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>комплексное развитие территорий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совокупность мероприя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тий,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граждан, обновление среды жизнедеятельности и территорий общего пользования поселений, муниципальных округов,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городских округов;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красные линии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линии, которые обозначают границы территорий общего пользования и подлежат установлению, изменению или отмене в документации по планировке территории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>линейные объекты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–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линии электропередачи, линии связи (в том числе линейно–кабельные сооружения), трубопроводы, автомобильные дороги, железнодорожные линии и другие подобные сооружения;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en-US"/>
        </w:rPr>
        <w:t xml:space="preserve">максимальный процент застройки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в границах земельного участка, определяемый как отношение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 xml:space="preserve"> суммарной площади земельного участка, которая может быть застроена, ко всей площади земельного участка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межевой план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представляет собой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документ, который составлен на основе кадастрового плана соответствующей территории или выписки из Единого государствен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ного реестра недвижимости о соответствующем земельном участке и в котором воспроизведены определенные сведения, внесенные в Единый государственный реестр недвижимости, и указаны сведения об образуемых земельном участке или земельных участках, либо о части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или частях земельного участка, либо новые необходимые для внесения в Единый государственный реестр недвижимости сведения о земельном участке или земельных участках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</w:rPr>
        <w:t>муниципальный заказчик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– орган местного самоуправления, обеспечивающий подготовку документо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в территориального планирования при размещении заказа на подготовку градостроительной документации;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недвижимое имущество (недвижимость)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земельные участки, участки недр и все, что прочно связано с землей, то есть объекты, перемещение которых без несоразмерного ущерба их назначению невозможно, в том числе здания, сооружения, объекты незавершенного строительства, воздушные и морские суда, суд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а внутреннего плавания, жилые и нежилые помещения, а также предназначенные для размещения транспортных средств части зданий или сооружений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(машино–места)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, если границы таких помещений, частей зданий или сооружений описаны в установленном законодательством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о государственном кадастровом учете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hyperlink r:id="rId14" w:anchor="dst101004" w:tooltip="http://www.consultant.ru/document/cons_doc_LAW_353480/f6fe316584e24017e857963f7bbf028432485f08/#dst101004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shd w:val="clear" w:color="auto" w:fill="FFFFFF"/>
            <w:lang w:eastAsia="ar-SA" w:bidi="en-US"/>
          </w:rPr>
          <w:t>порядке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, имущественные комплексы.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Права на недвижимое имущество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lastRenderedPageBreak/>
        <w:t>подлежат государственной регистрации в соответствии с Федеральным законом от 13.07.2015 № 218–ФЗ «О государственной регистрации недвижимости»;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нормативы градостроительного прое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ктирования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–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совокупность расчетных показателей,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планирования,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 xml:space="preserve"> градостроительного зонирования, документации по планировке территории;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color w:val="000000"/>
          <w:sz w:val="28"/>
          <w:szCs w:val="28"/>
        </w:rPr>
        <w:t xml:space="preserve">объект индивидуального жилищного строительства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– отдельно стоящее здание с количеством надземных этажей не более чем три, высотой не более двадцати мет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и не предназначено для раздела на самостоятельные объекты недвижимости;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bCs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 xml:space="preserve">объект капитального строительства </w:t>
      </w:r>
      <w:r>
        <w:rPr>
          <w:rFonts w:asciiTheme="majorHAnsi" w:eastAsiaTheme="majorEastAsia" w:hAnsiTheme="majorHAnsi" w:cstheme="majorBidi"/>
          <w:sz w:val="28"/>
          <w:szCs w:val="28"/>
        </w:rPr>
        <w:t>–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 xml:space="preserve"> здание, строение, сооружение, объекты, строительство которых не завершено, за исключением некапитальных строений, сооружений и неотделимых улучшений земельного участка (замощение, покрытие и другие);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  <w:lang w:eastAsia="ar-SA" w:bidi="en-US"/>
        </w:rPr>
        <w:t>ограничения (обреме</w:t>
      </w: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  <w:lang w:eastAsia="ar-SA" w:bidi="en-US"/>
        </w:rPr>
        <w:t>нения)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 xml:space="preserve"> – наличие установленных законом или уполномоченными органами в предусмотренном законом порядке условий, запрещений, стесняющих правообладателя при осуществлении права собственности либо иных вещных прав на конкретный объект недвижимого имущества (се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ar-SA" w:bidi="en-US"/>
        </w:rPr>
        <w:t>рвитут, ипотека, доверительное управление, аренда, арест имущества и другие);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en-US"/>
        </w:rPr>
        <w:t xml:space="preserve">охранная зона объекта культурного наследия </w:t>
      </w:r>
      <w:r>
        <w:rPr>
          <w:rFonts w:asciiTheme="majorHAnsi" w:eastAsiaTheme="majorEastAsia" w:hAnsiTheme="majorHAnsi" w:cstheme="majorBidi"/>
          <w:sz w:val="28"/>
          <w:szCs w:val="28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en-US"/>
        </w:rPr>
        <w:t xml:space="preserve">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 xml:space="preserve">территория, в пределах которой в целях обеспечения сохранности объекта культурного наследия в его историческом ландшафтном окружении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устанавливается особый режим использования земель и земельных участков, ограничивающий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историко–градостроительной ил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и природной среды объекта культурного наследия;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подрядчик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физическое или юридическое лицо, осуществляющее по договору с застройщиком (заказчиком) работы по строительству, реконструкции зданий, строений, сооружений, их частей;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правила землепользования и застройки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документ градостроительного зонирования, который утверждается нормативными правовыми актами органов местного самоуправления, нормативными правовыми актами органов государственной власти субъектов Российской Федерации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– городов федерального значения Москвы, Санкт–Петербурга и Севастополя и в котором устанавливаются территориальные зоны,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lastRenderedPageBreak/>
        <w:t>градостроительные регламенты, порядок применения такого документа и порядок внесения в него изменений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проектная документация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представл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яет собой документацию, содержащую материалы в текстовой и графической формах и (или) в форме информационной модели и определяющую архитектурные, функционально–технологические, конструктивные и инженерно–технические решения для обеспечения строительства, р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еконструкции объектов капитального строительства, их частей, капитального ремонта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прибрежная защитная полоса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территория, устанавливаемая в границе водоохранной зоны, для которой вводятся дополнительные ограничения хозяйственной и иной деятельности;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публ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ичный сервитут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– право ограниченного пользования чужим земельным участком, установленное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нужд, а также нужд мест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ного населения без изъятия земельных участков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публичные слушания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ar-SA" w:bidi="en-US"/>
        </w:rPr>
        <w:t>–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разрешение на строительство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предст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авляет собой документ, который подтверждает соответствие проектной документации требованиям, установленным градостроительным регламентом, проектом планировки территории и проектом межевания территории (за исключением случаев, если подготовка проекта планир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овки территории и проекта межевания территории не требуется), при осуществлении строительства, реконструкции объекта капитального строительства, не являющегося линейным объектом, или требованиям, установленным проектом планировки территории и проектом меже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вания территории, при осуществлении строительства, реконструкции линейного объекта (за исключением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hyperlink r:id="rId15" w:anchor="dst100009" w:tooltip="http://www.consultant.ru/document/cons_doc_LAW_213885/#dst100009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shd w:val="clear" w:color="auto" w:fill="FFFFFF"/>
            <w:lang w:eastAsia="ar-SA" w:bidi="en-US"/>
          </w:rPr>
          <w:t>случаев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строительство линейного объекта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, для размещения которого не требуется образование земельного участка,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ограничениями, установлен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ными в соответствии с земельным и иным законодательством Российской Федерации. Разрешение на строительство дает застройщику право осуществлять строительство, реконструкцию объекта капитального строительства, за исключением случаев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, предусмотренных Градостр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оительным кодексом;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разрешение на ввод объекта в эксплуатацию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представляет собой документ, который удостоверяет выполнение строительства, реконструкции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lastRenderedPageBreak/>
        <w:t xml:space="preserve">объекта капитального строительства в полном объеме в соответствии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br/>
        <w:t>с разрешением на строительство, проек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территории (за исключением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val="en-US" w:eastAsia="ar-SA" w:bidi="en-US"/>
        </w:rPr>
        <w:t> </w:t>
      </w:r>
      <w:hyperlink r:id="rId16" w:anchor="dst100009" w:tooltip="http://www.consultant.ru/document/cons_doc_LAW_213885/#dst100009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shd w:val="clear" w:color="auto" w:fill="FFFFFF"/>
            <w:lang w:eastAsia="ar-SA" w:bidi="en-US"/>
          </w:rPr>
          <w:t>случаев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, при которых для строительства, реконструкции линейного объекта не требуется подготовка документации п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о планировке территории), проекту планировки территории в случае выдачи разрешения на ввод в эксплуатацию линейного объекта, для размещения которого не требуется образование земельного участка, а также ограничениям, установленным в соответствии с земельным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 и иным законодательством Российской Федерации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реконструкция объектов капитального строительства (за исключением линейных объектов)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– изменение параметров объекта капитального строительства, его частей (высоты, количества этажей, площади, объема), в том ч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ые или иные улучшающие показатели таких конструкций элементы и (или) восстановления указанных элементов;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 xml:space="preserve">сервитут 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– право ограниченного пользования чужим объектом недвижимого имущества, например, для прохода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 и проезда через соседний земельный участок, стро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 xml:space="preserve">ительства, реконструкции и (или) эксплуатации линейных объектов, не препятствующих использованию земельного участка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br/>
        <w:t>в соответствии с разрешенным использованием, а также других нужд собственника недвижимого имущества, которые не могут быть обеспечены без у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shd w:val="clear" w:color="auto" w:fill="FFFFFF"/>
          <w:lang w:eastAsia="ar-SA" w:bidi="en-US"/>
        </w:rPr>
        <w:t>становления сервитута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. Сервитут как вещное право на здание, сооружение, помещение может существовать вне связи с пользованием земельным участком. Для собственника недвижимого имущества, в отношении прав которого установлен сервитут, последний выступает в к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ачестве обременения;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 xml:space="preserve">снос объекта капитального строительства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– ликвидация объекта капитального строительства путем его разрушения (за исключением разрушения вследствие природных явлений либо противоправных действий третьих лиц), разборки и (или) демонтажа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объекта капитального строительства, в том числе его частей;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t>собственники земельных участков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лица, являющиеся собственниками земельных участков;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lang w:eastAsia="ar-SA" w:bidi="en-US"/>
        </w:rPr>
        <w:lastRenderedPageBreak/>
        <w:t>строительство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– создание зданий, строений, сооружений (в том числе на месте сносимых объектов капитального ст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роительства);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>территориальное планирование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 xml:space="preserve">– планирование развития территорий, </w:t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br/>
      </w:r>
      <w:r>
        <w:rPr>
          <w:rFonts w:asciiTheme="majorHAnsi" w:eastAsiaTheme="majorEastAsia" w:hAnsiTheme="majorHAnsi" w:cstheme="majorBidi"/>
          <w:bCs/>
          <w:sz w:val="28"/>
          <w:szCs w:val="28"/>
          <w:lang w:eastAsia="en-US"/>
        </w:rPr>
        <w:t>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 xml:space="preserve"> территориальные зоны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– зоны, для которых в правилах землепользования и застро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йки определены границы и установлены градостроительные регламенты;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>территории общего пользования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бщего пользования, скверы, бульвары);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/>
        </w:rPr>
        <w:t>технический заказчик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– юридическое лицо, которое уполномочено застройщиком и от имени застройщика заключает договоры о выполнении инженерных изысканий, о подготовке проектной документации, о строительстве, реконструкци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и, капитальном ремонте, сносе объектов капитального строительства, подготавливает задания на выполнение указанных видов работ, предоставляет лицам, выполняющим инженерные изыскания и (или) осуществляющим подготовку проектной документации, строительство, ре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конструкцию, капитальный ремонт, снос объектов капитального строительства, материалы и документы, необходимые для выполнения указанных видов работ, утверждает проектную документацию, подписывает документы, необходимые для получения разрешения на ввод объек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та капитального строительства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br/>
        <w:t xml:space="preserve">в эксплуатацию, осуществляет иные </w:t>
      </w:r>
      <w:hyperlink r:id="rId17" w:tooltip="consultantplus://offline/ref=A37A1BEB0A7DBE28DAAEF855DE8CBBF696EAC6CE2A336ACB2A14F2EE459F48690D310A36DFC68D1BDDFC10C92B4A807C740DAC92F5B22711q2mCF" w:history="1">
        <w:r>
          <w:rPr>
            <w:rFonts w:asciiTheme="majorHAnsi" w:eastAsiaTheme="majorEastAsia" w:hAnsiTheme="majorHAnsi" w:cstheme="majorBidi"/>
            <w:sz w:val="28"/>
            <w:szCs w:val="28"/>
            <w:lang w:eastAsia="en-US"/>
          </w:rPr>
          <w:t>функции</w:t>
        </w:r>
      </w:hyperlink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, предусмотренные законодательством о градостроительной деятельности;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color w:val="000000"/>
          <w:sz w:val="28"/>
          <w:szCs w:val="28"/>
        </w:rPr>
        <w:t>технический регламент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–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>документ, который принят междунар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одным договором Российской Федерации, подлежащим ратификации в </w:t>
      </w:r>
      <w:hyperlink r:id="rId18" w:tooltip="consultantplus://offline/ref=885A8B91A7098733FAF794D4F6EA562F788F2E90E03C037388DDD26C3A1F67AD91D991E56179F3E1C22DC6715EA2B91A91A62150A4F7C28F02eEL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lang w:eastAsia="en-US"/>
          </w:rPr>
          <w:t>порядке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>,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установленном законодательством Российской Федерации, или в соответствии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br/>
        <w:t>с международным договором Российской Федерации, ратиф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ицированным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br/>
        <w:t>в порядке, установленном законодательством Российской Федерации, или указом Президента Российской Федерации, или постановлением Правительства Российской Федерации, или нормативным правовым актом федерального органа исполнительной власти по тех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ническому регулированию и устанавливает обязательные для применения и исполнения требования к объектам технического регулирования (продукции или к продукции и связанным с требованиями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br/>
        <w:t>к продукции процессам проектирования (включая изыскания), производства,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строительства, монтажа, наладки, эксплуатации, хранения, перевозки, реализации и утилизации);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 w:bidi="en-U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eastAsia="en-US" w:bidi="en-US"/>
        </w:rPr>
        <w:lastRenderedPageBreak/>
        <w:t xml:space="preserve"> устойчивое развитие территорий</w:t>
      </w:r>
      <w:r>
        <w:rPr>
          <w:rFonts w:asciiTheme="majorHAnsi" w:eastAsiaTheme="majorEastAsia" w:hAnsiTheme="majorHAnsi" w:cstheme="majorBidi"/>
          <w:sz w:val="28"/>
          <w:szCs w:val="28"/>
          <w:lang w:eastAsia="en-US" w:bidi="en-US"/>
        </w:rPr>
        <w:t xml:space="preserve"> – обеспечение при осуществлении градостроительной деятельности безопасности и благоприятных условий жизнедеятельности человека, о</w:t>
      </w:r>
      <w:r>
        <w:rPr>
          <w:rFonts w:asciiTheme="majorHAnsi" w:eastAsiaTheme="majorEastAsia" w:hAnsiTheme="majorHAnsi" w:cstheme="majorBidi"/>
          <w:sz w:val="28"/>
          <w:szCs w:val="28"/>
          <w:lang w:eastAsia="en-US" w:bidi="en-US"/>
        </w:rPr>
        <w:t xml:space="preserve">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</w:t>
      </w:r>
      <w:r>
        <w:rPr>
          <w:rFonts w:asciiTheme="majorHAnsi" w:eastAsiaTheme="majorEastAsia" w:hAnsiTheme="majorHAnsi" w:cstheme="majorBidi"/>
          <w:sz w:val="28"/>
          <w:szCs w:val="28"/>
          <w:lang w:eastAsia="en-US" w:bidi="en-US"/>
        </w:rPr>
        <w:br/>
        <w:t>и будущего поколений.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0" w:name="_Toc85619625"/>
      <w:bookmarkStart w:id="21" w:name="_Toc152053327"/>
      <w:bookmarkStart w:id="22" w:name="_Toc152053419"/>
      <w:bookmarkStart w:id="23" w:name="_Toc152080758"/>
      <w:r>
        <w:rPr>
          <w:color w:val="000000" w:themeColor="text1"/>
          <w:spacing w:val="-10"/>
          <w:sz w:val="28"/>
          <w:szCs w:val="28"/>
          <w:lang w:eastAsia="ar-SA"/>
        </w:rPr>
        <w:t>Статья 2. Правов</w:t>
      </w:r>
      <w:bookmarkEnd w:id="20"/>
      <w:r>
        <w:rPr>
          <w:color w:val="000000" w:themeColor="text1"/>
          <w:spacing w:val="-10"/>
          <w:sz w:val="28"/>
          <w:szCs w:val="28"/>
          <w:lang w:eastAsia="ar-SA"/>
        </w:rPr>
        <w:t>ые основания введения, назначение и область применения Правил землепользования и застройки</w:t>
      </w:r>
      <w:bookmarkEnd w:id="21"/>
      <w:bookmarkEnd w:id="22"/>
      <w:bookmarkEnd w:id="23"/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 xml:space="preserve">Настоящие Правила в соответствии с Градостроительным кодексом Российской Федерации, Земельным кодексом Российской Федерации, иными законами и нормативными правовыми 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актами Российской Федерации, муниципального образования город Ершов  вводят систему регулирования землепользования и застройки, которая основана на градостроительном зонировании – делении всей территории в границах муниципального образования на территориал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зон, для:</w:t>
      </w:r>
    </w:p>
    <w:p w:rsidR="00DB5382" w:rsidRDefault="002B76A5">
      <w:pPr>
        <w:pStyle w:val="af0"/>
        <w:numPr>
          <w:ilvl w:val="0"/>
          <w:numId w:val="4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регулирования градостроительной деятельности применит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ельно к территории муниципального образования город Ершов;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защиты прав граждан и обеспечения равенства прав физических и юридических лиц в процессе реализации отношений, возникающих по поводу землепользования и застройки;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обеспечения открытой информации о правилах и условиях использования земельных участков, осуществления на них строительства и реконструкции;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подготовки документов для передачи прав на земельные участки, находящиеся в государственной и муниципальной собствен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ности, физическим и юридическим лицам для осуществления строительства, реконструкции объектов недвижимости;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контроля соответствия градостроительным регламентам проектной документации, завершенных строительством объектов и их последующего использования.</w:t>
      </w:r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Пра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 xml:space="preserve">вила подготовлены на основе генерального плана муниципального образования город Ершов Ершовского муниципального района Саратовской области, который является основным документом, определяющим долгосрочную стратегию его градостроительного развития и условия 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формирования среды жизнедеятельности.</w:t>
      </w:r>
    </w:p>
    <w:p w:rsidR="00DB5382" w:rsidRDefault="002B76A5">
      <w:pPr>
        <w:pStyle w:val="af0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 xml:space="preserve">Правила устанавливают градостроительные требования к планированию развития территории муниципального образования город Ершов, порядок осуществления градостроительной деятельности на 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lastRenderedPageBreak/>
        <w:t>территории муниципального образовани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я город Ершов, регулируют порядок строительного изменения объектов недвижимости, определяют полномочия, права и обязанности участников процесса градостроительных преобразований.</w:t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Правила разрабатываются в целях:</w:t>
      </w:r>
    </w:p>
    <w:p w:rsidR="00DB5382" w:rsidRDefault="002B76A5">
      <w:pPr>
        <w:pStyle w:val="af0"/>
        <w:numPr>
          <w:ilvl w:val="1"/>
          <w:numId w:val="7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создания условий для устойчивого развития тер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ритории муниципального образования, сохранения окружающей среды и объектов культурного наследия;</w:t>
      </w:r>
    </w:p>
    <w:p w:rsidR="00DB5382" w:rsidRDefault="002B76A5">
      <w:pPr>
        <w:pStyle w:val="af0"/>
        <w:numPr>
          <w:ilvl w:val="1"/>
          <w:numId w:val="7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создания условий для планировки территории муниципального образования;</w:t>
      </w:r>
    </w:p>
    <w:p w:rsidR="00DB5382" w:rsidRDefault="002B76A5">
      <w:pPr>
        <w:pStyle w:val="af0"/>
        <w:numPr>
          <w:ilvl w:val="1"/>
          <w:numId w:val="7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обеспечения прав и законных интересов физических и юридических лиц, в том числе правообл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адателей земельных участков и объектов капитального строительства;</w:t>
      </w:r>
    </w:p>
    <w:p w:rsidR="00DB5382" w:rsidRDefault="002B76A5">
      <w:pPr>
        <w:pStyle w:val="af0"/>
        <w:numPr>
          <w:ilvl w:val="1"/>
          <w:numId w:val="7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ного строительства.</w:t>
      </w:r>
      <w:r>
        <w:rPr>
          <w:rFonts w:asciiTheme="majorHAnsi" w:eastAsiaTheme="majorEastAsia" w:hAnsiTheme="majorHAnsi" w:cstheme="majorBidi"/>
          <w:sz w:val="28"/>
          <w:szCs w:val="28"/>
          <w:vertAlign w:val="superscript"/>
          <w:lang w:val="ru-RU"/>
        </w:rPr>
        <w:footnoteReference w:id="1"/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Настоящие Правила регламентируют деятельность по: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проведению градостроительного зонирования территории муниципального образования город Ершов и установлению градостроительных регламентов по видам и предельным параметрам разрешенного ис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пользования земельных участков, иных объектов недвижимости;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разделению территории городского поселения на земельные участки для закрепления ранее возникших, но неоформленных прав на них, а также для упорядочения планировочной организации территории городск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ого поселения, ее дальнейшего строительного освоения и преобразования;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предоставлению физическим и юридическим лицам прав на земельные участки, подготовленные посредством планировки территории и сформированные из состава государственных, муниципальных земе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ль;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согласованию проектной документации;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предоставлению разрешений на строительство, разрешений н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а ввод в эксплуатацию вновь построенных, реконструированных объектов;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контролю за использованием и строительными изменениями объектов недвижимости;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обеспечению открытости и доступности для физических и юридических лиц информации о землепользовании и застро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йке, а также их участия в принятии решений по этим вопросам посредством публичных слушаний;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lastRenderedPageBreak/>
        <w:t>внесению изменений в настоящие Правила, включая изменение состава градостроительных регламентов, в том числе путем его дополнения применительно к различным территориальным зонам;</w:t>
      </w:r>
    </w:p>
    <w:p w:rsidR="00DB5382" w:rsidRDefault="002B76A5">
      <w:pPr>
        <w:pStyle w:val="af0"/>
        <w:numPr>
          <w:ilvl w:val="0"/>
          <w:numId w:val="4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обеспечению баланса интересов землепользователей, с одной стороны, и муниципа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льного образования город Ершов, с другой, создавая тем самым систему гарантий через определенный диапазон разрешенной деятельности в пределах каждой учетной единицы территории.</w:t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Правила действуют на территории муниципального образования город Ершов и обязат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ельны для соблюдения органами государственной власти, органами местного самоуправления, физическими и юридическими лицами, должностными лицами, осуществляющими, регулирующими и контролирующими градостроительную деятельность и земельные отношения на террито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рии городского поселения, а также судебными органами как основание для разрешения споров по вопросам землепользования и застройки.</w:t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Настоящие Правила применяются наряду с:</w:t>
      </w:r>
    </w:p>
    <w:p w:rsidR="00DB5382" w:rsidRDefault="002B76A5">
      <w:pPr>
        <w:pStyle w:val="af0"/>
        <w:numPr>
          <w:ilvl w:val="0"/>
          <w:numId w:val="4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техническими регламентами и иными обязательными требованиями, установленными в соотве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тствии с законодательством в целях обеспечения безопасности жизни и здоровья людей, надежности и безопасности зданий, строений и сооружений, сохранения окружающей природной среды и объектов культурного наследия;</w:t>
      </w:r>
    </w:p>
    <w:p w:rsidR="00DB5382" w:rsidRDefault="002B76A5">
      <w:pPr>
        <w:pStyle w:val="af0"/>
        <w:numPr>
          <w:ilvl w:val="0"/>
          <w:numId w:val="4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 xml:space="preserve">иными нормативными правовыми актами 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муниципального образования город Ершов по вопросам регулирования землепользования и застройки. Указанные акты применяются в части, не противоречащей настоящим Правилам.</w:t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Принятые до введения в действие настоящих Правил нормативные правовые акты муниципально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го образования город Ершов по вопросам землепользования и застройки применяются в части, не противоречащей настоящим Правилам.</w:t>
      </w:r>
    </w:p>
    <w:p w:rsidR="00DB5382" w:rsidRDefault="002B76A5">
      <w:pPr>
        <w:pStyle w:val="af0"/>
        <w:numPr>
          <w:ilvl w:val="0"/>
          <w:numId w:val="13"/>
        </w:numPr>
        <w:tabs>
          <w:tab w:val="left" w:pos="1134"/>
          <w:tab w:val="left" w:pos="1418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ru-RU"/>
        </w:rPr>
        <w:t>Дополнения и изменения в Правила вносятся в случаях и в порядке, предусмотренных главой 6 настоящих Правил.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4" w:name="_Toc196878881"/>
      <w:bookmarkStart w:id="25" w:name="_Toc312188776"/>
      <w:bookmarkStart w:id="26" w:name="_Toc85619626"/>
      <w:bookmarkStart w:id="27" w:name="_Toc152053328"/>
      <w:bookmarkStart w:id="28" w:name="_Toc152053420"/>
      <w:bookmarkStart w:id="29" w:name="_Toc152080759"/>
      <w:r>
        <w:rPr>
          <w:color w:val="000000" w:themeColor="text1"/>
          <w:spacing w:val="-10"/>
          <w:sz w:val="28"/>
          <w:szCs w:val="28"/>
          <w:lang w:eastAsia="ar-SA"/>
        </w:rPr>
        <w:t>Статья 3. Состав и ст</w:t>
      </w:r>
      <w:r>
        <w:rPr>
          <w:color w:val="000000" w:themeColor="text1"/>
          <w:spacing w:val="-10"/>
          <w:sz w:val="28"/>
          <w:szCs w:val="28"/>
          <w:lang w:eastAsia="ar-SA"/>
        </w:rPr>
        <w:t>руктура Правил</w:t>
      </w:r>
      <w:bookmarkEnd w:id="24"/>
      <w:bookmarkEnd w:id="25"/>
      <w:bookmarkEnd w:id="26"/>
      <w:bookmarkEnd w:id="27"/>
      <w:bookmarkEnd w:id="28"/>
      <w:bookmarkEnd w:id="29"/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Правила включают в себя:</w:t>
      </w:r>
    </w:p>
    <w:p w:rsidR="00DB5382" w:rsidRDefault="002B76A5">
      <w:pPr>
        <w:pStyle w:val="af0"/>
        <w:numPr>
          <w:ilvl w:val="0"/>
          <w:numId w:val="6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порядок их применения и внесения изменений в указанные Правила;</w:t>
      </w:r>
    </w:p>
    <w:p w:rsidR="00DB5382" w:rsidRDefault="002B76A5">
      <w:pPr>
        <w:pStyle w:val="af0"/>
        <w:numPr>
          <w:ilvl w:val="0"/>
          <w:numId w:val="6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карту градостроительного зонирования, карту границ зон с особыми условиями использования территории;</w:t>
      </w:r>
    </w:p>
    <w:p w:rsidR="00DB5382" w:rsidRDefault="002B76A5">
      <w:pPr>
        <w:pStyle w:val="af0"/>
        <w:numPr>
          <w:ilvl w:val="0"/>
          <w:numId w:val="6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градостроительные регламенты.</w:t>
      </w:r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Порядок применения Пр</w:t>
      </w: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авил и внесения в них изменений включает в себя обязательные положения:</w:t>
      </w:r>
    </w:p>
    <w:p w:rsidR="00DB5382" w:rsidRDefault="002B76A5">
      <w:pPr>
        <w:pStyle w:val="af0"/>
        <w:numPr>
          <w:ilvl w:val="0"/>
          <w:numId w:val="6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 регулировании землепользования и застройки органами местного самоуправления;</w:t>
      </w:r>
    </w:p>
    <w:p w:rsidR="00DB5382" w:rsidRDefault="002B76A5">
      <w:pPr>
        <w:pStyle w:val="af0"/>
        <w:numPr>
          <w:ilvl w:val="0"/>
          <w:numId w:val="6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lastRenderedPageBreak/>
        <w:t>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DB5382" w:rsidRDefault="002B76A5">
      <w:pPr>
        <w:pStyle w:val="af0"/>
        <w:numPr>
          <w:ilvl w:val="0"/>
          <w:numId w:val="6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>о подготовке документации по планировке территории органами местного самоуправления;</w:t>
      </w:r>
    </w:p>
    <w:p w:rsidR="00DB5382" w:rsidRDefault="002B76A5">
      <w:pPr>
        <w:pStyle w:val="ae"/>
        <w:widowControl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проведении публичных слушаний п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вопросам землепользования и застройки;</w:t>
      </w:r>
    </w:p>
    <w:p w:rsidR="00DB5382" w:rsidRDefault="002B76A5">
      <w:pPr>
        <w:pStyle w:val="af0"/>
        <w:numPr>
          <w:ilvl w:val="0"/>
          <w:numId w:val="6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 внесении изменений в Правила;</w:t>
      </w:r>
    </w:p>
    <w:p w:rsidR="00DB5382" w:rsidRDefault="002B76A5">
      <w:pPr>
        <w:pStyle w:val="ae"/>
        <w:widowControl/>
        <w:numPr>
          <w:ilvl w:val="0"/>
          <w:numId w:val="6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регулировании иных вопросов землепользования и застройки.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eastAsia="en-US"/>
        </w:rPr>
        <w:footnoteReference w:id="2"/>
      </w:r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Кроме того, в Правила включены дополнительные части: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формирование земельных участков как объектов недвижимости при их пред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оставлении для строительства;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требования к проектированию и строительству отдельных элементов застройки поселения.</w:t>
      </w:r>
    </w:p>
    <w:p w:rsidR="00DB5382" w:rsidRDefault="002B76A5">
      <w:pPr>
        <w:pStyle w:val="ae"/>
        <w:widowControl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На карте градостроительного зонирования муниципального образования город Ершов установлены границы территориальных зон.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территориальных зон должны отвечать требованию принадлежности каждого земельного участка только к одной территориальной зоне.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eastAsia="en-US"/>
        </w:rPr>
        <w:footnoteReference w:id="3"/>
      </w:r>
    </w:p>
    <w:p w:rsidR="00DB5382" w:rsidRDefault="002B76A5">
      <w:pPr>
        <w:pStyle w:val="ae"/>
        <w:widowControl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Границы территориальных зон устанавливаются по: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линиям магистралей, улиц, проездов, разделяющим транспортные потоки проти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воположных направлений;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красным линиям;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границам земельных участков;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границам населенных пунктов в пределах муниципального образования город Ершов;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границе муниципального образования город Ершов;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естественным границам природных объектов;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иным границам.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val="ru-RU"/>
        </w:rPr>
        <w:footnoteReference w:id="4"/>
      </w:r>
    </w:p>
    <w:p w:rsidR="00DB5382" w:rsidRDefault="002B76A5">
      <w:pPr>
        <w:pStyle w:val="ae"/>
        <w:widowControl/>
        <w:numPr>
          <w:ilvl w:val="0"/>
          <w:numId w:val="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карте градостроительного зонирования в обязательном порядке отображаются границы населенных пунктов, границы зон с особыми условиями использования территорий, границы территорий объектов культурного наследия. Указанные границы могут отображаться на отдель</w:t>
      </w:r>
      <w:r>
        <w:rPr>
          <w:rFonts w:asciiTheme="majorHAnsi" w:eastAsiaTheme="minorHAnsi" w:hAnsiTheme="majorHAnsi" w:cstheme="majorBidi"/>
          <w:sz w:val="28"/>
          <w:szCs w:val="28"/>
        </w:rPr>
        <w:t>ных картах, которые являются приложением к правилам землепользования и застройки.</w:t>
      </w:r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На карте градостроительного зонирования в обязательном</w:t>
      </w: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 xml:space="preserve"> порядке устанавливаются территории, в границах которых предусматривается осуществление комплексного развития территории. Границы таких территорий устанавливаются по границам одной или нескольких территориальных зон и могут отображаться на отдельной карте.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eastAsia="en-US"/>
        </w:rPr>
        <w:footnoteReference w:id="5"/>
      </w:r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 xml:space="preserve">На карте границ зон с особыми условиями использования территории </w:t>
      </w:r>
      <w:r>
        <w:rPr>
          <w:rFonts w:asciiTheme="majorHAnsi" w:eastAsiaTheme="minorHAnsi" w:hAnsiTheme="majorHAnsi" w:cstheme="majorBidi"/>
          <w:bCs/>
          <w:sz w:val="28"/>
          <w:szCs w:val="28"/>
          <w:lang w:val="ru-RU"/>
        </w:rPr>
        <w:t>отображены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границы зон с особыми условиями использования территории.</w:t>
      </w:r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 территориальным зонам установлен градостроительный регламент (глава 13 настоящих Правил).</w:t>
      </w:r>
    </w:p>
    <w:p w:rsidR="00DB5382" w:rsidRDefault="002B76A5">
      <w:pPr>
        <w:pStyle w:val="af0"/>
        <w:numPr>
          <w:ilvl w:val="0"/>
          <w:numId w:val="1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градостроительном регламен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те в отношении земельных участков и объектов капитального строительства, расположенных в пределах соответствующей территориальной зоны, указываются:</w:t>
      </w:r>
    </w:p>
    <w:p w:rsidR="00DB5382" w:rsidRDefault="002B76A5">
      <w:pPr>
        <w:pStyle w:val="af0"/>
        <w:numPr>
          <w:ilvl w:val="0"/>
          <w:numId w:val="6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виды разрешенного использования земельных участков и объектов капитального строительства;</w:t>
      </w:r>
    </w:p>
    <w:p w:rsidR="00DB5382" w:rsidRDefault="002B76A5">
      <w:pPr>
        <w:pStyle w:val="af0"/>
        <w:numPr>
          <w:ilvl w:val="0"/>
          <w:numId w:val="6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предельные (миним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DB5382" w:rsidRDefault="002B76A5">
      <w:pPr>
        <w:pStyle w:val="af0"/>
        <w:numPr>
          <w:ilvl w:val="0"/>
          <w:numId w:val="6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требования к архитектурно–градостроительному облику объектов капитального строительства; </w:t>
      </w:r>
    </w:p>
    <w:p w:rsidR="00DB5382" w:rsidRDefault="002B76A5">
      <w:pPr>
        <w:pStyle w:val="af0"/>
        <w:numPr>
          <w:ilvl w:val="0"/>
          <w:numId w:val="6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ограниче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</w:t>
      </w:r>
    </w:p>
    <w:p w:rsidR="00DB5382" w:rsidRDefault="002B76A5">
      <w:pPr>
        <w:pStyle w:val="ae"/>
        <w:widowControl/>
        <w:numPr>
          <w:ilvl w:val="0"/>
          <w:numId w:val="6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расчетные показатели минимально допустимого уровня обеспеченности территории объектами коммунальной, трансп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гламент, предусматривается осуществление деятельности по комплексному развитию территории.</w:t>
      </w:r>
      <w:r>
        <w:rPr>
          <w:rFonts w:asciiTheme="majorHAnsi" w:eastAsiaTheme="minorHAnsi" w:hAnsiTheme="majorHAnsi" w:cstheme="majorBidi"/>
          <w:vertAlign w:val="superscript"/>
        </w:rPr>
        <w:footnoteReference w:id="6"/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30" w:name="_Toc196878882"/>
      <w:bookmarkStart w:id="31" w:name="_Toc312188777"/>
      <w:bookmarkStart w:id="32" w:name="_Toc85619627"/>
      <w:bookmarkStart w:id="33" w:name="_Toc152053329"/>
      <w:bookmarkStart w:id="34" w:name="_Toc152053421"/>
      <w:bookmarkStart w:id="35" w:name="_Toc152080760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4. Градостроительные регламенты и их применение</w:t>
      </w:r>
      <w:bookmarkEnd w:id="30"/>
      <w:bookmarkEnd w:id="31"/>
      <w:bookmarkEnd w:id="32"/>
      <w:bookmarkEnd w:id="33"/>
      <w:bookmarkEnd w:id="34"/>
      <w:bookmarkEnd w:id="35"/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Решения по землепользованию и застройке принимаются в соответствии с документами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территориального планирования, включая схему территориального планирования Ершовского муниципального района, генеральный план муниципального образования город Ершов Ершовского муниципального района Саратовской области с учетом его корректировки на момент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разработки настоящих Правил, документацией по планировке территории и на основе установленных настоящими Правилами градостроительных регламентов.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Градостроительным регламентом определяется правовой режим земельных участков, равно как всего, что находится 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Градостроительные регламенты устанавливаются с учетом:</w:t>
      </w:r>
    </w:p>
    <w:p w:rsidR="00DB5382" w:rsidRDefault="002B76A5">
      <w:pPr>
        <w:pStyle w:val="ae"/>
        <w:widowControl/>
        <w:numPr>
          <w:ilvl w:val="0"/>
          <w:numId w:val="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фактического использования земельных участков и объектов </w:t>
      </w:r>
      <w:r>
        <w:rPr>
          <w:rFonts w:asciiTheme="majorHAnsi" w:eastAsiaTheme="minorHAnsi" w:hAnsiTheme="majorHAnsi" w:cstheme="majorBidi"/>
          <w:sz w:val="28"/>
          <w:szCs w:val="28"/>
        </w:rPr>
        <w:t>капитального строительства в границах территориальной зоны;</w:t>
      </w:r>
    </w:p>
    <w:p w:rsidR="00DB5382" w:rsidRDefault="002B76A5">
      <w:pPr>
        <w:pStyle w:val="af0"/>
        <w:numPr>
          <w:ilvl w:val="0"/>
          <w:numId w:val="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DB5382" w:rsidRDefault="002B76A5">
      <w:pPr>
        <w:pStyle w:val="af0"/>
        <w:numPr>
          <w:ilvl w:val="0"/>
          <w:numId w:val="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функциональных зон и характеристик их планируемого развития, определенных документами территориального планирования муниципального образования;</w:t>
      </w:r>
    </w:p>
    <w:p w:rsidR="00DB5382" w:rsidRDefault="002B76A5">
      <w:pPr>
        <w:pStyle w:val="af0"/>
        <w:numPr>
          <w:ilvl w:val="0"/>
          <w:numId w:val="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видов территориальных зон;</w:t>
      </w:r>
    </w:p>
    <w:p w:rsidR="00DB5382" w:rsidRDefault="002B76A5">
      <w:pPr>
        <w:pStyle w:val="af0"/>
        <w:numPr>
          <w:ilvl w:val="0"/>
          <w:numId w:val="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требований охраны объектов культурного наследия, а также особо охраняемых природных т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ерриторий, иных природных объектов.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ельного зонирования.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Градостроительный регламент в части видов разрешенного использования недвижимости включает: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основные виды разрешенного использования; 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вспомогательные виды разрешенного использования;</w:t>
      </w:r>
    </w:p>
    <w:p w:rsidR="00DB5382" w:rsidRDefault="002B76A5">
      <w:pPr>
        <w:pStyle w:val="af0"/>
        <w:numPr>
          <w:ilvl w:val="0"/>
          <w:numId w:val="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условно разрешенные виды использования.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Действие гр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адостроительного регламента не распространяется на земельные участки:</w:t>
      </w:r>
    </w:p>
    <w:p w:rsidR="00DB5382" w:rsidRDefault="002B76A5">
      <w:pPr>
        <w:pStyle w:val="af0"/>
        <w:numPr>
          <w:ilvl w:val="0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bookmarkStart w:id="36" w:name="p1022"/>
      <w:bookmarkEnd w:id="36"/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тановленном законодательством Российской Федерации об охране объектов культурного наследия;</w:t>
      </w:r>
    </w:p>
    <w:p w:rsidR="00DB5382" w:rsidRDefault="002B76A5">
      <w:pPr>
        <w:pStyle w:val="af0"/>
        <w:numPr>
          <w:ilvl w:val="0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bookmarkStart w:id="37" w:name="p1023"/>
      <w:bookmarkEnd w:id="37"/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границах территорий общего пользования;</w:t>
      </w:r>
    </w:p>
    <w:p w:rsidR="00DB5382" w:rsidRDefault="002B76A5">
      <w:pPr>
        <w:pStyle w:val="af0"/>
        <w:numPr>
          <w:ilvl w:val="0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bookmarkStart w:id="38" w:name="p1024"/>
      <w:bookmarkEnd w:id="38"/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предназначенные для размещения линейных объектов и (или) занятые линейными объектами;</w:t>
      </w:r>
    </w:p>
    <w:p w:rsidR="00DB5382" w:rsidRDefault="002B76A5">
      <w:pPr>
        <w:pStyle w:val="af0"/>
        <w:numPr>
          <w:ilvl w:val="0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bookmarkStart w:id="39" w:name="p1025"/>
      <w:bookmarkStart w:id="40" w:name="p1027"/>
      <w:bookmarkEnd w:id="39"/>
      <w:bookmarkEnd w:id="40"/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предоставленные для добычи полезных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ископаемых.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законами. 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Земельные участки или объекты капитального строительства, виды разрешенного использов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ания, предельные (минимальные и (или) максимальные) размеры и предельные параметры которых не соответствуют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градостроительному регламенту, могут использоваться без установления срока приведения их в соответствие с градостроительным регламентом, за исключен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Реконструкция указанных в части 8 настоящей статьи объектов капиталь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роительным регламентом.</w:t>
      </w:r>
    </w:p>
    <w:p w:rsidR="00DB5382" w:rsidRDefault="002B76A5">
      <w:pPr>
        <w:pStyle w:val="af0"/>
        <w:numPr>
          <w:ilvl w:val="0"/>
          <w:numId w:val="1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случае,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соответствии с федеральными законами может быть наложен запрет на использование таких земельных участков и объектов.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7"/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41" w:name="_Toc196878883"/>
      <w:bookmarkStart w:id="42" w:name="_Toc312188778"/>
      <w:bookmarkStart w:id="43" w:name="_Toc85619628"/>
      <w:bookmarkStart w:id="44" w:name="_Toc152053330"/>
      <w:bookmarkStart w:id="45" w:name="_Toc152053422"/>
      <w:bookmarkStart w:id="46" w:name="_Toc152080761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5. Открытость и доступность информации о землепользовании и застройке</w:t>
      </w:r>
      <w:bookmarkEnd w:id="41"/>
      <w:bookmarkEnd w:id="42"/>
      <w:bookmarkEnd w:id="43"/>
      <w:bookmarkEnd w:id="44"/>
      <w:bookmarkEnd w:id="45"/>
      <w:bookmarkEnd w:id="46"/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Правила землепользования и застройки подлежат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поселения в сети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«Интернет».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8"/>
      </w:r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Настоящие Правила, включая все входящие в их состав картографические и иные документы, являются открытыми для всех физических и юридических лиц, а также должностных лиц.</w:t>
      </w:r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Настоящие Правила передаются в информационную систему обеспечения градостроительной де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ятельности.</w:t>
      </w:r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Администрация Ершовского муниципального района с учетом положений Федерального закона от 09.02.2009 № 8–ФЗ «Об обеспечении доступа к информации о деятельности государственных органов и органов местного самоуправления» обеспечивает возможность 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знакомиться с настоящими Правилами всем желающим путем:</w:t>
      </w:r>
    </w:p>
    <w:p w:rsidR="00DB5382" w:rsidRDefault="002B76A5">
      <w:pPr>
        <w:pStyle w:val="af0"/>
        <w:numPr>
          <w:ilvl w:val="0"/>
          <w:numId w:val="1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опубликования (обнародования) Правил в средствах массовой  информации;</w:t>
      </w:r>
    </w:p>
    <w:p w:rsidR="00DB5382" w:rsidRDefault="002B76A5">
      <w:pPr>
        <w:pStyle w:val="af0"/>
        <w:numPr>
          <w:ilvl w:val="0"/>
          <w:numId w:val="1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размещения Правил на официальном сайте администрации Ершовского муниципального района в сети «Интернет»;</w:t>
      </w:r>
    </w:p>
    <w:p w:rsidR="00DB5382" w:rsidRDefault="002B76A5">
      <w:pPr>
        <w:pStyle w:val="af0"/>
        <w:numPr>
          <w:ilvl w:val="0"/>
          <w:numId w:val="1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создания условий для озн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акомления с настоящими Правилами в полном комплекте, входящих в их состав картографических и иных документов в органе местного самоуправления, уполномоченного в области градостроительной деятельности, иных органах и организациях, причастных к регулированию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землепользования и застройки в муниципальном образовании город Ершов;</w:t>
      </w:r>
    </w:p>
    <w:p w:rsidR="00DB5382" w:rsidRDefault="002B76A5">
      <w:pPr>
        <w:pStyle w:val="af0"/>
        <w:numPr>
          <w:ilvl w:val="0"/>
          <w:numId w:val="1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предоставления органам, уполномоченным в области градостроительной деятельности, физическим и юридическим лицам выписок из настоящих Правил, а также необходимых копий, в том числе копий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картографических документов и их фрагментов, характеризующих условия землепользования и застройки применительно к отдельным земельным участкам и их массивам (кварталам, микрорайонам).</w:t>
      </w:r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Физические и юридические лица имеют право участвовать в принятии решени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й по вопросам землепользования и застройки в соответствии с законодательством и в порядке, установленном главой 5 настоящих Правил.</w:t>
      </w:r>
    </w:p>
    <w:p w:rsidR="00DB5382" w:rsidRDefault="002B76A5">
      <w:pPr>
        <w:pStyle w:val="af0"/>
        <w:numPr>
          <w:ilvl w:val="1"/>
          <w:numId w:val="7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Утвержденные правила землепользования и застройки подлежат размещению в федеральной государственной информационной системе т</w:t>
      </w: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ерриториального планирования не позднее чем по истечении десяти дней с даты утверждения указанных правил.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eastAsia="Calibri" w:hAnsi="Times New Roman" w:cs="Times New Roman"/>
          <w:b w:val="0"/>
          <w:color w:val="000000"/>
          <w:spacing w:val="-10"/>
          <w:sz w:val="28"/>
          <w:szCs w:val="28"/>
        </w:rPr>
      </w:pPr>
      <w:bookmarkStart w:id="47" w:name="_Toc395562107"/>
      <w:bookmarkStart w:id="48" w:name="_Toc403727724"/>
      <w:bookmarkStart w:id="49" w:name="_Toc152053331"/>
      <w:bookmarkStart w:id="50" w:name="_Toc152053423"/>
      <w:bookmarkStart w:id="51" w:name="_Toc152080762"/>
      <w:r>
        <w:rPr>
          <w:rFonts w:eastAsiaTheme="minorHAnsi"/>
          <w:color w:val="000000" w:themeColor="text1"/>
          <w:spacing w:val="-10"/>
          <w:sz w:val="28"/>
          <w:szCs w:val="28"/>
        </w:rPr>
        <w:t>Статья 6. Ответственность за нарушение Правил</w:t>
      </w:r>
      <w:bookmarkEnd w:id="47"/>
      <w:bookmarkEnd w:id="48"/>
      <w:bookmarkEnd w:id="49"/>
      <w:bookmarkEnd w:id="50"/>
      <w:bookmarkEnd w:id="51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За нарушение настоящих Правил физические и юридические лица, предприниматели, а также должностные лица н</w:t>
      </w:r>
      <w:r>
        <w:rPr>
          <w:rFonts w:asciiTheme="majorHAnsi" w:eastAsiaTheme="minorHAnsi" w:hAnsiTheme="majorHAnsi" w:cstheme="majorBidi"/>
          <w:sz w:val="28"/>
          <w:szCs w:val="28"/>
        </w:rPr>
        <w:t>есут ответственность в соответствии с законодательством Российской Федерации и иными нормативными правовыми актами.</w:t>
      </w:r>
      <w:bookmarkStart w:id="52" w:name="_Toc196878884"/>
      <w:bookmarkStart w:id="53" w:name="_Toc312188779"/>
      <w:bookmarkStart w:id="54" w:name="_Toc85619629"/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eastAsia="Calibri" w:hAnsi="Times New Roman" w:cs="Times New Roman"/>
          <w:color w:val="auto"/>
          <w:spacing w:val="-10"/>
          <w:sz w:val="28"/>
          <w:szCs w:val="28"/>
        </w:rPr>
      </w:pPr>
      <w:bookmarkStart w:id="55" w:name="_Toc152053332"/>
      <w:bookmarkStart w:id="56" w:name="_Toc152053424"/>
      <w:bookmarkStart w:id="57" w:name="_Toc152080763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Глава 2. Положение о регулировании землепользования  и застройки органами местного самоуправления</w:t>
      </w:r>
      <w:bookmarkEnd w:id="52"/>
      <w:bookmarkEnd w:id="53"/>
      <w:bookmarkEnd w:id="54"/>
      <w:bookmarkEnd w:id="55"/>
      <w:bookmarkEnd w:id="56"/>
      <w:bookmarkEnd w:id="57"/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58" w:name="_Toc196878885"/>
      <w:bookmarkStart w:id="59" w:name="_Toc312188780"/>
      <w:bookmarkStart w:id="60" w:name="_Toc85619630"/>
      <w:bookmarkStart w:id="61" w:name="_Toc152053333"/>
      <w:bookmarkStart w:id="62" w:name="_Toc152053425"/>
      <w:bookmarkStart w:id="63" w:name="_Toc152080764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7.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ab/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Полномочия органов местного самоуправления в области градостроительных отношений</w:t>
      </w:r>
      <w:bookmarkEnd w:id="58"/>
      <w:bookmarkEnd w:id="59"/>
      <w:bookmarkEnd w:id="60"/>
      <w:bookmarkEnd w:id="61"/>
      <w:bookmarkEnd w:id="62"/>
      <w:bookmarkEnd w:id="63"/>
    </w:p>
    <w:p w:rsidR="00DB5382" w:rsidRDefault="002B76A5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Структуру органов местного самоуправления муниципального образования город Ершов, согласно Уставу муниципального образования город Ершов, составляют:</w:t>
      </w:r>
    </w:p>
    <w:p w:rsidR="00DB5382" w:rsidRDefault="002B76A5">
      <w:pPr>
        <w:pStyle w:val="af0"/>
        <w:numPr>
          <w:ilvl w:val="0"/>
          <w:numId w:val="1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Совет муниципального обра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зования город Ершов Ершовского муниципального района Саратовской области;</w:t>
      </w:r>
    </w:p>
    <w:p w:rsidR="00DB5382" w:rsidRDefault="002B76A5">
      <w:pPr>
        <w:pStyle w:val="af0"/>
        <w:numPr>
          <w:ilvl w:val="0"/>
          <w:numId w:val="1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глава муниципального образования город Ершов Ершовского муниципального района Саратовской области;</w:t>
      </w:r>
    </w:p>
    <w:p w:rsidR="00DB5382" w:rsidRDefault="002B76A5">
      <w:pPr>
        <w:pStyle w:val="af0"/>
        <w:numPr>
          <w:ilvl w:val="0"/>
          <w:numId w:val="1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контрольно–счетная комиссия.</w:t>
      </w:r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  В соответствии с федеральным законодате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льством  исполнение полномочий исполнительно–распорядительного органа муниципального образования город Ершов  Ершовского муниципального района  возлагается на администрацию Ершовского муниципального района.</w:t>
      </w:r>
    </w:p>
    <w:p w:rsidR="00DB5382" w:rsidRDefault="002B76A5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 xml:space="preserve">Регулировать и контролировать землепользование и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застройку уполномочены отдел  по управлению муниципальным имуществом, земельным ресурсам и экономической политике  администрации Ершовского муниципального района Саратовской области, отдел строительства, архитектуры и благоустройства администрации Ершовско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го муниципального района Саратовской области и Управление Росреестра по Саратовской области.</w:t>
      </w:r>
    </w:p>
    <w:p w:rsidR="00DB5382" w:rsidRDefault="002B76A5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К полномочиям органов местного самоуправления городского поселения в области градостроительной деятельности относятся: </w:t>
      </w:r>
    </w:p>
    <w:p w:rsidR="00DB5382" w:rsidRDefault="002B76A5">
      <w:pPr>
        <w:pStyle w:val="af0"/>
        <w:numPr>
          <w:ilvl w:val="1"/>
          <w:numId w:val="1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proofErr w:type="gramStart"/>
      <w:r>
        <w:rPr>
          <w:rFonts w:asciiTheme="majorHAnsi" w:eastAsiaTheme="minorHAnsi" w:hAnsiTheme="majorHAnsi" w:cstheme="majorBidi"/>
          <w:color w:val="000000"/>
          <w:sz w:val="28"/>
          <w:szCs w:val="28"/>
          <w:lang w:val="ru-RU" w:eastAsia="ru-RU" w:bidi="ar-SA"/>
        </w:rPr>
        <w:t>утверждение генеральных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планов поселения, п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плана земельного участка, расположенного в границах поселения, выдача разрешений на строи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тельство (за исключением случаев, предусмотренных </w:t>
      </w:r>
      <w:hyperlink r:id="rId19" w:tooltip="garantF1://12038258.510" w:history="1">
        <w:r>
          <w:rPr>
            <w:rFonts w:asciiTheme="majorHAnsi" w:eastAsiaTheme="minorHAnsi" w:hAnsiTheme="majorHAnsi" w:cstheme="majorBidi"/>
            <w:sz w:val="28"/>
            <w:szCs w:val="28"/>
            <w:lang w:val="ru-RU" w:eastAsia="ru-RU" w:bidi="ar-SA"/>
          </w:rPr>
          <w:t>Градостроительным кодексом</w:t>
        </w:r>
      </w:hyperlink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Российской Федерации, иными федеральными законами), разрешений на ввод объектов в эксплуатацию при осуществлении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строительства, реконструкции объектов капитального строительства, расположенных на территории поселения</w:t>
      </w:r>
      <w:proofErr w:type="gramEnd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, </w:t>
      </w:r>
      <w:proofErr w:type="gramStart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я муниципальных нужд, осуществление муниципального земельного контроля в границах поселения, осуществление в случаях, предусмотренных  Градостроительным кодексом Российской Федерации, осмотров зданий, сооружений и выдача рекомендаций об устранении выявленн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ых в ходе таких осмотров нарушений, направление  уведомления о соответствии указанных в уведомлении о планируемых строительстве или реконструкции объекта</w:t>
      </w:r>
      <w:proofErr w:type="gramEnd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индивидуального жилищного строительства или садового дома (далее – уведомление о планируемом строитель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 уведомления о несоответствии указ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</w:t>
      </w:r>
      <w:proofErr w:type="gramEnd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строительства или садового дома на зем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ельном участке, уведомления в соответствии или 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</w:t>
      </w:r>
      <w:r>
        <w:rPr>
          <w:rFonts w:asciiTheme="majorHAnsi" w:eastAsiaTheme="minorHAnsi" w:hAnsiTheme="majorHAnsi" w:cstheme="majorBidi"/>
          <w:lang w:val="ru-RU" w:eastAsia="ru-RU" w:bidi="ar-SA"/>
        </w:rPr>
        <w:t xml:space="preserve">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Российской Федерации решения о сносе самовольной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lastRenderedPageBreak/>
        <w:t>постройки, реше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ния о</w:t>
      </w:r>
      <w:proofErr w:type="gramEnd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ерритории, или обязательными требованиями к параметрам объектов капитального строительства, установленными федеральными законами (далее также – приведение в соответствие с установленными требованиями), решения об изъятии земельного участка, не используемог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о по целевому назначению или используемого с нарушением законодательства</w:t>
      </w:r>
      <w:proofErr w:type="gramEnd"/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 xml:space="preserve">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 Градостроительным кодексом 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 w:bidi="ar-SA"/>
        </w:rPr>
        <w:t>Российской Федерации;</w:t>
      </w:r>
    </w:p>
    <w:p w:rsidR="00DB5382" w:rsidRDefault="002B76A5">
      <w:pPr>
        <w:pStyle w:val="af0"/>
        <w:numPr>
          <w:ilvl w:val="1"/>
          <w:numId w:val="1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утверждение правил благоустройства территории поселения, осуществление муниципального контроля в сфере благоустройства, предметом которого является соблюдение правил благоустройства территории поселения, требований к обеспечению досту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пности для инвалидов объектов социальной, инженерной и транспортной инфраструктур и предоставляемых услуг, организация благоустройства территории поселения в соответствии с указанными правилами, а также организация использования, охраны, защиты, воспроизво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дства городских лесов, лесов особо охраняемых природных территорий, расположенных в границах населенных пунктов поселения.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64" w:name="_Toc196878886"/>
      <w:bookmarkStart w:id="65" w:name="_Toc312188781"/>
      <w:bookmarkStart w:id="66" w:name="_Toc85619631"/>
      <w:bookmarkStart w:id="67" w:name="_Toc152053334"/>
      <w:bookmarkStart w:id="68" w:name="_Toc152053426"/>
      <w:bookmarkStart w:id="69" w:name="_Toc152080765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8. Комиссия </w:t>
      </w:r>
      <w:bookmarkEnd w:id="64"/>
      <w:bookmarkEnd w:id="65"/>
      <w:bookmarkEnd w:id="66"/>
      <w:r>
        <w:rPr>
          <w:rFonts w:eastAsiaTheme="minorHAnsi"/>
          <w:color w:val="000000" w:themeColor="text1"/>
          <w:sz w:val="28"/>
          <w:szCs w:val="28"/>
          <w:lang w:eastAsia="en-US"/>
        </w:rPr>
        <w:t>по землепользованию и застройке</w:t>
      </w:r>
      <w:bookmarkEnd w:id="67"/>
      <w:bookmarkEnd w:id="68"/>
      <w:bookmarkEnd w:id="69"/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Одновременно с принятием решения о подготовке проекта правил землепользования и застройки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главой Ершовского муниципального района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утверждаются состав и порядок деятельности комиссии по подготовке проекта правил землепользования и застройки (далее – Комисси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я), которая может выступать организатором публичных слушаний при их проведении.</w:t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Орган местного самоуправления осуществляет проверку проекта правил землепользования и застройки, представленного Комиссией, на соответствие требованиям технических регламентов,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схеме территориального планирования Ершовского муниципального района, генеральному плану муниципального образования город Ершов, сведениям Единого государственного реестра недвижимости, сведениям, документам и материалам, содержащимся в государственных ин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формационных системах обеспечения градостроительной деятельности. 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</w:rPr>
        <w:footnoteReference w:id="9"/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Комиссия является постоянно действующим консультативным органом при администрации Ершовского муниципального района и формируется для обеспечения реализации настоящих Правил. </w:t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состав коми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ссии входят:</w:t>
      </w:r>
    </w:p>
    <w:p w:rsidR="00DB5382" w:rsidRDefault="002B76A5">
      <w:pPr>
        <w:pStyle w:val="ae"/>
        <w:widowControl/>
        <w:numPr>
          <w:ilvl w:val="1"/>
          <w:numId w:val="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лица, уполномоченные представлять интересы представительного органа муниципального образования;</w:t>
      </w:r>
    </w:p>
    <w:p w:rsidR="00DB5382" w:rsidRDefault="002B76A5">
      <w:pPr>
        <w:pStyle w:val="ae"/>
        <w:widowControl/>
        <w:numPr>
          <w:ilvl w:val="1"/>
          <w:numId w:val="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представители местной администрации и (или) иных органов местного самоуправления.</w:t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состав Комиссии по согласованию могут входить представители обл</w:t>
      </w:r>
      <w:r>
        <w:rPr>
          <w:rFonts w:asciiTheme="majorHAnsi" w:eastAsiaTheme="minorHAnsi" w:hAnsiTheme="majorHAnsi" w:cstheme="majorBidi"/>
          <w:sz w:val="28"/>
          <w:szCs w:val="28"/>
        </w:rPr>
        <w:t>астной Думы, органов исполнительной власти области, органов государственного надзора, организаций, находящихся на территории муниципального образования.</w:t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Предельное число членов комиссии, указанных в пункте 2 части 4 настоящей статьи, –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две трети от установленного числа членов Комиссии.</w:t>
      </w:r>
    </w:p>
    <w:p w:rsidR="00DB5382" w:rsidRDefault="002B76A5">
      <w:pPr>
        <w:pStyle w:val="ae"/>
        <w:widowControl/>
        <w:numPr>
          <w:ilvl w:val="0"/>
          <w:numId w:val="1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Порядок деятельности Комиссии: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заседания Комиссии по вопросам ее компетенции проводятся по мере необходимости. Периодичность проведения заседаний Комиссии может быть установлена органом (должностным лицом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), принявшем решение о назначении публичных слушаний.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руководство деятельностью Комиссии осуществляется председателем комиссии, который назначается органом (должностным лицом), принявшим решение о назначении публичных слушаний, при формировании Комиссии.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з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аседания Комиссии правомочны, если на них присутствует не менее двух третей от установленного числа членов Комиссии.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решения Комиссии принимаются большинством голосов от установленного числа членов Комиссии.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 каждом заседании Комиссии ведется протокол, к</w:t>
      </w:r>
      <w:r>
        <w:rPr>
          <w:rFonts w:asciiTheme="majorHAnsi" w:eastAsiaTheme="minorHAnsi" w:hAnsiTheme="majorHAnsi" w:cstheme="majorBidi"/>
          <w:sz w:val="28"/>
          <w:szCs w:val="28"/>
        </w:rPr>
        <w:t>оторый подписывается председателем и секретарем Комиссии. К протоколу прилагаются копии материалов, рассматриваемых на заседании.</w:t>
      </w:r>
    </w:p>
    <w:p w:rsidR="00DB5382" w:rsidRDefault="002B76A5">
      <w:pPr>
        <w:pStyle w:val="ae"/>
        <w:widowControl/>
        <w:numPr>
          <w:ilvl w:val="0"/>
          <w:numId w:val="5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организационное, правовое, документационное и материально–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техническое обеспечение деятельности Комиссии осуществляется администрацией  Ершовского муниципального района.</w:t>
      </w:r>
    </w:p>
    <w:p w:rsidR="00DB5382" w:rsidRDefault="002B76A5">
      <w:pPr>
        <w:pStyle w:val="af0"/>
        <w:numPr>
          <w:ilvl w:val="0"/>
          <w:numId w:val="19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Основные функции Комиссии:</w:t>
      </w:r>
    </w:p>
    <w:p w:rsidR="00DB5382" w:rsidRDefault="002B76A5">
      <w:pPr>
        <w:pStyle w:val="ae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ar-SA" w:bidi="en-US"/>
        </w:rPr>
        <w:t>организует подготовку предложений о внесении изменений в Правила по процедурам в порядке главы 6 настоящих Правил, а 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ar-SA" w:bidi="en-US"/>
        </w:rPr>
        <w:t>акже проектов нормативных правовых актов, иных документов, связанных с реализацией и применением Правил;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рассматривает заявления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строительства;</w:t>
      </w:r>
    </w:p>
    <w:p w:rsidR="00DB5382" w:rsidRDefault="002B76A5">
      <w:pPr>
        <w:pStyle w:val="ae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производит информирование граждан о времени и месте проведения пу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бличных слушаний,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заблаговременное ознакомление с проектом муниципального правового акта выносимого на публичные слушания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посредством размещения объявлений на официальном сайте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Ершовского муниципального района в сети «Интернет»</w:t>
      </w:r>
      <w:r>
        <w:rPr>
          <w:rFonts w:asciiTheme="majorHAnsi" w:eastAsiaTheme="minorHAnsi" w:hAnsiTheme="majorHAnsi" w:cstheme="majorBidi"/>
          <w:sz w:val="28"/>
          <w:szCs w:val="28"/>
        </w:rPr>
        <w:t>;</w:t>
      </w:r>
    </w:p>
    <w:p w:rsidR="00DB5382" w:rsidRDefault="002B76A5">
      <w:pPr>
        <w:pStyle w:val="ae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принимает от жителей муници</w:t>
      </w:r>
      <w:r>
        <w:rPr>
          <w:rFonts w:asciiTheme="majorHAnsi" w:eastAsiaTheme="minorHAnsi" w:hAnsiTheme="majorHAnsi" w:cstheme="majorBidi"/>
          <w:sz w:val="28"/>
          <w:szCs w:val="28"/>
        </w:rPr>
        <w:t>пального образования, органов и организаций имеющиеся у них материалы, предложения и замечания по вопросам, выносимым на публичные слушания;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проводит публичные слушания в порядке, определяемом Уставом муниципального образования город Ершов,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Положением о пу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бличных слушаниях на территории муниципального образования город Ершов Ершовского муниципального района Саратовской области, утвержденного решением Совета муниципального образования город Ершов Ершовского муниципального района Саратовской области от 25.07.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2016 № 39–244 (далее – Положение)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ведет протокол публичных слушаний;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val="ru-RU"/>
        </w:rPr>
        <w:t>по результатам публичных слушаний Комиссия составляет и подписывает заключение о результатах публичных слушаний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;</w:t>
      </w:r>
    </w:p>
    <w:p w:rsidR="00DB5382" w:rsidRDefault="002B76A5">
      <w:pPr>
        <w:pStyle w:val="af0"/>
        <w:numPr>
          <w:ilvl w:val="0"/>
          <w:numId w:val="20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иные полномочия, отнесенные к компетенции Комиссии градостроительным законодательством, Правилами, а также Положением.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70" w:name="_Toc196878887"/>
      <w:bookmarkStart w:id="71" w:name="_Toc312188782"/>
      <w:bookmarkStart w:id="72" w:name="_Toc85619632"/>
      <w:bookmarkStart w:id="73" w:name="_Toc152053335"/>
      <w:bookmarkStart w:id="74" w:name="_Toc152053427"/>
      <w:bookmarkStart w:id="75" w:name="_Toc152080766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9. Полномочия органов местного самоуправления в сфере обеспечения и применения </w:t>
      </w:r>
      <w:bookmarkEnd w:id="70"/>
      <w:bookmarkEnd w:id="71"/>
      <w:bookmarkEnd w:id="72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Правил</w:t>
      </w:r>
      <w:bookmarkEnd w:id="73"/>
      <w:bookmarkEnd w:id="74"/>
      <w:bookmarkEnd w:id="75"/>
    </w:p>
    <w:p w:rsidR="00DB5382" w:rsidRDefault="002B76A5">
      <w:pPr>
        <w:pStyle w:val="af0"/>
        <w:numPr>
          <w:ilvl w:val="0"/>
          <w:numId w:val="2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По вопросам применения настоящих Правил орга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ны, уполномоченные регулировать и контролировать землепользование и застройку:</w:t>
      </w:r>
    </w:p>
    <w:p w:rsidR="00DB5382" w:rsidRDefault="002B76A5">
      <w:pPr>
        <w:pStyle w:val="af0"/>
        <w:numPr>
          <w:ilvl w:val="0"/>
          <w:numId w:val="21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по запросу Комиссии предоставляют заключения по вопросам, связанным с проведением публичных слушаний;</w:t>
      </w:r>
    </w:p>
    <w:p w:rsidR="00DB5382" w:rsidRDefault="002B76A5">
      <w:pPr>
        <w:pStyle w:val="af0"/>
        <w:numPr>
          <w:ilvl w:val="0"/>
          <w:numId w:val="21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участвуют в регулировании и контролировании землепользования и застройки в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соответствии с законодательством, настоящими Правилами и на основании Положений об этих органах.</w:t>
      </w:r>
    </w:p>
    <w:p w:rsidR="00DB5382" w:rsidRDefault="002B76A5">
      <w:pPr>
        <w:pStyle w:val="af0"/>
        <w:numPr>
          <w:ilvl w:val="0"/>
          <w:numId w:val="2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По вопросам применения настоящих Правил в обязанности органа местного самоуправления, уполномоченного в области градостроительной деятельности входит: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  <w:lang w:val="ru-RU"/>
        </w:rPr>
        <w:t>подготов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  <w:lang w:val="ru-RU"/>
        </w:rPr>
        <w:t xml:space="preserve">ка для главы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Ершовского муниципального района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  <w:lang w:val="ru-RU"/>
        </w:rPr>
        <w:t xml:space="preserve">,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Совета 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  <w:lang w:val="ru-RU"/>
        </w:rPr>
        <w:t>муниципального образования город Ершов Ершовского муниципального района Саратовской области, Комиссии регулярных (не реже одного раза в год) докладов о реализации и применении Правил, включающих соответ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  <w:lang w:val="ru-RU"/>
        </w:rPr>
        <w:t>ствующий анализ и предложения по совершенствованию Правил путем внесения в них изменений,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участ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ие в подготовке документов по предоставлению физическим и юридическим лицам земельных участков для использования существующих зданий, строений, сооружений, а также для строительства, реконструкции;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lastRenderedPageBreak/>
        <w:t>согласование документации по планировке территории на соот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ветствие законодательству, настоящим Правилам;</w:t>
      </w:r>
    </w:p>
    <w:p w:rsidR="00DB5382" w:rsidRDefault="002B76A5">
      <w:pPr>
        <w:pStyle w:val="Style1"/>
        <w:widowControl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обеспечение организации и проведения торгов – аукционов, конкурсов по предоставлению физическим, юридическим лицам земельных участков, предварительно подготовленных посредством планировки территории и сформиро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ванных из состава государственных, муниципальных земель;</w:t>
      </w:r>
    </w:p>
    <w:p w:rsidR="00DB5382" w:rsidRDefault="002B76A5">
      <w:pPr>
        <w:pStyle w:val="Style1"/>
        <w:widowControl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согласование решений о предоставлении земельных участков, а также резервировании и изъятии, в том числе путем выкупа, земельных участков, иных объектов недвижимости для реализации государственных, му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ниципальных нужд;</w:t>
      </w:r>
    </w:p>
    <w:p w:rsidR="00DB5382" w:rsidRDefault="002B76A5">
      <w:pPr>
        <w:pStyle w:val="Style1"/>
        <w:widowControl/>
        <w:numPr>
          <w:ilvl w:val="0"/>
          <w:numId w:val="6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осуществление контроля за использованием и охраной земель;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подготовка градостроительных планов земельных участков;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выдача разрешений на строительство, выдача разрешений на ввод объектов в эксплуатацию;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предоставление по запросу Комиссии з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аключений, материалов для проведения публичных слушаний; 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FF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организация и ведение государственной информационной системы обеспечения градостроительной деятельности; 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ведение карты градостроительного зонирования, внесение в нее утвержденных в установленном порядке изменений;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предоставление заинтересованным лицам информации, которая содержится в Правилах и утвержденной документации по планировке территории;</w:t>
      </w:r>
    </w:p>
    <w:p w:rsidR="00DB5382" w:rsidRDefault="002B76A5">
      <w:pPr>
        <w:pStyle w:val="af0"/>
        <w:numPr>
          <w:ilvl w:val="0"/>
          <w:numId w:val="64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другие обязанности, выполняемые в соответствии с законодательством.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76" w:name="_Toc312188783"/>
      <w:bookmarkStart w:id="77" w:name="_Toc85619633"/>
      <w:bookmarkStart w:id="78" w:name="_Toc152053336"/>
      <w:bookmarkStart w:id="79" w:name="_Toc152053428"/>
      <w:bookmarkStart w:id="80" w:name="_Toc152080767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10. Правила как основа для принятия решений по землепользованию</w:t>
      </w:r>
      <w:bookmarkEnd w:id="76"/>
      <w:bookmarkEnd w:id="77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 и застройке</w:t>
      </w:r>
      <w:bookmarkEnd w:id="78"/>
      <w:bookmarkEnd w:id="79"/>
      <w:bookmarkEnd w:id="80"/>
    </w:p>
    <w:p w:rsidR="00DB5382" w:rsidRDefault="002B76A5">
      <w:pPr>
        <w:pStyle w:val="af0"/>
        <w:numPr>
          <w:ilvl w:val="0"/>
          <w:numId w:val="23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Настоящие Правила являются основанием для обеспечения прав и законных интересов физических и юридических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лиц, в том числе правообладателей земельных участков и объектов капитального строительства. </w:t>
      </w:r>
    </w:p>
    <w:p w:rsidR="00DB5382" w:rsidRDefault="002B76A5">
      <w:pPr>
        <w:pStyle w:val="af0"/>
        <w:numPr>
          <w:ilvl w:val="0"/>
          <w:numId w:val="23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Соблюдение установленного настоящими Правилами порядка использования и застройки территории муниципального образования город Ершов обеспечивается органами исполнит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ельной власти: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выдаче разрешений на строительство;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выдаче разрешений на ввод объектов в эксплуатацию;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ко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нтроле объектов градостроительной деятельности в процессе их использования;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lastRenderedPageBreak/>
        <w:t>при выдаче разрешений на условно разрешенный вид использования земельного участка, объекта капитального строительства;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подготовке и принятии решений о разработке документации п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о планировке территории;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согласовании технических заданий на разработку проектов планировки и проектов межевания территорий;</w:t>
      </w:r>
    </w:p>
    <w:p w:rsidR="00DB5382" w:rsidRDefault="002B76A5">
      <w:pPr>
        <w:pStyle w:val="af0"/>
        <w:numPr>
          <w:ilvl w:val="0"/>
          <w:numId w:val="22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при подготовке и выдаче заинтересованным физическим и юридическим лицам градостроительных планов земельных участков.</w:t>
      </w:r>
    </w:p>
    <w:p w:rsidR="00DB5382" w:rsidRDefault="002B76A5">
      <w:pPr>
        <w:pStyle w:val="Style8"/>
        <w:widowControl/>
        <w:tabs>
          <w:tab w:val="left" w:pos="1134"/>
        </w:tabs>
        <w:spacing w:before="200" w:line="240" w:lineRule="auto"/>
        <w:ind w:firstLine="709"/>
        <w:jc w:val="both"/>
        <w:outlineLvl w:val="1"/>
        <w:rPr>
          <w:b/>
          <w:color w:val="000000"/>
          <w:spacing w:val="-10"/>
          <w:sz w:val="28"/>
          <w:szCs w:val="28"/>
          <w:lang w:eastAsia="ar-SA"/>
        </w:rPr>
      </w:pPr>
      <w:bookmarkStart w:id="81" w:name="_Toc152053337"/>
      <w:bookmarkStart w:id="82" w:name="_Toc152053429"/>
      <w:bookmarkStart w:id="83" w:name="_Toc152080768"/>
      <w:r>
        <w:rPr>
          <w:rFonts w:asciiTheme="majorHAnsi" w:eastAsiaTheme="minorHAnsi" w:hAnsiTheme="majorHAnsi" w:cstheme="majorBidi"/>
          <w:b/>
          <w:color w:val="000000" w:themeColor="text1"/>
          <w:spacing w:val="-10"/>
          <w:sz w:val="28"/>
          <w:szCs w:val="28"/>
          <w:lang w:eastAsia="ar-SA"/>
        </w:rPr>
        <w:t>Глава 3. П</w:t>
      </w:r>
      <w:r>
        <w:rPr>
          <w:rFonts w:asciiTheme="majorHAnsi" w:eastAsiaTheme="minorHAnsi" w:hAnsiTheme="majorHAnsi" w:cstheme="majorBidi"/>
          <w:b/>
          <w:color w:val="000000" w:themeColor="text1"/>
          <w:spacing w:val="-10"/>
          <w:sz w:val="28"/>
          <w:szCs w:val="28"/>
          <w:lang w:eastAsia="ar-SA"/>
        </w:rPr>
        <w:t>оложение об изменении видов разрешенного использования земельных участков и объектов капитального строительства</w:t>
      </w:r>
      <w:bookmarkStart w:id="84" w:name="_Toc196878892"/>
      <w:bookmarkStart w:id="85" w:name="_Toc312188788"/>
      <w:bookmarkStart w:id="86" w:name="_Toc85619638"/>
      <w:r>
        <w:rPr>
          <w:rFonts w:asciiTheme="majorHAnsi" w:eastAsiaTheme="minorHAnsi" w:hAnsiTheme="majorHAnsi" w:cstheme="majorBidi"/>
          <w:b/>
          <w:color w:val="000000" w:themeColor="text1"/>
          <w:spacing w:val="-10"/>
          <w:sz w:val="28"/>
          <w:szCs w:val="28"/>
          <w:lang w:eastAsia="ar-SA"/>
        </w:rPr>
        <w:t xml:space="preserve"> физическими и юридическими лицами</w:t>
      </w:r>
      <w:bookmarkEnd w:id="81"/>
      <w:bookmarkEnd w:id="82"/>
      <w:bookmarkEnd w:id="83"/>
    </w:p>
    <w:p w:rsidR="00DB5382" w:rsidRDefault="002B76A5">
      <w:pPr>
        <w:pStyle w:val="Style8"/>
        <w:widowControl/>
        <w:tabs>
          <w:tab w:val="left" w:pos="1134"/>
        </w:tabs>
        <w:spacing w:before="200" w:line="240" w:lineRule="auto"/>
        <w:ind w:firstLine="709"/>
        <w:jc w:val="both"/>
        <w:outlineLvl w:val="2"/>
        <w:rPr>
          <w:b/>
          <w:sz w:val="28"/>
          <w:szCs w:val="28"/>
        </w:rPr>
      </w:pPr>
      <w:bookmarkStart w:id="87" w:name="_Toc152053338"/>
      <w:bookmarkStart w:id="88" w:name="_Toc152053430"/>
      <w:bookmarkStart w:id="89" w:name="_Toc152080769"/>
      <w:r>
        <w:rPr>
          <w:rFonts w:asciiTheme="majorHAnsi" w:eastAsiaTheme="minorHAnsi" w:hAnsiTheme="majorHAnsi" w:cstheme="majorBidi"/>
          <w:b/>
          <w:color w:val="000000" w:themeColor="text1"/>
          <w:spacing w:val="-10"/>
          <w:sz w:val="28"/>
          <w:szCs w:val="28"/>
          <w:lang w:eastAsia="ar-SA"/>
        </w:rPr>
        <w:t>Статья 11. Виды разрешенного использования земельных участков и объектов капитального строительства</w:t>
      </w:r>
      <w:bookmarkEnd w:id="84"/>
      <w:bookmarkEnd w:id="85"/>
      <w:bookmarkEnd w:id="86"/>
      <w:bookmarkEnd w:id="87"/>
      <w:bookmarkEnd w:id="88"/>
      <w:bookmarkEnd w:id="89"/>
    </w:p>
    <w:p w:rsidR="00DB5382" w:rsidRDefault="002B76A5">
      <w:pPr>
        <w:pStyle w:val="ae"/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Разрешенное использование земельных участков и объектов капитального строительства может быть следующих видов</w:t>
      </w:r>
      <w:r>
        <w:rPr>
          <w:rFonts w:asciiTheme="majorHAnsi" w:eastAsiaTheme="minorHAnsi" w:hAnsiTheme="majorHAnsi" w:cstheme="majorBidi"/>
          <w:sz w:val="28"/>
          <w:szCs w:val="28"/>
        </w:rPr>
        <w:t>:</w:t>
      </w:r>
    </w:p>
    <w:p w:rsidR="00DB5382" w:rsidRDefault="002B76A5">
      <w:pPr>
        <w:pStyle w:val="af0"/>
        <w:numPr>
          <w:ilvl w:val="1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основные виды разрешенного использования;</w:t>
      </w:r>
    </w:p>
    <w:p w:rsidR="00DB5382" w:rsidRDefault="002B76A5">
      <w:pPr>
        <w:pStyle w:val="af0"/>
        <w:numPr>
          <w:ilvl w:val="1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условно разрешенные виды использования;</w:t>
      </w:r>
    </w:p>
    <w:p w:rsidR="00DB5382" w:rsidRDefault="002B76A5">
      <w:pPr>
        <w:pStyle w:val="af0"/>
        <w:numPr>
          <w:ilvl w:val="1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вспомогательные виды разрешенного использования.</w:t>
      </w:r>
    </w:p>
    <w:p w:rsidR="00DB5382" w:rsidRDefault="002B76A5">
      <w:pPr>
        <w:pStyle w:val="af0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DB5382" w:rsidRDefault="002B76A5">
      <w:pPr>
        <w:pStyle w:val="af0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Установление основных видов разрешенного использования земельных участков и объектов капитального строител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ьства является обязательным применительно к каждой территориальной зоне, в отношении которой устанавливается градостроительный регламент.</w:t>
      </w:r>
    </w:p>
    <w:p w:rsidR="00DB5382" w:rsidRDefault="002B76A5">
      <w:pPr>
        <w:pStyle w:val="af0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Основные и вспомогательные виды разрешенного использования земельных участков и объектов капитального строительства пр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ираются самостоятельно без дополнительных разрешений и согласования.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val="ru-RU"/>
        </w:rPr>
        <w:footnoteReference w:id="10"/>
      </w:r>
    </w:p>
    <w:p w:rsidR="00DB5382" w:rsidRDefault="002B76A5">
      <w:pPr>
        <w:pStyle w:val="ae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Для предоставления условно разрешенных видов использования</w:t>
      </w:r>
      <w:r>
        <w:rPr>
          <w:rFonts w:asciiTheme="majorHAnsi" w:eastAsiaTheme="minorHAnsi" w:hAnsiTheme="majorHAnsi" w:cstheme="majorBidi"/>
        </w:rPr>
        <w:t xml:space="preserve"> 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земельных участков и объектов капитального строительства необходимо проведение публичных слушаний в порядке, установленном стат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ьей 39 Градостроительного кодекса, Положением и настоящими Правилами.</w:t>
      </w:r>
    </w:p>
    <w:p w:rsidR="00DB5382" w:rsidRDefault="002B76A5">
      <w:pPr>
        <w:pStyle w:val="af0"/>
        <w:numPr>
          <w:ilvl w:val="0"/>
          <w:numId w:val="1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Вспомогательные виды разрешенного использования допустимы только в качестве дополнительных видов по отношению к основным видам разрешенного использования и условно разрешенным видам испо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льзования и осуществляемые совместно с ними. 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90" w:name="_Toc196878893"/>
      <w:bookmarkStart w:id="91" w:name="_Toc312188789"/>
      <w:bookmarkStart w:id="92" w:name="_Toc85619639"/>
      <w:bookmarkStart w:id="93" w:name="_Toc152053339"/>
      <w:bookmarkStart w:id="94" w:name="_Toc152053431"/>
      <w:bookmarkStart w:id="95" w:name="_Toc152080770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lastRenderedPageBreak/>
        <w:t>Статья 12.</w:t>
      </w:r>
      <w:bookmarkEnd w:id="90"/>
      <w:bookmarkEnd w:id="91"/>
      <w:bookmarkEnd w:id="92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 город Ершов</w:t>
      </w:r>
      <w:bookmarkEnd w:id="93"/>
      <w:bookmarkEnd w:id="94"/>
      <w:bookmarkEnd w:id="95"/>
    </w:p>
    <w:p w:rsidR="00DB5382" w:rsidRDefault="002B76A5">
      <w:pPr>
        <w:pStyle w:val="af0"/>
        <w:numPr>
          <w:ilvl w:val="0"/>
          <w:numId w:val="40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Изменение одного вида разрешенно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11"/>
      </w:r>
    </w:p>
    <w:p w:rsidR="00DB5382" w:rsidRDefault="002B76A5">
      <w:pPr>
        <w:pStyle w:val="121"/>
        <w:numPr>
          <w:ilvl w:val="0"/>
          <w:numId w:val="40"/>
        </w:numPr>
        <w:tabs>
          <w:tab w:val="left" w:pos="1134"/>
        </w:tabs>
        <w:ind w:left="0" w:firstLine="709"/>
        <w:rPr>
          <w:color w:val="000000"/>
          <w:sz w:val="28"/>
          <w:szCs w:val="28"/>
        </w:rPr>
      </w:pPr>
      <w:bookmarkStart w:id="96" w:name="_Toc196878894"/>
      <w:bookmarkStart w:id="97" w:name="_Toc312188790"/>
      <w:bookmarkStart w:id="98" w:name="_Toc85619640"/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порядке, установленном Град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остроительным кодексом Российской Федерации, Положением, Уставом муниципального образования город Ершов, настоящими Правилами и иными правовыми актами администрации Ершовского муниципального района.</w:t>
      </w:r>
    </w:p>
    <w:p w:rsidR="00DB5382" w:rsidRDefault="002B76A5">
      <w:pPr>
        <w:pStyle w:val="ae"/>
        <w:widowControl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bCs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bCs/>
          <w:sz w:val="28"/>
          <w:szCs w:val="28"/>
          <w:lang w:eastAsia="en-US"/>
        </w:rPr>
        <w:t>Решения об изменении одного вида разрешенного использован</w:t>
      </w:r>
      <w:r>
        <w:rPr>
          <w:rFonts w:asciiTheme="majorHAnsi" w:eastAsiaTheme="minorHAnsi" w:hAnsiTheme="majorHAnsi" w:cstheme="majorBidi"/>
          <w:bCs/>
          <w:sz w:val="28"/>
          <w:szCs w:val="28"/>
          <w:lang w:eastAsia="en-US"/>
        </w:rPr>
        <w:t xml:space="preserve">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</w:t>
      </w:r>
      <w:r>
        <w:rPr>
          <w:rFonts w:asciiTheme="majorHAnsi" w:eastAsiaTheme="minorHAnsi" w:hAnsiTheme="majorHAnsi" w:cstheme="majorBidi"/>
          <w:sz w:val="28"/>
          <w:szCs w:val="28"/>
        </w:rPr>
        <w:t>принимаются уполномоченными органами местного самоуправления в соответствии с федеральными законами.</w:t>
      </w:r>
    </w:p>
    <w:p w:rsidR="00DB5382" w:rsidRDefault="002B76A5">
      <w:pPr>
        <w:pStyle w:val="ae"/>
        <w:widowControl/>
        <w:numPr>
          <w:ilvl w:val="0"/>
          <w:numId w:val="4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bCs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Со дня принятия решения о комплексном развитии территории и до дня утверждения документац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99" w:name="_Toc196878895"/>
      <w:bookmarkStart w:id="100" w:name="_Toc312188791"/>
      <w:bookmarkStart w:id="101" w:name="_Toc85619641"/>
      <w:bookmarkStart w:id="102" w:name="_Toc152053340"/>
      <w:bookmarkStart w:id="103" w:name="_Toc152053432"/>
      <w:bookmarkStart w:id="104" w:name="_Toc152080771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13. Порядок предоставления разрешения на условно разрешенный вид использования земельного участка или объекта капитального строительства</w:t>
      </w:r>
      <w:bookmarkEnd w:id="99"/>
      <w:bookmarkEnd w:id="100"/>
      <w:bookmarkEnd w:id="101"/>
      <w:bookmarkEnd w:id="102"/>
      <w:bookmarkEnd w:id="103"/>
      <w:bookmarkEnd w:id="104"/>
    </w:p>
    <w:p w:rsidR="00DB5382" w:rsidRDefault="002B76A5">
      <w:pPr>
        <w:pStyle w:val="ae"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Предоставление разрешения на условно разрешенный вид использования земельного участка или объекта капитального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строительства осуществляется в порядке, предусмотренном статьей 39 Градостроительного кодекса Российской Федерации.</w:t>
      </w:r>
    </w:p>
    <w:p w:rsidR="00DB5382" w:rsidRDefault="002B76A5">
      <w:pPr>
        <w:pStyle w:val="ae"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Физическое или юридическое лицо, заинтересованное в предоставлении разрешения на условно разрешенный вид использования земельного участка ил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и объекта капитального строительства, направляет заявление о предоставлении разрешения на условно разрешенный вид использования в Комиссию. Заявление о предоставлении разрешения на условно разрешенный вид использования может быть направлено в форме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lastRenderedPageBreak/>
        <w:t>электро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нного документа, подписанного электронной подписью в соответствии с требованиями Федерального </w:t>
      </w:r>
      <w:hyperlink r:id="rId20" w:tooltip="consultantplus://offline/ref=5CA2A0E1CBA4FB46B7DE290586626720B089FC5E13EE6114D01615821A21AF57B8DF4C67513EA46B7D2F933150O3hCL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</w:rPr>
          <w:t>закона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от 06.04.2011             № 63–ФЗ «Об электронной подписи».</w:t>
      </w:r>
    </w:p>
    <w:p w:rsidR="00DB5382" w:rsidRDefault="002B76A5">
      <w:pPr>
        <w:pStyle w:val="ae"/>
        <w:widowControl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Проект решения о предоставлении разрешения на условно разрешенный вид использовани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я подлежит рассмотрению на публичных слушаниях, проводимых в порядке, установленном </w:t>
      </w:r>
      <w:hyperlink r:id="rId21" w:tooltip="consultantplus://offline/ref=4027F5F8FC7E7DF296C7E01372A6D58ECFC096A69494D692003F01B6FB8CD095F831AEC5BCEA033DE2E65A1DD9A0285211A773B79C82E8yEG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статьей 5.1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кодекса, Положением и настоящими Правилами.</w:t>
      </w:r>
    </w:p>
    <w:p w:rsidR="00DB5382" w:rsidRDefault="002B76A5">
      <w:pPr>
        <w:pStyle w:val="ae"/>
        <w:widowControl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Участники публичных слушаний по вопросу о предос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тавлении разрешения на условно разрешенный вид использования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DB5382" w:rsidRDefault="002B76A5">
      <w:pPr>
        <w:pStyle w:val="ae"/>
        <w:widowControl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участием правообладателей з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емельных участков и объектов капитального строительства, подверженных риску такого негативного воздействия.</w:t>
      </w:r>
    </w:p>
    <w:p w:rsidR="00DB5382" w:rsidRDefault="002B76A5">
      <w:pPr>
        <w:pStyle w:val="ae"/>
        <w:widowControl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На основании заключения о результатах публичных слушаний по проекту решения о предоставлении разрешения на условно разрешенный вид использования ком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</w:t>
      </w:r>
      <w:r>
        <w:rPr>
          <w:rFonts w:asciiTheme="majorHAnsi" w:eastAsiaTheme="minorHAnsi" w:hAnsiTheme="majorHAnsi" w:cstheme="majorBidi"/>
          <w:sz w:val="28"/>
          <w:szCs w:val="28"/>
        </w:rPr>
        <w:t>главе Ершовского муниципального района.</w:t>
      </w:r>
    </w:p>
    <w:p w:rsidR="00DB5382" w:rsidRDefault="002B76A5">
      <w:pPr>
        <w:pStyle w:val="ae"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основании указанных в части 4 рекомендаций глава Ершовского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</w:t>
      </w:r>
      <w:r>
        <w:rPr>
          <w:rFonts w:asciiTheme="majorHAnsi" w:eastAsiaTheme="minorHAnsi" w:hAnsiTheme="majorHAnsi" w:cstheme="majorBidi"/>
          <w:sz w:val="28"/>
          <w:szCs w:val="28"/>
        </w:rPr>
        <w:t>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на официальном сайте Ершовского муниципального района в сети «Ин</w:t>
      </w:r>
      <w:r>
        <w:rPr>
          <w:rFonts w:asciiTheme="majorHAnsi" w:eastAsiaTheme="minorHAnsi" w:hAnsiTheme="majorHAnsi" w:cstheme="majorBidi"/>
          <w:sz w:val="28"/>
          <w:szCs w:val="28"/>
        </w:rPr>
        <w:t>тернет».</w:t>
      </w:r>
    </w:p>
    <w:p w:rsidR="00DB5382" w:rsidRDefault="002B76A5">
      <w:pPr>
        <w:pStyle w:val="ae"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Расходы, связанные с организацией и проведением публичных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</w:t>
      </w:r>
    </w:p>
    <w:p w:rsidR="00DB5382" w:rsidRDefault="002B76A5">
      <w:pPr>
        <w:pStyle w:val="ae"/>
        <w:widowControl/>
        <w:numPr>
          <w:ilvl w:val="2"/>
          <w:numId w:val="2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разрешенный вид использования такому лицу принимается б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ез проведения публичных слушаний.</w:t>
      </w:r>
    </w:p>
    <w:p w:rsidR="00DB5382" w:rsidRDefault="002B76A5">
      <w:pPr>
        <w:pStyle w:val="af0"/>
        <w:numPr>
          <w:ilvl w:val="2"/>
          <w:numId w:val="2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Со дня поступления в орган местного самоуправления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вления,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бованиями, за исключением случаев, если по результатам рассмотрения данного уведомления органом местного самоуправления в исполнительный орган государственной власти, должностному лицу, в государственное учреждение или орган местного самоуправления и от ко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ведении в соответствие с установленными требованиями.</w:t>
      </w:r>
    </w:p>
    <w:p w:rsidR="00DB5382" w:rsidRDefault="002B76A5">
      <w:pPr>
        <w:pStyle w:val="af0"/>
        <w:numPr>
          <w:ilvl w:val="2"/>
          <w:numId w:val="2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12"/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05" w:name="_Toc152053341"/>
      <w:bookmarkStart w:id="106" w:name="_Toc152053433"/>
      <w:bookmarkStart w:id="107" w:name="_Toc152080772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14.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bookmarkEnd w:id="96"/>
      <w:bookmarkEnd w:id="97"/>
      <w:bookmarkEnd w:id="98"/>
      <w:bookmarkEnd w:id="105"/>
      <w:bookmarkEnd w:id="106"/>
      <w:bookmarkEnd w:id="107"/>
    </w:p>
    <w:p w:rsidR="00DB5382" w:rsidRDefault="002B76A5">
      <w:pPr>
        <w:pStyle w:val="af0"/>
        <w:numPr>
          <w:ilvl w:val="2"/>
          <w:numId w:val="2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Предельные (минимальные и (или) максимальные) размеры земельных участков и пре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дельные параметры разрешенного строительства, реконструкции объектов капитального строительства включают в себя:</w:t>
      </w:r>
    </w:p>
    <w:p w:rsidR="00DB5382" w:rsidRDefault="002B76A5">
      <w:pPr>
        <w:pStyle w:val="af0"/>
        <w:numPr>
          <w:ilvl w:val="0"/>
          <w:numId w:val="7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предельные (минимальные и (или) максимальные) размеры земельных участков, в том числе их площадь;</w:t>
      </w:r>
    </w:p>
    <w:p w:rsidR="00DB5382" w:rsidRDefault="002B76A5">
      <w:pPr>
        <w:pStyle w:val="af0"/>
        <w:numPr>
          <w:ilvl w:val="0"/>
          <w:numId w:val="7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DB5382" w:rsidRDefault="002B76A5">
      <w:pPr>
        <w:pStyle w:val="af0"/>
        <w:numPr>
          <w:ilvl w:val="0"/>
          <w:numId w:val="7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предельное количество этажей или предельную высоту зда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ний, строений, сооружений;</w:t>
      </w:r>
    </w:p>
    <w:p w:rsidR="00DB5382" w:rsidRDefault="002B76A5">
      <w:pPr>
        <w:pStyle w:val="af0"/>
        <w:numPr>
          <w:ilvl w:val="0"/>
          <w:numId w:val="7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DB5382" w:rsidRDefault="002B76A5">
      <w:pPr>
        <w:pStyle w:val="af0"/>
        <w:numPr>
          <w:ilvl w:val="2"/>
          <w:numId w:val="2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Наряду с указанными в пунктах 2 – 4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части 1 настоящей статьи предельными параметрами разрешенного строительства, реконструкции объектов капитального строительства в градостроительном регламенте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могут быть установлены иные предельные параметры разрешенного строительства, реконструкции объекто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капитального строительства.</w:t>
      </w:r>
    </w:p>
    <w:p w:rsidR="00DB5382" w:rsidRDefault="002B76A5">
      <w:pPr>
        <w:pStyle w:val="af0"/>
        <w:numPr>
          <w:ilvl w:val="2"/>
          <w:numId w:val="2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Применительно к каждой территориальной зоне устанавливаются указанные в части 1 настоящей статьи размеры и параметры, их сочетания.</w:t>
      </w:r>
    </w:p>
    <w:p w:rsidR="00DB5382" w:rsidRDefault="002B76A5">
      <w:pPr>
        <w:pStyle w:val="af0"/>
        <w:numPr>
          <w:ilvl w:val="2"/>
          <w:numId w:val="2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пределах территориальных зон могут устанавливаться подзоны с одинаковыми видами разрешенного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использования земельных участков и объектов капитального строительства, но с различными предельными (минимальными и (или) максимальными) размерами земельных участков и предельными параметрами разрешенного строительства, реконструкции объектов капитального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строительства и сочетаниями таких размеров и параметров.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13"/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08" w:name="_Toc196878896"/>
      <w:bookmarkStart w:id="109" w:name="_Toc312188792"/>
      <w:bookmarkStart w:id="110" w:name="_Toc85619642"/>
      <w:bookmarkStart w:id="111" w:name="_Toc152053342"/>
      <w:bookmarkStart w:id="112" w:name="_Toc152053434"/>
      <w:bookmarkStart w:id="113" w:name="_Toc152080773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15. Отклонение от предельных параметров разрешенного строительства, реконструкции объектов капитального строительства</w:t>
      </w:r>
      <w:bookmarkEnd w:id="108"/>
      <w:bookmarkEnd w:id="109"/>
      <w:bookmarkEnd w:id="110"/>
      <w:bookmarkEnd w:id="111"/>
      <w:bookmarkEnd w:id="112"/>
      <w:bookmarkEnd w:id="113"/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Правообладатели земельных участков, размеры которых меньше установленных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градостроительным регламентом минимальных размеров земельных участков либо конфигурация, инженерно–геологические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нного строительства, реконструкции объектов капитального строительства.</w:t>
      </w:r>
    </w:p>
    <w:p w:rsidR="00DB5382" w:rsidRDefault="002B76A5">
      <w:pPr>
        <w:pStyle w:val="ae"/>
        <w:numPr>
          <w:ilvl w:val="1"/>
          <w:numId w:val="2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Правообладатели земельных участков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</w:t>
      </w:r>
      <w:r>
        <w:rPr>
          <w:rFonts w:asciiTheme="majorHAnsi" w:eastAsiaTheme="minorHAnsi" w:hAnsiTheme="majorHAnsi" w:cstheme="majorBidi"/>
          <w:sz w:val="28"/>
          <w:szCs w:val="28"/>
        </w:rPr>
        <w:t>а, если такое отклонение необходимо в целях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</w:t>
      </w:r>
      <w:r>
        <w:rPr>
          <w:rFonts w:asciiTheme="majorHAnsi" w:eastAsiaTheme="minorHAnsi" w:hAnsiTheme="majorHAnsi" w:cstheme="majorBidi"/>
          <w:sz w:val="28"/>
          <w:szCs w:val="28"/>
        </w:rPr>
        <w:t>риальной зоны, не более чем на десять процентов.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ов.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 электронной подписью.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Расходы, свя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занные с организацией и проведением публичных слушаний по проекту решения о предоставлении разрешения на отклонение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от предельных параметров разрешенного строительства, реконструкции объектов капитального строительства, несет физическое или юридическое лиц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о, заинтересованное в предоставлении такого разрешения. 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 xml:space="preserve">ятого решения и направляет указанные рекомендации главе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Ершовского муниципального района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Глава Ершовского муниципального района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shd w:val="clear" w:color="auto" w:fill="FFFFFF"/>
          <w:lang w:val="ru-RU"/>
        </w:rPr>
        <w:t xml:space="preserve"> в течение семи дней со дня поступления рекомендаций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принимает решение о предоставлении разрешения на отклонение от предельных п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DB5382" w:rsidRDefault="002B76A5">
      <w:pPr>
        <w:pStyle w:val="ae"/>
        <w:numPr>
          <w:ilvl w:val="1"/>
          <w:numId w:val="2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 дня поступления в орган местного самоуправления уведомления о выявлении самово</w:t>
      </w:r>
      <w:r>
        <w:rPr>
          <w:rFonts w:asciiTheme="majorHAnsi" w:eastAsiaTheme="minorHAnsi" w:hAnsiTheme="majorHAnsi" w:cstheme="majorBidi"/>
          <w:sz w:val="28"/>
          <w:szCs w:val="28"/>
        </w:rPr>
        <w:t>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не допускается предоставление разрешения на отклонение от предельных параметров разрешенного строительства,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реконструкции объектов капитального строительства в отношении земельного участка, на котором расположена такая постройка, до ее сноса или приведения в соответствие с установленными требованиями, за исключением случаев, если по результатам рассмотрения дан</w:t>
      </w:r>
      <w:r>
        <w:rPr>
          <w:rFonts w:asciiTheme="majorHAnsi" w:eastAsiaTheme="minorHAnsi" w:hAnsiTheme="majorHAnsi" w:cstheme="majorBidi"/>
          <w:sz w:val="28"/>
          <w:szCs w:val="28"/>
        </w:rPr>
        <w:t>ного уведомления органом местного самоуправления в исполнительный орган государственной власти, должностному лицу, в государственное учреждение или орган местного самоуправления и от которых поступило данное уведомление, направлено уведомление о том, что н</w:t>
      </w:r>
      <w:r>
        <w:rPr>
          <w:rFonts w:asciiTheme="majorHAnsi" w:eastAsiaTheme="minorHAnsi" w:hAnsiTheme="majorHAnsi" w:cstheme="majorBidi"/>
          <w:sz w:val="28"/>
          <w:szCs w:val="28"/>
        </w:rPr>
        <w:t>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Физическое или юр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разрешения.</w:t>
      </w:r>
    </w:p>
    <w:p w:rsidR="00DB5382" w:rsidRDefault="002B76A5">
      <w:pPr>
        <w:pStyle w:val="af0"/>
        <w:numPr>
          <w:ilvl w:val="1"/>
          <w:numId w:val="2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доставление разрешения на отклонение от предельных параметров разрешенного строительства, реконструкции объектов капитального строительства не допускается, если такое отклонение не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соответствует ограничениям использования объектов недвижимости, установленн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ым на приаэродромной территории</w:t>
      </w:r>
      <w:r>
        <w:rPr>
          <w:rFonts w:asciiTheme="majorHAnsi" w:eastAsiaTheme="minorHAnsi" w:hAnsiTheme="majorHAnsi" w:cstheme="majorBidi"/>
          <w:lang w:val="ru-RU"/>
        </w:rPr>
        <w:t>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t xml:space="preserve"> 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  <w:lang w:val="ru-RU"/>
        </w:rPr>
        <w:footnoteReference w:id="14"/>
      </w:r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i/>
          <w:color w:val="000000"/>
          <w:spacing w:val="-10"/>
          <w:sz w:val="28"/>
          <w:szCs w:val="28"/>
          <w:lang w:eastAsia="ar-SA"/>
        </w:rPr>
      </w:pPr>
      <w:bookmarkStart w:id="114" w:name="_Toc196878888"/>
      <w:bookmarkStart w:id="115" w:name="_Toc312188784"/>
      <w:bookmarkStart w:id="116" w:name="_Toc85619634"/>
      <w:bookmarkStart w:id="117" w:name="_Toc152053343"/>
      <w:bookmarkStart w:id="118" w:name="_Toc152053435"/>
      <w:bookmarkStart w:id="119" w:name="_Toc152080774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Глава 4. Положение о градостроительной подготовке земельных участков посредством планировки </w:t>
      </w:r>
      <w:bookmarkEnd w:id="114"/>
      <w:bookmarkEnd w:id="115"/>
      <w:bookmarkEnd w:id="116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территории</w:t>
      </w:r>
      <w:bookmarkEnd w:id="117"/>
      <w:bookmarkEnd w:id="118"/>
      <w:bookmarkEnd w:id="119"/>
    </w:p>
    <w:p w:rsidR="00DB5382" w:rsidRDefault="002B76A5">
      <w:pPr>
        <w:pStyle w:val="Heading3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20" w:name="_Toc196878889"/>
      <w:bookmarkStart w:id="121" w:name="_Toc312188785"/>
      <w:bookmarkStart w:id="122" w:name="_Toc85619635"/>
      <w:bookmarkStart w:id="123" w:name="_Toc152053344"/>
      <w:bookmarkStart w:id="124" w:name="_Toc152053436"/>
      <w:bookmarkStart w:id="125" w:name="_Toc152080775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16. </w:t>
      </w:r>
      <w:bookmarkEnd w:id="120"/>
      <w:bookmarkEnd w:id="121"/>
      <w:bookmarkEnd w:id="122"/>
      <w:r>
        <w:rPr>
          <w:rFonts w:eastAsiaTheme="minorHAnsi"/>
          <w:color w:val="000000"/>
          <w:spacing w:val="-10"/>
          <w:sz w:val="28"/>
          <w:szCs w:val="28"/>
          <w:lang w:eastAsia="ar-SA"/>
        </w:rPr>
        <w:t>Общие положения по планировке территории</w:t>
      </w:r>
      <w:bookmarkEnd w:id="123"/>
      <w:bookmarkEnd w:id="124"/>
      <w:bookmarkEnd w:id="125"/>
    </w:p>
    <w:p w:rsidR="00DB5382" w:rsidRDefault="002B76A5">
      <w:pPr>
        <w:widowControl/>
        <w:numPr>
          <w:ilvl w:val="0"/>
          <w:numId w:val="206"/>
        </w:numPr>
        <w:tabs>
          <w:tab w:val="left" w:pos="1134"/>
          <w:tab w:val="left" w:pos="1701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Документом территориального планирования муниципального образования город Ершов является генеральный план муниципального образования город Ершов.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Состав, порядок подготовки и реализации данного документа определяется в соответствии со статьями 23–26 Градос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троительного кодекса, иными нормативными правовыми актами субъекта РФ, нормативными актами органов местного самоуправления.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134"/>
          <w:tab w:val="left" w:pos="1418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Содержание и порядок действий по планировке территории определяется Градостроительным кодексом Российской Федерации, Законом</w:t>
      </w:r>
      <w:r>
        <w:rPr>
          <w:rFonts w:asciiTheme="majorHAnsi" w:eastAsiaTheme="minorHAnsi" w:hAnsiTheme="majorHAnsi" w:cstheme="majorBidi"/>
          <w:sz w:val="28"/>
          <w:szCs w:val="28"/>
        </w:rPr>
        <w:br/>
        <w:t>Саратов</w:t>
      </w:r>
      <w:r>
        <w:rPr>
          <w:rFonts w:asciiTheme="majorHAnsi" w:eastAsiaTheme="minorHAnsi" w:hAnsiTheme="majorHAnsi" w:cstheme="majorBidi"/>
          <w:sz w:val="28"/>
          <w:szCs w:val="28"/>
        </w:rPr>
        <w:t>ской области от 09.10.2006 № 96–ЗСО «О регулировании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градостроительной деятельности в Саратовской области», настоящими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Правилами.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134"/>
          <w:tab w:val="left" w:pos="1418"/>
        </w:tabs>
        <w:spacing w:line="240" w:lineRule="auto"/>
        <w:ind w:left="0" w:firstLine="709"/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Подготовка документации по планировке территории муниципального образования город 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Ершов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осуществляется в целях обеспечения уст</w:t>
      </w:r>
      <w:r>
        <w:rPr>
          <w:rFonts w:asciiTheme="majorHAnsi" w:eastAsiaTheme="minorHAnsi" w:hAnsiTheme="majorHAnsi" w:cstheme="majorBidi"/>
          <w:sz w:val="28"/>
          <w:szCs w:val="28"/>
        </w:rPr>
        <w:t>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Подготовка документации по планировке террит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ории в целях размещения объекта капитального строительства является обязательной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следующих случаях: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</w:t>
      </w:r>
      <w:r>
        <w:rPr>
          <w:rFonts w:asciiTheme="majorHAnsi" w:eastAsiaTheme="minorHAnsi" w:hAnsiTheme="majorHAnsi" w:cstheme="majorBidi"/>
          <w:sz w:val="28"/>
          <w:szCs w:val="28"/>
        </w:rPr>
        <w:t>егионального или местного значения;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необходимы установление, изменение или отмена красных линий;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необходимо образование земельных участков в случае, если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соответствии с земельным законодательством образование земельных участков осуществляется только в с</w:t>
      </w:r>
      <w:r>
        <w:rPr>
          <w:rFonts w:asciiTheme="majorHAnsi" w:eastAsiaTheme="minorHAnsi" w:hAnsiTheme="majorHAnsi" w:cstheme="majorBidi"/>
          <w:sz w:val="28"/>
          <w:szCs w:val="28"/>
        </w:rPr>
        <w:t>оответствии с проектом межевания территории;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размещение объекта капитального строительства планируется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льства планируется осуществлять на землях или земельных участках, находящихся в государственной или муниципальной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собственности, и для размещения такого объекта капитального строительства не требуются предоставление земельных участков, находящихся в госуда</w:t>
      </w:r>
      <w:r>
        <w:rPr>
          <w:rFonts w:asciiTheme="majorHAnsi" w:eastAsiaTheme="minorHAnsi" w:hAnsiTheme="majorHAnsi" w:cstheme="majorBidi"/>
          <w:sz w:val="28"/>
          <w:szCs w:val="28"/>
        </w:rPr>
        <w:t>рственной или муниципальной собственности, и установление сервитутов);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планируются строительство, реконструкция линейного объекта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(за исключением случая, если размещение линейного объекта планируется осуществлять на землях или земельных участках, находящи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государственной или муниципальной собственности, и установление сервитутов). Правительством Росс</w:t>
      </w:r>
      <w:r>
        <w:rPr>
          <w:rFonts w:asciiTheme="majorHAnsi" w:eastAsiaTheme="minorHAnsi" w:hAnsiTheme="majorHAnsi" w:cstheme="majorBidi"/>
          <w:sz w:val="28"/>
          <w:szCs w:val="28"/>
        </w:rPr>
        <w:t>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планируется размещение объекта капитального строительства,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не являющегося ли</w:t>
      </w:r>
      <w:r>
        <w:rPr>
          <w:rFonts w:asciiTheme="majorHAnsi" w:eastAsiaTheme="minorHAnsi" w:hAnsiTheme="majorHAnsi" w:cstheme="majorBidi"/>
          <w:sz w:val="28"/>
          <w:szCs w:val="28"/>
        </w:rPr>
        <w:t>нейным объектом,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планируется осуществление комплексного развития территории;</w:t>
      </w:r>
    </w:p>
    <w:p w:rsidR="00DB5382" w:rsidRDefault="002B76A5">
      <w:pPr>
        <w:widowControl/>
        <w:numPr>
          <w:ilvl w:val="0"/>
          <w:numId w:val="2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30.12.2004 № 214–ФЗ «Об участии в долевом строительстве многоквартирных дом</w:t>
      </w:r>
      <w:r>
        <w:rPr>
          <w:rFonts w:asciiTheme="majorHAnsi" w:eastAsiaTheme="minorHAnsi" w:hAnsiTheme="majorHAnsi" w:cstheme="majorBidi"/>
          <w:sz w:val="28"/>
          <w:szCs w:val="28"/>
        </w:rPr>
        <w:t>ов и иных объектов недвижимости и о внесении изменений в некоторые законодательные акты Российской Федерации».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Видами документации по планировке территории являются:</w:t>
      </w:r>
    </w:p>
    <w:p w:rsidR="00DB5382" w:rsidRDefault="002B76A5">
      <w:pPr>
        <w:widowControl/>
        <w:numPr>
          <w:ilvl w:val="0"/>
          <w:numId w:val="208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планировки территории;</w:t>
      </w:r>
    </w:p>
    <w:p w:rsidR="00DB5382" w:rsidRDefault="002B76A5">
      <w:pPr>
        <w:widowControl/>
        <w:numPr>
          <w:ilvl w:val="0"/>
          <w:numId w:val="208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межевания территории.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Применительно к территории веде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ния гражданами садоводства или огородничества для собственных нужд, территории, в границах которой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не предусматривается осуществление комплексного развития территории, а также не планируется размещение линейных объектов, допускается подготовка проекта меж</w:t>
      </w:r>
      <w:r>
        <w:rPr>
          <w:rFonts w:asciiTheme="majorHAnsi" w:eastAsiaTheme="minorHAnsi" w:hAnsiTheme="majorHAnsi" w:cstheme="majorBidi"/>
          <w:sz w:val="28"/>
          <w:szCs w:val="28"/>
        </w:rPr>
        <w:t>евания территории без подготовки проекта планировки территории в целях, предусмотренных частью 2 статьи 19 настоящих Правил.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 Проект планировки территории является основой для подготовки проекта межевания территории, за исключением случаев, предусмотренных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частью 7 настоящей статьи. Подготовка проекта межевания территории осуществляется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составе проекта планировки территории или в виде отдельного документа.</w:t>
      </w:r>
    </w:p>
    <w:p w:rsidR="00DB5382" w:rsidRDefault="002B76A5">
      <w:pPr>
        <w:widowControl/>
        <w:numPr>
          <w:ilvl w:val="0"/>
          <w:numId w:val="206"/>
        </w:numPr>
        <w:tabs>
          <w:tab w:val="left" w:pos="106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Особенности подготовки документации по планировке территории садоводства или огородничества устанав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ливаются Федеральным законом от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29.07.2017 № 217–ФЗ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</w:rPr>
        <w:footnoteReference w:id="15"/>
      </w:r>
    </w:p>
    <w:p w:rsidR="00DB5382" w:rsidRDefault="002B76A5">
      <w:pPr>
        <w:keepNext/>
        <w:keepLines/>
        <w:spacing w:before="200" w:line="240" w:lineRule="auto"/>
        <w:ind w:firstLine="709"/>
        <w:outlineLvl w:val="2"/>
        <w:rPr>
          <w:b/>
          <w:bCs/>
          <w:color w:val="000000"/>
          <w:spacing w:val="-10"/>
          <w:sz w:val="28"/>
          <w:szCs w:val="28"/>
          <w:lang w:eastAsia="ar-SA"/>
        </w:rPr>
      </w:pPr>
      <w:bookmarkStart w:id="126" w:name="_Toc150787586"/>
      <w:bookmarkStart w:id="127" w:name="_Toc85619636"/>
      <w:bookmarkStart w:id="128" w:name="_Toc312188786"/>
      <w:bookmarkStart w:id="129" w:name="_Toc196878890"/>
      <w:bookmarkStart w:id="130" w:name="_Toc152053345"/>
      <w:bookmarkStart w:id="131" w:name="_Toc152053437"/>
      <w:bookmarkStart w:id="132" w:name="_Toc152080776"/>
      <w:r>
        <w:rPr>
          <w:rFonts w:asciiTheme="majorHAnsi" w:eastAsiaTheme="minorHAnsi" w:hAnsiTheme="majorHAnsi" w:cstheme="majorBidi"/>
          <w:b/>
          <w:bCs/>
          <w:color w:val="000000"/>
          <w:spacing w:val="-10"/>
          <w:sz w:val="28"/>
          <w:szCs w:val="28"/>
          <w:lang w:eastAsia="ar-SA"/>
        </w:rPr>
        <w:t>Статья 17</w:t>
      </w:r>
      <w:r>
        <w:rPr>
          <w:rFonts w:asciiTheme="majorHAnsi" w:eastAsiaTheme="minorHAnsi" w:hAnsiTheme="majorHAnsi" w:cstheme="majorBidi"/>
          <w:b/>
          <w:bCs/>
          <w:color w:val="000000"/>
          <w:spacing w:val="-10"/>
          <w:sz w:val="28"/>
          <w:szCs w:val="28"/>
          <w:lang w:eastAsia="ar-SA"/>
        </w:rPr>
        <w:t>. Особенности подготовки документации по планировке территории</w:t>
      </w:r>
      <w:bookmarkEnd w:id="126"/>
      <w:bookmarkEnd w:id="127"/>
      <w:bookmarkEnd w:id="128"/>
      <w:bookmarkEnd w:id="129"/>
      <w:bookmarkEnd w:id="130"/>
      <w:bookmarkEnd w:id="131"/>
      <w:bookmarkEnd w:id="132"/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Подготовка документации по планировке территории осуществляется на основании схемы территориального планирования Ершовского муниципального района Саратовской области, генерального  плана муници</w:t>
      </w:r>
      <w:r>
        <w:rPr>
          <w:rFonts w:asciiTheme="majorHAnsi" w:eastAsiaTheme="minorHAnsi" w:hAnsiTheme="majorHAnsi" w:cstheme="majorBidi"/>
          <w:sz w:val="28"/>
          <w:szCs w:val="28"/>
        </w:rPr>
        <w:t>пального образования город Ершов, настоящих Правил в соответствии с требованиями технических, нормативов градостроительного проектирования, градостроительных регламентов, с учетом границ территорий объектов культурного наследия (в том числе вновь выявленны</w:t>
      </w:r>
      <w:r>
        <w:rPr>
          <w:rFonts w:asciiTheme="majorHAnsi" w:eastAsiaTheme="minorHAnsi" w:hAnsiTheme="majorHAnsi" w:cstheme="majorBidi"/>
          <w:sz w:val="28"/>
          <w:szCs w:val="28"/>
        </w:rPr>
        <w:t>х), границ зон с особыми условиями использования территорий.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случаях, предусмотренных Градостроительным кодексом Российской Федерации, решение о подготовке документации по планировке территории принимаются уполномоченными федеральными органами исполнител</w:t>
      </w:r>
      <w:r>
        <w:rPr>
          <w:rFonts w:asciiTheme="majorHAnsi" w:eastAsiaTheme="minorHAnsi" w:hAnsiTheme="majorHAnsi" w:cstheme="majorBidi"/>
          <w:sz w:val="28"/>
          <w:szCs w:val="28"/>
        </w:rPr>
        <w:t>ьной власти, органами исполнительной власти Саратовской области, органами местного самоуправления Ершовского муниципального района.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Решение о подготовке документации по планировке территории подлежит опубликованию в порядке, установленном для официального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опубликования муниципальных правовых актов, иной официальной информации,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течение трех дней со дня принятия такого решения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и размещается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на официальном сайте Ершовского муниципального района в сети «Интернет».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Со дня опубликования решения о подготовке до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кументации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 xml:space="preserve">по планировке территории физические или юридические лица вправе представить в администрацию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Ершовского муниципального района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свои предложения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о порядке, сроках подготовки и содержании документации по планировке территории.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Подготовка документа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ции по планировке территории может осуществляется за счет средств бюджета Ершовского муниципального района,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а также за счет средств физических или юридических лиц.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Администрация Ершовского муниципального района обеспечивает рассмотрение полученной докумен</w:t>
      </w:r>
      <w:r>
        <w:rPr>
          <w:rFonts w:asciiTheme="majorHAnsi" w:eastAsiaTheme="minorHAnsi" w:hAnsiTheme="majorHAnsi" w:cstheme="majorBidi"/>
          <w:sz w:val="28"/>
          <w:szCs w:val="28"/>
        </w:rPr>
        <w:t>тации по планировке территории на публичных слушаниях в порядке, предусмотренном Градостроительным кодексом Российской Федерации, Уставом муниципального образования город Ершов, Положением.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 xml:space="preserve">Администрация Ершовского муниципального района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в течение двадцати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рабочих дней со дня поступления документации по планировке территории, осуществляет проверку такой документации. По результатам проверки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администрация Ершовского муниципального района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обеспечивает рассмотрение документации по планировке территории на публи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чных слушаниях либо отклоняет такую документацию и направляет ее на доработку.</w:t>
      </w:r>
    </w:p>
    <w:p w:rsidR="00DB5382" w:rsidRDefault="002B76A5">
      <w:pPr>
        <w:widowControl/>
        <w:numPr>
          <w:ilvl w:val="1"/>
          <w:numId w:val="20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Утвержденная документация по планировке территории муниципального образования город Ершов подлежит опубликованию в порядке, установленном для официального опубликования муниципа</w:t>
      </w:r>
      <w:r>
        <w:rPr>
          <w:rFonts w:asciiTheme="majorHAnsi" w:eastAsiaTheme="minorHAnsi" w:hAnsiTheme="majorHAnsi" w:cstheme="majorBidi"/>
          <w:sz w:val="28"/>
          <w:szCs w:val="28"/>
        </w:rPr>
        <w:t>льных правовых актов, в течение семи дней со дня утверждения указанной документации и размещается на официальном сайте администрации Ершовского муниципального района в сети «Интернет».</w:t>
      </w:r>
    </w:p>
    <w:p w:rsidR="00DB5382" w:rsidRDefault="002B76A5">
      <w:pPr>
        <w:keepNext/>
        <w:keepLines/>
        <w:tabs>
          <w:tab w:val="left" w:pos="1134"/>
        </w:tabs>
        <w:spacing w:before="200"/>
        <w:ind w:firstLine="709"/>
        <w:outlineLvl w:val="2"/>
        <w:rPr>
          <w:b/>
          <w:bCs/>
          <w:spacing w:val="-10"/>
          <w:sz w:val="28"/>
          <w:szCs w:val="28"/>
          <w:lang w:eastAsia="ar-SA"/>
        </w:rPr>
      </w:pPr>
      <w:bookmarkStart w:id="133" w:name="_Toc150787587"/>
      <w:bookmarkStart w:id="134" w:name="_Toc152053346"/>
      <w:bookmarkStart w:id="135" w:name="_Toc152053438"/>
      <w:bookmarkStart w:id="136" w:name="_Toc152080777"/>
      <w:r>
        <w:rPr>
          <w:rFonts w:asciiTheme="majorHAnsi" w:eastAsiaTheme="minorHAnsi" w:hAnsiTheme="majorHAnsi" w:cstheme="majorBidi"/>
          <w:b/>
          <w:bCs/>
          <w:spacing w:val="-10"/>
          <w:sz w:val="28"/>
          <w:szCs w:val="28"/>
          <w:lang w:eastAsia="ar-SA"/>
        </w:rPr>
        <w:t>Статья 18. Содержание проекта планировки территории</w:t>
      </w:r>
      <w:bookmarkEnd w:id="133"/>
      <w:bookmarkEnd w:id="134"/>
      <w:bookmarkEnd w:id="135"/>
      <w:bookmarkEnd w:id="136"/>
    </w:p>
    <w:p w:rsidR="00DB5382" w:rsidRDefault="002B76A5">
      <w:pPr>
        <w:numPr>
          <w:ilvl w:val="0"/>
          <w:numId w:val="21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Содержание проекта планировки территории определяется Градостроительным кодексом Российской Федерации и нормативными правовыми актами муниципального образования город Ершов и Ершовского муниципального района. </w:t>
      </w:r>
    </w:p>
    <w:p w:rsidR="00DB5382" w:rsidRDefault="002B76A5">
      <w:pPr>
        <w:numPr>
          <w:ilvl w:val="0"/>
          <w:numId w:val="21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планировки территории состоит из основн</w:t>
      </w:r>
      <w:r>
        <w:rPr>
          <w:rFonts w:asciiTheme="majorHAnsi" w:eastAsiaTheme="minorHAnsi" w:hAnsiTheme="majorHAnsi" w:cstheme="majorBidi"/>
          <w:sz w:val="28"/>
          <w:szCs w:val="28"/>
        </w:rPr>
        <w:t>ой части, которая подлежит утверждению, и материалов по ее обоснованию.</w:t>
      </w:r>
    </w:p>
    <w:p w:rsidR="00DB5382" w:rsidRDefault="002B76A5">
      <w:pPr>
        <w:numPr>
          <w:ilvl w:val="0"/>
          <w:numId w:val="21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Основная часть проекта планировки территории включает в себя:</w:t>
      </w:r>
    </w:p>
    <w:p w:rsidR="00DB5382" w:rsidRDefault="002B76A5">
      <w:pPr>
        <w:numPr>
          <w:ilvl w:val="0"/>
          <w:numId w:val="21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чертеж или чертежи планировки территории, на которых отображаются:</w:t>
      </w:r>
    </w:p>
    <w:p w:rsidR="00DB5382" w:rsidRDefault="002B76A5">
      <w:pPr>
        <w:numPr>
          <w:ilvl w:val="0"/>
          <w:numId w:val="2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красные линии;</w:t>
      </w:r>
    </w:p>
    <w:p w:rsidR="00DB5382" w:rsidRDefault="002B76A5">
      <w:pPr>
        <w:widowControl/>
        <w:numPr>
          <w:ilvl w:val="0"/>
          <w:numId w:val="212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существующих и планируемых элеме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нтов планировочной структуры</w:t>
      </w:r>
      <w:r>
        <w:rPr>
          <w:rFonts w:asciiTheme="majorHAnsi" w:eastAsiaTheme="minorHAnsi" w:hAnsiTheme="majorHAnsi" w:cstheme="majorBidi"/>
          <w:sz w:val="28"/>
          <w:szCs w:val="28"/>
        </w:rPr>
        <w:t>;</w:t>
      </w:r>
    </w:p>
    <w:p w:rsidR="00DB5382" w:rsidRDefault="002B76A5">
      <w:pPr>
        <w:numPr>
          <w:ilvl w:val="0"/>
          <w:numId w:val="21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границы зон планируемого размещения объектов капитального строительства;</w:t>
      </w:r>
    </w:p>
    <w:p w:rsidR="00DB5382" w:rsidRDefault="002B76A5">
      <w:pPr>
        <w:widowControl/>
        <w:numPr>
          <w:ilvl w:val="0"/>
          <w:numId w:val="211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троительным регламентом), о характеристиках объектов капитального строительства жилого, производственного, общественно–делового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 xml:space="preserve">и иного назначения и необходимых для функционирования таких объектов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и обеспечения жизнедеятельности граждан объектов коммунал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ьной, транспортной, социальной инфраструктур, в том числе объектов, включенных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значения, объектов регионального значения, объектов местного значения в такое положение включаются сведени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</w:t>
      </w:r>
      <w:hyperlink r:id="rId22" w:tooltip="consultantplus://offline/ref=4E410F6ED66A8BFB79C89EE6CE0BDAE26FB8879A9AD2B733D0EC90EEEC1881A09714F020B7D1D9320569D038F95AE989EA5D84A3A26Cp8JEF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  <w:lang w:eastAsia="en-US"/>
          </w:rPr>
          <w:t>частью 12.7 статьи 45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Градостроительного Кодекса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, транспортной, социальной инфраструктур и фактических показателей территориальной доступности таких объектов для населения;</w:t>
      </w:r>
    </w:p>
    <w:p w:rsidR="00DB5382" w:rsidRDefault="002B76A5">
      <w:pPr>
        <w:widowControl/>
        <w:numPr>
          <w:ilvl w:val="0"/>
          <w:numId w:val="211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положения об очередности планируемого развития территории, содержащие этапы проектирования, строительства, реконструкции объектов к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апитального строительства жилого, производственного, общественно–делового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 xml:space="preserve">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DB5382" w:rsidRDefault="002B76A5">
      <w:pPr>
        <w:widowControl/>
        <w:numPr>
          <w:ilvl w:val="0"/>
          <w:numId w:val="210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Материа</w:t>
      </w:r>
      <w:r>
        <w:rPr>
          <w:rFonts w:asciiTheme="majorHAnsi" w:eastAsiaTheme="minorHAnsi" w:hAnsiTheme="majorHAnsi" w:cstheme="majorBidi"/>
          <w:sz w:val="28"/>
          <w:szCs w:val="28"/>
        </w:rPr>
        <w:t>лы по обоснованию проекта планировки территории содержат: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карту (фрагмент карты) планировочной структуры территорий поселения, городского округа, межселенной территории муниципального района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с отображением границ элементов планировочной структуры;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результаты инженерных изысканий в объеме, предусмотренном разрабатываемой исполнителем работ программой инженерных изысканий,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в случаях, если выполнение таких инженерных изысканий для подготовки документации по планировке территории требуется в соответств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ии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с Градостроительным кодексом;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обоснование определения границ зон планируемого размещения объектов капитального строительства;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схему организации движения транспорта (включая транспорт общего пользования) и пешеходов, отражающую местоположение объектов 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ранспортной инфраструктуры и учитывающую существующие и прогнозные потребности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в транспортном обеспечении на территории, а также схему организации улично–дорожной сети;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схему границ территорий объектов культурного наследия;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схему границ зон с особыми усло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виями использования территории;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 xml:space="preserve">обоснование соответствия планируемых параметров, местоположения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ов, а также применительно к территории,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схему, отображающую местоположение существующих объектов капитального строитель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ства, в том числе линейных объектов, объектов, подлежащих сносу, объектов незавершенного строительства, а также проходы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к водным объектам общего пользования и их береговым полосам;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варианты планировочных и (или) объемно–пространственных решений застройки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территории в соответствии с проектом планировки территории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(в отношении элементов планировочной структуры, расположенных в жилых или общественно–деловых зонах);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перечень мероприятий по защите территории от чрезвычайных ситуаций природного и техногенного х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арактера, в том числе по обеспечению пожарной безопасности и по гражданской обороне;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перечень мероприятий по охране окружающей среды;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обоснование очередности планируемого развития территории;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схему вертикальной планировки территории, инженерной подготовки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23" w:tooltip="consultantplus://offline/ref=3E499DF78D85E9F5BAB9A004ECA97536B96B78C6BBB51D7C9D00641E1D76A132473CF9B3579F9B7DDC2DEF8D7D81DAF54C87BC61F6FCAC674Ch4F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  <w:lang w:eastAsia="en-US"/>
          </w:rPr>
          <w:t>случаях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24" w:tooltip="consultantplus://offline/ref=3E499DF78D85E9F5BAB9A004ECA97536B96B78C6BBB51D7C9D00641E1D76A132473CF9B3579F9B7CDF2DEF8D7D81DAF54C87BC61F6FCAC674Ch4F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  <w:lang w:eastAsia="en-US"/>
          </w:rPr>
          <w:t>требованиями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, установленными уполномоченным Правительством Российской Федерации федеральным органом исполнительной власти;</w:t>
      </w:r>
    </w:p>
    <w:p w:rsidR="00DB5382" w:rsidRDefault="002B76A5">
      <w:pPr>
        <w:widowControl/>
        <w:numPr>
          <w:ilvl w:val="0"/>
          <w:numId w:val="213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иные материалы для обоснования положений по планировке территории.</w:t>
      </w:r>
    </w:p>
    <w:p w:rsidR="00DB5382" w:rsidRDefault="002B76A5">
      <w:pPr>
        <w:widowControl/>
        <w:numPr>
          <w:ilvl w:val="0"/>
          <w:numId w:val="21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В состав проекта плани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ровки территории может включаться проект организации дорожного движения, разрабатываемый в соответствии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br/>
        <w:t xml:space="preserve">с требованиями Федерального </w:t>
      </w:r>
      <w:hyperlink r:id="rId25" w:tooltip="consultantplus://offline/ref=5E242C3977647125482FD8390973B169E84CA71304128C5D31A8EA27E3438B6A2156EBAE362AEC8012412683DDR1A2G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  <w:lang w:eastAsia="en-US"/>
          </w:rPr>
          <w:t>закона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 «Об организации дорожного движения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br/>
        <w:t>в Российской Федерации и о внесении изменений в отдельные законодат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ельные акты Российской Федерации».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vertAlign w:val="superscript"/>
          <w:lang w:eastAsia="en-US"/>
        </w:rPr>
        <w:footnoteReference w:id="16"/>
      </w:r>
    </w:p>
    <w:p w:rsidR="00DB5382" w:rsidRDefault="002B76A5">
      <w:pPr>
        <w:keepNext/>
        <w:keepLines/>
        <w:tabs>
          <w:tab w:val="left" w:pos="1134"/>
        </w:tabs>
        <w:spacing w:before="200"/>
        <w:ind w:firstLine="709"/>
        <w:outlineLvl w:val="2"/>
        <w:rPr>
          <w:b/>
          <w:color w:val="000000"/>
          <w:spacing w:val="-10"/>
          <w:sz w:val="28"/>
          <w:szCs w:val="28"/>
          <w:lang w:eastAsia="ar-SA"/>
        </w:rPr>
      </w:pPr>
      <w:bookmarkStart w:id="137" w:name="_Toc150787588"/>
      <w:bookmarkStart w:id="138" w:name="_Toc152053347"/>
      <w:bookmarkStart w:id="139" w:name="_Toc152053439"/>
      <w:bookmarkStart w:id="140" w:name="_Toc152080778"/>
      <w:r>
        <w:rPr>
          <w:rFonts w:asciiTheme="majorHAnsi" w:eastAsiaTheme="minorHAnsi" w:hAnsiTheme="majorHAnsi" w:cstheme="majorBidi"/>
          <w:b/>
          <w:color w:val="000000"/>
          <w:spacing w:val="-10"/>
          <w:sz w:val="28"/>
          <w:szCs w:val="28"/>
          <w:lang w:eastAsia="ar-SA"/>
        </w:rPr>
        <w:lastRenderedPageBreak/>
        <w:t>Статья 19. Проект межевания территории</w:t>
      </w:r>
      <w:bookmarkEnd w:id="137"/>
      <w:bookmarkEnd w:id="138"/>
      <w:bookmarkEnd w:id="139"/>
      <w:bookmarkEnd w:id="140"/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зоны, территории, в отношении которой предусматривается осуществление комплексного развития территории.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 Подготовка проекта межевания территории осуществляется, для:</w:t>
      </w:r>
    </w:p>
    <w:p w:rsidR="00DB5382" w:rsidRDefault="002B76A5">
      <w:pPr>
        <w:widowControl/>
        <w:numPr>
          <w:ilvl w:val="0"/>
          <w:numId w:val="21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определения местоположения границ, образуемых и изменяемых земельных участков;</w:t>
      </w:r>
    </w:p>
    <w:p w:rsidR="00DB5382" w:rsidRDefault="002B76A5">
      <w:pPr>
        <w:widowControl/>
        <w:numPr>
          <w:ilvl w:val="0"/>
          <w:numId w:val="21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установления, изменения, отмены красных линий для застроенных территорий, в границах кот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не предусматривается осуществление комплексного развития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межевания территории состоит из основной части</w:t>
      </w:r>
      <w:r>
        <w:rPr>
          <w:rFonts w:asciiTheme="majorHAnsi" w:eastAsiaTheme="minorHAnsi" w:hAnsiTheme="majorHAnsi" w:cstheme="majorBidi"/>
          <w:sz w:val="28"/>
          <w:szCs w:val="28"/>
        </w:rPr>
        <w:t>, которая подлежит утверждению, и материалов по обоснованию этого проекта.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DB5382" w:rsidRDefault="002B76A5">
      <w:pPr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Текстовая часть проекта межевания территории включает в себя: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1) перечень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и сведения о площади образуемых земельных участков, в том числе возможные способы их образования;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ом числе в отношении которых предполагаются резервирование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и (или) изъятие для государственных или муниципальных нужд;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3) вид разрешенного использования образуемых земельных участков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соответствии с проектом планировки территории в случаях, предусмотрен</w:t>
      </w:r>
      <w:r>
        <w:rPr>
          <w:rFonts w:asciiTheme="majorHAnsi" w:eastAsiaTheme="minorHAnsi" w:hAnsiTheme="majorHAnsi" w:cstheme="majorBidi"/>
          <w:sz w:val="28"/>
          <w:szCs w:val="28"/>
        </w:rPr>
        <w:t>ных Градостроительным кодексом;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5) сведения о границах территории, в отношении которой утвержден проект межевания, содержащие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перечень координат характерных точек этих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 xml:space="preserve">границ </w:t>
      </w:r>
      <w:r>
        <w:rPr>
          <w:rFonts w:asciiTheme="majorHAnsi" w:eastAsiaTheme="minorHAnsi" w:hAnsiTheme="majorHAnsi" w:cstheme="majorBidi"/>
          <w:sz w:val="28"/>
          <w:szCs w:val="28"/>
        </w:rPr>
        <w:br/>
        <w:t xml:space="preserve">в системе координат, используемой для ведения Единого государственного реестра недвижимости. Координаты характерных точек границ территории, </w:t>
      </w:r>
      <w:r>
        <w:rPr>
          <w:rFonts w:asciiTheme="majorHAnsi" w:eastAsiaTheme="minorHAnsi" w:hAnsiTheme="majorHAnsi" w:cstheme="majorBidi"/>
          <w:sz w:val="28"/>
          <w:szCs w:val="28"/>
        </w:rPr>
        <w:br/>
        <w:t xml:space="preserve">в отношении которой утвержден проект межевания, определяются в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соответствии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с требованиями к точности определения координат характерных точек границ, установленных в соответствии с Градостроительным кодексом для территориальных зон.</w:t>
      </w:r>
    </w:p>
    <w:p w:rsidR="00DB5382" w:rsidRDefault="002B76A5">
      <w:pPr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На чертежах межевания территории отображаются: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1) границы планируемых (в случае, есл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и подготовка проекта межевания территории осуществляется в составе проекта планировки территории)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и существующих элементов планировочной структуры;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2)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красные линии, утвержденные в составе проекта планировки территории, или красные линии, утверждаемые, из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меняемые проектом межевания территории в соответствии с </w:t>
      </w:r>
      <w:hyperlink r:id="rId26" w:tooltip="consultantplus://offline/ref=50EC971DED1881D85DD209E7634F22EC1BFE137423EED8DBCCC982D995ADB8908A60EBC3A8AC7FB871003150E7D5AFA7B8B34529E3ABm3T9F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  <w:lang w:eastAsia="en-US"/>
          </w:rPr>
          <w:t>пунктом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 2 части 2 настоящей статьи;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4)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5) границы публичных серви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тутов.</w:t>
      </w:r>
    </w:p>
    <w:p w:rsidR="00DB5382" w:rsidRDefault="002B76A5">
      <w:pPr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Материалы по обоснованию проекта межевания территории включают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br/>
        <w:t>в себя чертежи, на которых отображаются: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существующих земельных участков;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зон с особыми условиями использования территорий;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местоположение существующих объектов капитального строительства;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особо охраняемых природных территорий;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территорий объектов культурного наследия;</w:t>
      </w:r>
    </w:p>
    <w:p w:rsidR="00DB5382" w:rsidRDefault="002B76A5">
      <w:pPr>
        <w:numPr>
          <w:ilvl w:val="1"/>
          <w:numId w:val="21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границы лесничеств, участковых лесничеств, лесных кварталов, лесотаксационных выделов или част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ей лесотаксационных выделов.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в соответствии с Градостроительным кодексом Российской Федерации.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</w:t>
      </w:r>
      <w:r>
        <w:rPr>
          <w:rFonts w:asciiTheme="majorHAnsi" w:eastAsiaTheme="minorHAnsi" w:hAnsiTheme="majorHAnsi" w:cstheme="majorBidi"/>
          <w:sz w:val="28"/>
          <w:szCs w:val="28"/>
        </w:rPr>
        <w:t>чение не более чем пяти лет со дня их выполнения.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При подготовке проекта межевания территории определение местоположения границ, образуемых и (или) изменяемых земельных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участков осуществляется в соответствии с градостроительными регламентами и нормами отво</w:t>
      </w:r>
      <w:r>
        <w:rPr>
          <w:rFonts w:asciiTheme="majorHAnsi" w:eastAsiaTheme="minorHAnsi" w:hAnsiTheme="majorHAnsi" w:cstheme="majorBidi"/>
          <w:sz w:val="28"/>
          <w:szCs w:val="28"/>
        </w:rPr>
        <w:t>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</w:t>
      </w:r>
      <w:r>
        <w:rPr>
          <w:rFonts w:asciiTheme="majorHAnsi" w:eastAsiaTheme="minorHAnsi" w:hAnsiTheme="majorHAnsi" w:cstheme="majorBidi"/>
          <w:sz w:val="28"/>
          <w:szCs w:val="28"/>
        </w:rPr>
        <w:t>чае,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</w:t>
      </w:r>
      <w:r>
        <w:rPr>
          <w:rFonts w:asciiTheme="majorHAnsi" w:eastAsiaTheme="minorHAnsi" w:hAnsiTheme="majorHAnsi" w:cstheme="majorBidi"/>
          <w:sz w:val="28"/>
          <w:szCs w:val="28"/>
        </w:rPr>
        <w:t>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проек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те межевания территории, подготовленном применительно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к территории исторического поселения, учитываются элементы планировочной структуры, обеспечение сохранности которых предусмотрено законодательством об охране объектов культурного наследия (памятников и</w:t>
      </w:r>
      <w:r>
        <w:rPr>
          <w:rFonts w:asciiTheme="majorHAnsi" w:eastAsiaTheme="minorHAnsi" w:hAnsiTheme="majorHAnsi" w:cstheme="majorBidi"/>
          <w:sz w:val="28"/>
          <w:szCs w:val="28"/>
        </w:rPr>
        <w:t>стории и культуры) народов Российской Федерации.</w:t>
      </w:r>
    </w:p>
    <w:p w:rsidR="00DB5382" w:rsidRDefault="002B76A5">
      <w:pPr>
        <w:widowControl/>
        <w:numPr>
          <w:ilvl w:val="0"/>
          <w:numId w:val="21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В случае подготовки проекта межевания территории, расположенной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в границах элемента или элементов планировочной структуры, утвержденных проектом планировки территории, в виде отдельного документа общественн</w:t>
      </w:r>
      <w:r>
        <w:rPr>
          <w:rFonts w:asciiTheme="majorHAnsi" w:eastAsiaTheme="minorHAnsi" w:hAnsiTheme="majorHAnsi" w:cstheme="majorBidi"/>
          <w:sz w:val="28"/>
          <w:szCs w:val="28"/>
        </w:rPr>
        <w:t>ые обсуждения или публичные слушания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итории, в отношении которой </w:t>
      </w:r>
      <w:r>
        <w:rPr>
          <w:rFonts w:asciiTheme="majorHAnsi" w:eastAsiaTheme="minorHAnsi" w:hAnsiTheme="majorHAnsi" w:cstheme="majorBidi"/>
          <w:sz w:val="28"/>
          <w:szCs w:val="28"/>
        </w:rPr>
        <w:br/>
        <w:t>не предусматривается осуществление комплексного развития территории, при условии, что такие установление, изменение красных линий влекут за собой изменение границ территории общего пользования.</w:t>
      </w:r>
      <w:r>
        <w:rPr>
          <w:rFonts w:asciiTheme="majorHAnsi" w:eastAsiaTheme="minorHAnsi" w:hAnsiTheme="majorHAnsi" w:cstheme="majorBidi"/>
          <w:sz w:val="28"/>
          <w:szCs w:val="28"/>
          <w:vertAlign w:val="superscript"/>
        </w:rPr>
        <w:footnoteReference w:id="17"/>
      </w:r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41" w:name="_Toc152053348"/>
      <w:bookmarkStart w:id="142" w:name="_Toc152053440"/>
      <w:bookmarkStart w:id="143" w:name="_Toc152080779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Глава 5. Положение о проведении 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публичных слушаний по вопросам землепользования и застройки</w:t>
      </w:r>
      <w:bookmarkEnd w:id="141"/>
      <w:bookmarkEnd w:id="142"/>
      <w:bookmarkEnd w:id="143"/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44" w:name="_Toc196878907"/>
      <w:bookmarkStart w:id="145" w:name="_Toc312188803"/>
      <w:bookmarkStart w:id="146" w:name="_Toc85619653"/>
      <w:bookmarkStart w:id="147" w:name="_Toc152053349"/>
      <w:bookmarkStart w:id="148" w:name="_Toc152053441"/>
      <w:bookmarkStart w:id="149" w:name="_Toc152080780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20. Общие положения </w:t>
      </w:r>
      <w:bookmarkEnd w:id="144"/>
      <w:bookmarkEnd w:id="145"/>
      <w:bookmarkEnd w:id="146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о публичных слушаниях</w:t>
      </w:r>
      <w:bookmarkEnd w:id="147"/>
      <w:bookmarkEnd w:id="148"/>
      <w:bookmarkEnd w:id="149"/>
    </w:p>
    <w:p w:rsidR="00DB5382" w:rsidRDefault="002B76A5">
      <w:pPr>
        <w:pStyle w:val="af0"/>
        <w:numPr>
          <w:ilvl w:val="0"/>
          <w:numId w:val="10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Публичные слушания проводятся в соответствии с Градостроительным кодексом Российской Федерации, Уставом муниципального образования город Ершов, Пол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ожением, настоящими Правилами и иными нормативными правовыми актами органов местного самоуправления. </w:t>
      </w:r>
    </w:p>
    <w:p w:rsidR="00DB5382" w:rsidRDefault="002B76A5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Публичные слушания проводятся в целях обсуждения проектов муниципальных правовых актов по вопросам местного значения с участием жителей муниципального обр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азования город Ершов, являются одной из форм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участия населения муниципального образования город Ершов в осуществлении местного самоуправления.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Публичные слушания проводятся по инициативе населения муниципального образования город Ершов, главы муниципальног</w:t>
      </w:r>
      <w:r>
        <w:rPr>
          <w:rFonts w:asciiTheme="majorHAnsi" w:eastAsiaTheme="minorHAnsi" w:hAnsiTheme="majorHAnsi" w:cstheme="majorBidi"/>
          <w:sz w:val="28"/>
          <w:szCs w:val="28"/>
        </w:rPr>
        <w:t>о образования город Ершов, Совета муниципального образования город Ершов.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bookmarkStart w:id="150" w:name="_Toc85619654"/>
      <w:bookmarkStart w:id="151" w:name="_Toc196878908"/>
      <w:bookmarkStart w:id="152" w:name="_Toc312188804"/>
      <w:r>
        <w:rPr>
          <w:rFonts w:asciiTheme="majorHAnsi" w:eastAsiaTheme="minorHAnsi" w:hAnsiTheme="majorHAnsi" w:cstheme="majorBidi"/>
          <w:sz w:val="28"/>
          <w:szCs w:val="28"/>
        </w:rPr>
        <w:t xml:space="preserve">Публичные слушания по вопросам градостроительной деятельности проводятся в целях соблюдения права человека на благоприятные условия </w:t>
      </w:r>
      <w:r>
        <w:rPr>
          <w:rFonts w:asciiTheme="majorHAnsi" w:eastAsiaTheme="minorHAnsi" w:hAnsiTheme="majorHAnsi" w:cstheme="majorBidi"/>
          <w:sz w:val="28"/>
          <w:szCs w:val="28"/>
        </w:rPr>
        <w:t>жизнедеятельности, прав и законных интересов правообладателей земельных участков и объектов капитального строительства.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обязательном порядке подлежат обсуждению на публичных слушаниях: проекты правил землепользования и застройки, проекты планировки терри</w:t>
      </w:r>
      <w:r>
        <w:rPr>
          <w:rFonts w:asciiTheme="majorHAnsi" w:eastAsiaTheme="minorHAnsi" w:hAnsiTheme="majorHAnsi" w:cstheme="majorBidi"/>
          <w:sz w:val="28"/>
          <w:szCs w:val="28"/>
        </w:rPr>
        <w:t>торий и проекты межевания территорий, за исключением  случаев,  предусмотренных Градостроительным кодексом Российской Федерации, проекты правил благоустройства территорий, а также вопросы предоставления разрешений на условно разрешенный вид использования з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строительства, вопросы изменения одного вида разрешенного использования земельных участков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и объектов капитального строительства на другой вид такого использования при отсутствии утвержденных правил землепользования и застройки.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Порядок организации и проведения публичных слушаний предусматривает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</w:t>
      </w:r>
      <w:r>
        <w:rPr>
          <w:rFonts w:asciiTheme="majorHAnsi" w:eastAsiaTheme="minorHAnsi" w:hAnsiTheme="majorHAnsi" w:cstheme="majorBidi"/>
          <w:sz w:val="28"/>
          <w:szCs w:val="28"/>
        </w:rPr>
        <w:t>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 мотивированное обоснование принятых  решений.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Публичные слушания проводятся Комиссией на основа</w:t>
      </w:r>
      <w:r>
        <w:rPr>
          <w:rFonts w:asciiTheme="majorHAnsi" w:eastAsiaTheme="minorHAnsi" w:hAnsiTheme="majorHAnsi" w:cstheme="majorBidi"/>
          <w:sz w:val="28"/>
          <w:szCs w:val="28"/>
        </w:rPr>
        <w:t>нии решения главы муниципального образования город Ершов.</w:t>
      </w:r>
      <w:r>
        <w:rPr>
          <w:rFonts w:asciiTheme="majorHAnsi" w:eastAsiaTheme="minorHAnsi" w:hAnsiTheme="majorHAnsi" w:cstheme="majorBidi"/>
          <w:sz w:val="28"/>
          <w:szCs w:val="28"/>
          <w:lang w:eastAsia="ar-SA"/>
        </w:rPr>
        <w:t xml:space="preserve"> При назначении публичных слушаний Советом городского поселения организатором публичных слушаний является  Комиссия, формируемая   Советом  городского поселения в составе председателя комиссии, секре</w:t>
      </w:r>
      <w:r>
        <w:rPr>
          <w:rFonts w:asciiTheme="majorHAnsi" w:eastAsiaTheme="minorHAnsi" w:hAnsiTheme="majorHAnsi" w:cstheme="majorBidi"/>
          <w:sz w:val="28"/>
          <w:szCs w:val="28"/>
          <w:lang w:eastAsia="ar-SA"/>
        </w:rPr>
        <w:t xml:space="preserve">таря комиссии и одного члена комиссии. Решения комиссии принимаются большинством голосов от численности комиссии и оформляются протоколами заседания комиссии. </w:t>
      </w:r>
    </w:p>
    <w:p w:rsidR="00DB5382" w:rsidRDefault="002B76A5">
      <w:pPr>
        <w:pStyle w:val="af8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В решении (постановлении) о назначении публичных слушаний указываются: 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1) тема публичных слушан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ий (наименование проекта муниципального правового акта, выносимого на публичные слушания); 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2) дата, время и место проведения публичных слушаний; 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3) инициатор проведения публичных слушаний, орган, ответственный за организацию публичных слушаний; 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4) сроки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и адрес направления предложений по проектам муниципальных правовых актов, выносимым на публичные слушания, а также заявок на участие в публичных слушаниях. 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 момента официального опубликования (обнародования) решения (постановления) о проведении публичны</w:t>
      </w:r>
      <w:r>
        <w:rPr>
          <w:rFonts w:asciiTheme="majorHAnsi" w:eastAsiaTheme="minorHAnsi" w:hAnsiTheme="majorHAnsi" w:cstheme="majorBidi"/>
          <w:sz w:val="28"/>
          <w:szCs w:val="28"/>
        </w:rPr>
        <w:t>х слушаний в порядке, предусмотренном для опубликования муниципальных правовых актов, их участники считаются оповещенными о времени и месте проведения публичных слушаний.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В процессе проведения публичных слушаний ведется протокол. 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Предложения, замечания, п</w:t>
      </w:r>
      <w:r>
        <w:rPr>
          <w:rFonts w:asciiTheme="majorHAnsi" w:eastAsiaTheme="minorHAnsi" w:hAnsiTheme="majorHAnsi" w:cstheme="majorBidi"/>
          <w:sz w:val="28"/>
          <w:szCs w:val="28"/>
        </w:rPr>
        <w:t>оправки к проекту муниципального правового акта, поданные в письменной форме в установленном порядке до дня проведения публичных слушаний и в день публичных слушаний до окончания публичных слушаний, а также письменные заключения экспертов, если таковы имею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тся, приобщаются к протоколу публичных слушаний. К протоколу публичных слушаний также приобщаются все принятые в процессе проведения публичных слушаний решения организатора публичных слушаний. </w:t>
      </w:r>
    </w:p>
    <w:p w:rsidR="00DB5382" w:rsidRDefault="002B76A5">
      <w:pPr>
        <w:pStyle w:val="ae"/>
        <w:numPr>
          <w:ilvl w:val="0"/>
          <w:numId w:val="10"/>
        </w:numPr>
        <w:tabs>
          <w:tab w:val="left" w:pos="1134"/>
        </w:tabs>
        <w:spacing w:line="240" w:lineRule="auto"/>
        <w:ind w:left="0" w:right="-2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Организатор публичных слушаний на основании протокола публичны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х слушаний составляет заключение о результатах публичных слушаний, которое подписывается организатором публичных слушаний (всеми членами комиссии).   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53" w:name="_Toc152053350"/>
      <w:bookmarkStart w:id="154" w:name="_Toc152053442"/>
      <w:bookmarkStart w:id="155" w:name="_Toc152080781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</w:t>
      </w:r>
      <w:r>
        <w:rPr>
          <w:rFonts w:eastAsiaTheme="minorHAnsi"/>
          <w:color w:val="000000" w:themeColor="text1"/>
          <w:spacing w:val="-10"/>
          <w:sz w:val="28"/>
          <w:szCs w:val="28"/>
          <w:lang w:val="en-US" w:eastAsia="ar-SA"/>
        </w:rPr>
        <w:t>1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. Сроки проведения публичных слушаний</w:t>
      </w:r>
      <w:bookmarkEnd w:id="153"/>
      <w:bookmarkEnd w:id="154"/>
      <w:bookmarkEnd w:id="155"/>
    </w:p>
    <w:p w:rsidR="00DB5382" w:rsidRDefault="002B76A5">
      <w:pPr>
        <w:pStyle w:val="af0"/>
        <w:numPr>
          <w:ilvl w:val="0"/>
          <w:numId w:val="58"/>
        </w:numPr>
        <w:tabs>
          <w:tab w:val="left" w:pos="1134"/>
        </w:tabs>
        <w:ind w:left="0" w:firstLine="709"/>
        <w:rPr>
          <w:sz w:val="28"/>
          <w:lang w:val="ru-RU"/>
        </w:rPr>
      </w:pPr>
      <w:bookmarkStart w:id="156" w:name="_Toc85619655"/>
      <w:bookmarkStart w:id="157" w:name="_Toc196878909"/>
      <w:bookmarkStart w:id="158" w:name="_Toc312188805"/>
      <w:bookmarkEnd w:id="150"/>
      <w:bookmarkEnd w:id="151"/>
      <w:bookmarkEnd w:id="152"/>
      <w:r>
        <w:rPr>
          <w:rFonts w:asciiTheme="majorHAnsi" w:eastAsiaTheme="minorHAnsi" w:hAnsiTheme="majorHAnsi" w:cstheme="majorBidi"/>
          <w:sz w:val="28"/>
          <w:lang w:val="ru-RU"/>
        </w:rPr>
        <w:t>Срок проведения публичных слушаний с момента оповещения жи</w:t>
      </w:r>
      <w:r>
        <w:rPr>
          <w:rFonts w:asciiTheme="majorHAnsi" w:eastAsiaTheme="minorHAnsi" w:hAnsiTheme="majorHAnsi" w:cstheme="majorBidi"/>
          <w:sz w:val="28"/>
          <w:lang w:val="ru-RU"/>
        </w:rPr>
        <w:t>телей муниципального образования город Ершов о времени и месте их проведений до дня опубликования заключения о результатах публичных слушаний по проекту генерального плана муниципального образования город Ершов и по проекту Правил землепользования и застро</w:t>
      </w:r>
      <w:r>
        <w:rPr>
          <w:rFonts w:asciiTheme="majorHAnsi" w:eastAsiaTheme="minorHAnsi" w:hAnsiTheme="majorHAnsi" w:cstheme="majorBidi"/>
          <w:sz w:val="28"/>
          <w:lang w:val="ru-RU"/>
        </w:rPr>
        <w:t xml:space="preserve">йки и проектам по внесению изменений в Правила не может превышать один месяц. </w:t>
      </w:r>
    </w:p>
    <w:p w:rsidR="00DB5382" w:rsidRDefault="002B76A5">
      <w:pPr>
        <w:pStyle w:val="af0"/>
        <w:numPr>
          <w:ilvl w:val="0"/>
          <w:numId w:val="58"/>
        </w:numPr>
        <w:tabs>
          <w:tab w:val="left" w:pos="1134"/>
        </w:tabs>
        <w:ind w:left="0" w:firstLine="709"/>
        <w:rPr>
          <w:sz w:val="28"/>
          <w:lang w:val="ru-RU"/>
        </w:rPr>
      </w:pPr>
      <w:r>
        <w:rPr>
          <w:rFonts w:asciiTheme="majorHAnsi" w:eastAsiaTheme="minorHAnsi" w:hAnsiTheme="majorHAnsi" w:cstheme="majorBidi"/>
          <w:sz w:val="28"/>
          <w:lang w:val="ru-RU"/>
        </w:rPr>
        <w:t>Срок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строительства, на о</w:t>
      </w:r>
      <w:r>
        <w:rPr>
          <w:rFonts w:asciiTheme="majorHAnsi" w:eastAsiaTheme="minorHAnsi" w:hAnsiTheme="majorHAnsi" w:cstheme="majorBidi"/>
          <w:sz w:val="28"/>
          <w:lang w:val="ru-RU"/>
        </w:rPr>
        <w:t>тклонение от предельных параметров разрешенного строительства, реконструкции объектов капитального строительства со дня оповещения жителей муниципального образования город Ершов об их проведении до дня опубликования заключения о результатах публичных слуша</w:t>
      </w:r>
      <w:r>
        <w:rPr>
          <w:rFonts w:asciiTheme="majorHAnsi" w:eastAsiaTheme="minorHAnsi" w:hAnsiTheme="majorHAnsi" w:cstheme="majorBidi"/>
          <w:sz w:val="28"/>
          <w:lang w:val="ru-RU"/>
        </w:rPr>
        <w:t>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более одного месяца.</w:t>
      </w:r>
    </w:p>
    <w:p w:rsidR="00DB5382" w:rsidRDefault="002B76A5">
      <w:pPr>
        <w:pStyle w:val="ae"/>
        <w:numPr>
          <w:ilvl w:val="0"/>
          <w:numId w:val="58"/>
        </w:numPr>
        <w:tabs>
          <w:tab w:val="left" w:pos="1134"/>
        </w:tabs>
        <w:spacing w:line="240" w:lineRule="auto"/>
        <w:ind w:left="0" w:right="-2" w:firstLine="709"/>
        <w:rPr>
          <w:sz w:val="32"/>
          <w:szCs w:val="28"/>
        </w:rPr>
      </w:pPr>
      <w:r>
        <w:rPr>
          <w:rFonts w:asciiTheme="majorHAnsi" w:eastAsiaTheme="minorHAnsi" w:hAnsiTheme="majorHAnsi" w:cstheme="majorBidi"/>
          <w:sz w:val="28"/>
        </w:rPr>
        <w:t>Срок проведения публичных слушаний с момента оповещения жителей муниципального о</w:t>
      </w:r>
      <w:r>
        <w:rPr>
          <w:rFonts w:asciiTheme="majorHAnsi" w:eastAsiaTheme="minorHAnsi" w:hAnsiTheme="majorHAnsi" w:cstheme="majorBidi"/>
          <w:sz w:val="28"/>
        </w:rPr>
        <w:t xml:space="preserve">бразования город Ершов о времени и месте их проведений до дня опубликования заключения о результатах публичных слушаний по проектам планировки территории и проектам межевания территории, подготовленные в составе документации по планировке </w:t>
      </w:r>
      <w:r>
        <w:rPr>
          <w:rFonts w:asciiTheme="majorHAnsi" w:eastAsiaTheme="minorHAnsi" w:hAnsiTheme="majorHAnsi" w:cstheme="majorBidi"/>
          <w:sz w:val="28"/>
        </w:rPr>
        <w:lastRenderedPageBreak/>
        <w:t>территории не мож</w:t>
      </w:r>
      <w:r>
        <w:rPr>
          <w:rFonts w:asciiTheme="majorHAnsi" w:eastAsiaTheme="minorHAnsi" w:hAnsiTheme="majorHAnsi" w:cstheme="majorBidi"/>
          <w:sz w:val="28"/>
        </w:rPr>
        <w:t>ет быть менее четырнадцати дней и более тридцати дней.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bookmarkStart w:id="159" w:name="_Toc152053351"/>
      <w:bookmarkStart w:id="160" w:name="_Toc152053443"/>
      <w:bookmarkStart w:id="161" w:name="_Toc152080782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Статья 22. </w:t>
      </w:r>
      <w:bookmarkEnd w:id="156"/>
      <w:r>
        <w:rPr>
          <w:rFonts w:eastAsiaTheme="minorHAnsi"/>
          <w:color w:val="000000" w:themeColor="text1"/>
          <w:spacing w:val="-10"/>
          <w:sz w:val="28"/>
          <w:szCs w:val="28"/>
        </w:rPr>
        <w:t>Полномочия Комиссии в области организации и проведения публичных слушаний</w:t>
      </w:r>
      <w:bookmarkEnd w:id="157"/>
      <w:bookmarkEnd w:id="158"/>
      <w:bookmarkEnd w:id="159"/>
      <w:bookmarkEnd w:id="160"/>
      <w:bookmarkEnd w:id="161"/>
    </w:p>
    <w:p w:rsidR="00DB5382" w:rsidRDefault="002B76A5">
      <w:pPr>
        <w:pStyle w:val="ae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Со дня принятия решения о проведении публичных слушаний Комиссия: 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обеспечивает заблаговременное обнародование темы и перечня вопросов публичных слушаний; 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организует выставки, экспозиции демонстрационных материалов, проектов, документов, выносимых на публичные слушания, выступления представителей органов местного самоупр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авления, разработчиков проектов документов или изменений к ним на собраниях жителей; 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содействует участникам публичных слушаний в получении информации, необходимой им для подготовки рекомендаций по вопросам публичных слушаний и в представлении информации н</w:t>
      </w:r>
      <w:r>
        <w:rPr>
          <w:rFonts w:asciiTheme="majorHAnsi" w:eastAsiaTheme="minorHAnsi" w:hAnsiTheme="majorHAnsi" w:cstheme="majorBidi"/>
          <w:sz w:val="28"/>
          <w:szCs w:val="28"/>
        </w:rPr>
        <w:t>а публичных слушаниях;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организует подготовку проекта заключения публичных слушаний, состоящего из рекомендаций и предложений по каждому из вопросов, выносимых на публичные слушания;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назначает ведущего и секретаря публичных слушаний для ведения публичных сл</w:t>
      </w:r>
      <w:r>
        <w:rPr>
          <w:rFonts w:asciiTheme="majorHAnsi" w:eastAsiaTheme="minorHAnsi" w:hAnsiTheme="majorHAnsi" w:cstheme="majorBidi"/>
          <w:sz w:val="28"/>
          <w:szCs w:val="28"/>
        </w:rPr>
        <w:t>ушаний и составления протокола публичных слушаний;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оповещает население городского поселения об инициаторах, дате, месте проведения, теме и вопросах, выносимых на публичные слушания; </w:t>
      </w:r>
    </w:p>
    <w:p w:rsidR="00DB5382" w:rsidRDefault="002B76A5">
      <w:pPr>
        <w:pStyle w:val="ae"/>
        <w:numPr>
          <w:ilvl w:val="0"/>
          <w:numId w:val="13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осуществляет иные полномочия.</w:t>
      </w:r>
    </w:p>
    <w:p w:rsidR="00DB5382" w:rsidRDefault="002B76A5">
      <w:pPr>
        <w:pStyle w:val="ae"/>
        <w:numPr>
          <w:ilvl w:val="0"/>
          <w:numId w:val="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случаях, когда решаются вопросы об изъяти</w:t>
      </w:r>
      <w:r>
        <w:rPr>
          <w:rFonts w:asciiTheme="majorHAnsi" w:eastAsiaTheme="minorHAnsi" w:hAnsiTheme="majorHAnsi" w:cstheme="majorBidi"/>
          <w:sz w:val="28"/>
          <w:szCs w:val="28"/>
        </w:rPr>
        <w:t>и земельных участков путем выкупа, резервирования земельных участков, объектов капитального строительства для обеспечения реализации государственных и муниципальных нужд, правообладатели земельных участков и объектов капитального строительства, расположенн</w:t>
      </w:r>
      <w:r>
        <w:rPr>
          <w:rFonts w:asciiTheme="majorHAnsi" w:eastAsiaTheme="minorHAnsi" w:hAnsiTheme="majorHAnsi" w:cstheme="majorBidi"/>
          <w:sz w:val="28"/>
          <w:szCs w:val="28"/>
        </w:rPr>
        <w:t>ых в границах указанных зон, информируются персонально о предстоящем публичном слушании.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62" w:name="_Toc152053352"/>
      <w:bookmarkStart w:id="163" w:name="_Toc152053444"/>
      <w:bookmarkStart w:id="164" w:name="_Toc152080783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23.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оительства и на отклонение от предельных параметров разрешенного строительства, реконструкции объектов капитального строительства</w:t>
      </w:r>
      <w:bookmarkEnd w:id="162"/>
      <w:bookmarkEnd w:id="163"/>
      <w:bookmarkEnd w:id="164"/>
    </w:p>
    <w:p w:rsidR="00DB5382" w:rsidRDefault="002B76A5">
      <w:pPr>
        <w:pStyle w:val="ae"/>
        <w:tabs>
          <w:tab w:val="left" w:pos="1134"/>
        </w:tabs>
        <w:spacing w:line="240" w:lineRule="auto"/>
        <w:ind w:left="0" w:firstLine="709"/>
        <w:rPr>
          <w:sz w:val="28"/>
          <w:u w:val="single"/>
        </w:rPr>
      </w:pPr>
      <w:r>
        <w:rPr>
          <w:rFonts w:asciiTheme="majorHAnsi" w:eastAsiaTheme="minorHAnsi" w:hAnsiTheme="majorHAnsi" w:cstheme="majorBidi"/>
          <w:color w:val="000000" w:themeColor="text1"/>
          <w:spacing w:val="-10"/>
          <w:sz w:val="28"/>
          <w:szCs w:val="28"/>
          <w:u w:val="single"/>
        </w:rPr>
        <w:t>Проведение публичных слушаний по вопросам предоставления разрешения на условно разрешенный вид использования земельного участк</w:t>
      </w:r>
      <w:r>
        <w:rPr>
          <w:rFonts w:asciiTheme="majorHAnsi" w:eastAsiaTheme="minorHAnsi" w:hAnsiTheme="majorHAnsi" w:cstheme="majorBidi"/>
          <w:color w:val="000000" w:themeColor="text1"/>
          <w:spacing w:val="-10"/>
          <w:sz w:val="28"/>
          <w:szCs w:val="28"/>
          <w:u w:val="single"/>
        </w:rPr>
        <w:t>а или объекта капитального строительства: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</w:rPr>
      </w:pPr>
      <w:r>
        <w:rPr>
          <w:rFonts w:asciiTheme="majorHAnsi" w:eastAsiaTheme="minorHAnsi" w:hAnsiTheme="majorHAnsi" w:cstheme="majorBidi"/>
          <w:sz w:val="28"/>
        </w:rPr>
        <w:t>Публичные слушания по вопросу предоставления разрешения на условно–разрешенный вид использования земельного участка проводятся с участием граждан, проживающих в пределах территориальной зоны, в границах которой рас</w:t>
      </w:r>
      <w:r>
        <w:rPr>
          <w:rFonts w:asciiTheme="majorHAnsi" w:eastAsiaTheme="minorHAnsi" w:hAnsiTheme="majorHAnsi" w:cstheme="majorBidi"/>
          <w:sz w:val="28"/>
        </w:rPr>
        <w:t xml:space="preserve">положен земельный участок или объект капитального строительства, применительно к которым запрашивается разрешение. В </w:t>
      </w:r>
      <w:r>
        <w:rPr>
          <w:rFonts w:asciiTheme="majorHAnsi" w:eastAsiaTheme="minorHAnsi" w:hAnsiTheme="majorHAnsi" w:cstheme="majorBidi"/>
          <w:sz w:val="28"/>
        </w:rPr>
        <w:lastRenderedPageBreak/>
        <w:t>случае если условно–разрешенный вид использования земельного участка или объектом капитального строительства может оказать негативное возде</w:t>
      </w:r>
      <w:r>
        <w:rPr>
          <w:rFonts w:asciiTheme="majorHAnsi" w:eastAsiaTheme="minorHAnsi" w:hAnsiTheme="majorHAnsi" w:cstheme="majorBidi"/>
          <w:sz w:val="28"/>
        </w:rPr>
        <w:t>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Комиссия направляет сообщения о проведении публичных слушаний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по вопросу  предоставления разрешения на условно–разрешенный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которому запрашивается данное разрешение.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 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 основании заключ</w:t>
      </w:r>
      <w:r>
        <w:rPr>
          <w:rFonts w:asciiTheme="majorHAnsi" w:eastAsiaTheme="minorHAnsi" w:hAnsiTheme="majorHAnsi" w:cstheme="majorBidi"/>
          <w:sz w:val="28"/>
          <w:szCs w:val="28"/>
        </w:rPr>
        <w:t>ения о результате публичных слушаний по вопросу предоставления разрешения на условно–разрешенный вид использования комиссия осуществляет подготовку рекомендаций о предоставлении такого разрешения или об отказе в предоставлении такого разрешения с указанием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причин принятого решения и направляет их главе Ершовского муниципального района.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 xml:space="preserve">На основании указанных рекомендаций глава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</w:t>
      </w:r>
      <w:r>
        <w:rPr>
          <w:rFonts w:asciiTheme="majorHAnsi" w:eastAsiaTheme="minorHAnsi" w:hAnsiTheme="majorHAnsi" w:cstheme="majorBidi"/>
          <w:sz w:val="28"/>
        </w:rPr>
        <w:t xml:space="preserve"> в течение 3 дней со дня поступления таких рекомендаций принимает решение о предоставлении разрешени</w:t>
      </w:r>
      <w:r>
        <w:rPr>
          <w:rFonts w:asciiTheme="majorHAnsi" w:eastAsiaTheme="minorHAnsi" w:hAnsiTheme="majorHAnsi" w:cstheme="majorBidi"/>
          <w:sz w:val="28"/>
        </w:rPr>
        <w:t>я на условно–разрешенный вид использования 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актов.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 xml:space="preserve">Расходы, связанные с организацией и </w:t>
      </w:r>
      <w:r>
        <w:rPr>
          <w:rFonts w:asciiTheme="majorHAnsi" w:eastAsiaTheme="minorHAnsi" w:hAnsiTheme="majorHAnsi" w:cstheme="majorBidi"/>
          <w:sz w:val="28"/>
        </w:rPr>
        <w:t>проведением публичных слушаний по вопросу предоставления разрешения на условно–разрешенный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>В случае если разрешенный вид использования земельного</w:t>
      </w:r>
      <w:r>
        <w:rPr>
          <w:rFonts w:asciiTheme="majorHAnsi" w:eastAsiaTheme="minorHAnsi" w:hAnsiTheme="majorHAnsi" w:cstheme="majorBidi"/>
          <w:sz w:val="28"/>
        </w:rPr>
        <w:t xml:space="preserve">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лица,</w:t>
      </w:r>
      <w:r>
        <w:rPr>
          <w:rFonts w:asciiTheme="majorHAnsi" w:eastAsiaTheme="minorHAnsi" w:hAnsiTheme="majorHAnsi" w:cstheme="majorBidi"/>
          <w:sz w:val="28"/>
        </w:rPr>
        <w:t xml:space="preserve"> заинтересованного в предоставлении разрешения на условно–разрешенный вид использования, решение о предоставлении разрешения на условно–разрешенный вид использования такому лицу принимается без проведения </w:t>
      </w:r>
      <w:r>
        <w:rPr>
          <w:rFonts w:asciiTheme="majorHAnsi" w:eastAsiaTheme="minorHAnsi" w:hAnsiTheme="majorHAnsi" w:cstheme="majorBidi"/>
          <w:sz w:val="28"/>
        </w:rPr>
        <w:lastRenderedPageBreak/>
        <w:t>публичных слушаний.</w:t>
      </w:r>
    </w:p>
    <w:p w:rsidR="00DB5382" w:rsidRDefault="002B76A5">
      <w:pPr>
        <w:pStyle w:val="ae"/>
        <w:numPr>
          <w:ilvl w:val="0"/>
          <w:numId w:val="13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>Физическое или юридическое лицо</w:t>
      </w:r>
      <w:r>
        <w:rPr>
          <w:rFonts w:asciiTheme="majorHAnsi" w:eastAsiaTheme="minorHAnsi" w:hAnsiTheme="majorHAnsi" w:cstheme="majorBidi"/>
          <w:sz w:val="28"/>
        </w:rPr>
        <w:t xml:space="preserve"> вправе оспорить в судебном порядке решение о предоставлении разрешения на условно–разрешенный вид использования или об отказе в предоставлении такого разрешения.</w:t>
      </w:r>
    </w:p>
    <w:p w:rsidR="00DB5382" w:rsidRDefault="002B76A5">
      <w:pPr>
        <w:spacing w:line="240" w:lineRule="auto"/>
        <w:ind w:firstLine="709"/>
        <w:rPr>
          <w:sz w:val="28"/>
          <w:u w:val="single"/>
        </w:rPr>
      </w:pPr>
      <w:r>
        <w:rPr>
          <w:rFonts w:asciiTheme="majorHAnsi" w:eastAsiaTheme="minorHAnsi" w:hAnsiTheme="majorHAnsi" w:cstheme="majorBidi"/>
          <w:color w:val="000000" w:themeColor="text1"/>
          <w:spacing w:val="-10"/>
          <w:sz w:val="28"/>
          <w:szCs w:val="28"/>
          <w:u w:val="single"/>
        </w:rPr>
        <w:t>Проведение публичных слушаний по вопросу предоставления разрешения на  отклонение от предельных параметров разрешенного строительства, реконструкции объектов капитального строительства: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</w:rPr>
      </w:pPr>
      <w:r>
        <w:rPr>
          <w:rFonts w:asciiTheme="majorHAnsi" w:eastAsiaTheme="minorHAnsi" w:hAnsiTheme="majorHAnsi" w:cstheme="majorBidi"/>
          <w:sz w:val="28"/>
        </w:rPr>
        <w:t>Правообладатели земельных участков, размеры которых меньше установленн</w:t>
      </w:r>
      <w:r>
        <w:rPr>
          <w:rFonts w:asciiTheme="majorHAnsi" w:eastAsiaTheme="minorHAnsi" w:hAnsiTheme="majorHAnsi" w:cstheme="majorBidi"/>
          <w:sz w:val="28"/>
        </w:rPr>
        <w:t>ых градостроительным регламентом минимальных размеров земельных участков либо конфигурация, инженерно–геологические или иные характеристики, которых неблагоприятны для застройки, вправе обратиться за разрешениями на отклонение от предельных параметров разр</w:t>
      </w:r>
      <w:r>
        <w:rPr>
          <w:rFonts w:asciiTheme="majorHAnsi" w:eastAsiaTheme="minorHAnsi" w:hAnsiTheme="majorHAnsi" w:cstheme="majorBidi"/>
          <w:sz w:val="28"/>
        </w:rPr>
        <w:t>ешенного строительства, реконструкции объектов капитального строительства.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</w:rPr>
      </w:pPr>
      <w:r>
        <w:rPr>
          <w:rFonts w:asciiTheme="majorHAnsi" w:eastAsiaTheme="minorHAnsi" w:hAnsiTheme="majorHAnsi" w:cstheme="majorBidi"/>
          <w:sz w:val="28"/>
        </w:rPr>
        <w:t>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</w:t>
      </w:r>
      <w:r>
        <w:rPr>
          <w:rFonts w:asciiTheme="majorHAnsi" w:eastAsiaTheme="minorHAnsi" w:hAnsiTheme="majorHAnsi" w:cstheme="majorBidi"/>
          <w:sz w:val="28"/>
        </w:rPr>
        <w:t>аний технических регламентов.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</w:t>
      </w:r>
      <w:r>
        <w:rPr>
          <w:rFonts w:asciiTheme="majorHAnsi" w:eastAsiaTheme="minorHAnsi" w:hAnsiTheme="majorHAnsi" w:cstheme="majorBidi"/>
          <w:sz w:val="28"/>
          <w:szCs w:val="28"/>
        </w:rPr>
        <w:t>ния заявления о предоставлении такого разрешения и подлежит рассмотрению на публичных слушаниях, проводимых в порядке, установленном статьей 5.1 Градостроительного кодекса, с учетом положений статьи 39 Градостроительного  кодекса, за исключением случая, ук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азанного в части 1.1 статьи 40 Градостроительного кодекса. 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Расходы,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бъектов капитального строительства, несет физическое или юридическое лицо, заинтересованное в предоставлении такого разрешения. 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 основании заключения о результатах публичных слушаний по проекту решения о предоставлении разрешения на отклонение от предел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ьных параметров разрешенного строительства,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или об отказе в предоставлении такого разрешения с указанием причин принятого решения и направляет указанные рекомендации главе Ершовского муниципального района. 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 xml:space="preserve">Глава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</w:t>
      </w:r>
      <w:r>
        <w:rPr>
          <w:rFonts w:asciiTheme="majorHAnsi" w:eastAsiaTheme="minorHAnsi" w:hAnsiTheme="majorHAnsi" w:cstheme="majorBidi"/>
          <w:sz w:val="28"/>
        </w:rPr>
        <w:t xml:space="preserve"> в течение 7 дней со дня поступления рекомендаций прини</w:t>
      </w:r>
      <w:r>
        <w:rPr>
          <w:rFonts w:asciiTheme="majorHAnsi" w:eastAsiaTheme="minorHAnsi" w:hAnsiTheme="majorHAnsi" w:cstheme="majorBidi"/>
          <w:sz w:val="28"/>
        </w:rPr>
        <w:t xml:space="preserve">мает решение о предоставлении разрешения на отклонение от предельных параметров разрешенного </w:t>
      </w:r>
      <w:r>
        <w:rPr>
          <w:rFonts w:asciiTheme="majorHAnsi" w:eastAsiaTheme="minorHAnsi" w:hAnsiTheme="majorHAnsi" w:cstheme="majorBidi"/>
          <w:sz w:val="28"/>
        </w:rPr>
        <w:lastRenderedPageBreak/>
        <w:t>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DB5382" w:rsidRDefault="002B76A5">
      <w:pPr>
        <w:pStyle w:val="ae"/>
        <w:numPr>
          <w:ilvl w:val="0"/>
          <w:numId w:val="13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</w:rPr>
        <w:t xml:space="preserve">Физическое </w:t>
      </w:r>
      <w:r>
        <w:rPr>
          <w:rFonts w:asciiTheme="majorHAnsi" w:eastAsiaTheme="minorHAnsi" w:hAnsiTheme="majorHAnsi" w:cstheme="majorBidi"/>
          <w:sz w:val="28"/>
        </w:rPr>
        <w:t>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</w:t>
      </w:r>
      <w:r>
        <w:rPr>
          <w:rFonts w:asciiTheme="majorHAnsi" w:eastAsiaTheme="minorHAnsi" w:hAnsiTheme="majorHAnsi" w:cstheme="majorBidi"/>
          <w:sz w:val="28"/>
        </w:rPr>
        <w:t>я.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65" w:name="_Toc152053353"/>
      <w:bookmarkStart w:id="166" w:name="_Toc152053445"/>
      <w:bookmarkStart w:id="167" w:name="_Toc152080784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24. Организация и проведение публичных слушаний по проектам планировки территории и проектам межевания территории, подготовленным в составе документации по планировке территории</w:t>
      </w:r>
      <w:bookmarkEnd w:id="165"/>
      <w:bookmarkEnd w:id="166"/>
      <w:bookmarkEnd w:id="167"/>
    </w:p>
    <w:p w:rsidR="00DB5382" w:rsidRDefault="002B76A5">
      <w:pPr>
        <w:pStyle w:val="ae"/>
        <w:widowControl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168" w:name="sub_13"/>
      <w:r>
        <w:rPr>
          <w:rFonts w:asciiTheme="majorHAnsi" w:eastAsiaTheme="minorHAnsi" w:hAnsiTheme="majorHAnsi" w:cstheme="majorBidi"/>
          <w:sz w:val="28"/>
          <w:szCs w:val="28"/>
        </w:rPr>
        <w:t xml:space="preserve">Глава Ершовского муниципального района с учетом протокола публичных </w:t>
      </w:r>
      <w:r>
        <w:rPr>
          <w:rFonts w:asciiTheme="majorHAnsi" w:eastAsiaTheme="minorHAnsi" w:hAnsiTheme="majorHAnsi" w:cstheme="majorBidi"/>
          <w:sz w:val="28"/>
          <w:szCs w:val="28"/>
        </w:rPr>
        <w:t>слушаний по проекту планировки территории,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зднее чем через двадцать рабочих дней со дня опубликования заключения о результатах публичных слушаний. </w:t>
      </w:r>
    </w:p>
    <w:p w:rsidR="00DB5382" w:rsidRDefault="002B76A5">
      <w:pPr>
        <w:pStyle w:val="ae"/>
        <w:widowControl/>
        <w:numPr>
          <w:ilvl w:val="0"/>
          <w:numId w:val="60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Утвержденная документация по планировке территории (проекты планировки территории и проекты межевания территории) подлежит опубликованию в порядке, уст</w:t>
      </w:r>
      <w:r>
        <w:rPr>
          <w:rFonts w:asciiTheme="majorHAnsi" w:eastAsiaTheme="minorHAnsi" w:hAnsiTheme="majorHAnsi" w:cstheme="majorBidi"/>
          <w:sz w:val="28"/>
          <w:szCs w:val="28"/>
        </w:rPr>
        <w:t>ановленном для официального опубликования в порядке муниципальных правовых актов в течение 7 дней со дня утверждения указанной документации.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69" w:name="_Toc152053354"/>
      <w:bookmarkStart w:id="170" w:name="_Toc152053446"/>
      <w:bookmarkStart w:id="171" w:name="_Toc152080785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25. Публичные слушания по проекту генерального плана поселения и по проекту правил землепользования и застро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йки</w:t>
      </w:r>
      <w:bookmarkEnd w:id="169"/>
      <w:bookmarkEnd w:id="170"/>
      <w:bookmarkEnd w:id="171"/>
    </w:p>
    <w:p w:rsidR="00DB5382" w:rsidRDefault="002B76A5">
      <w:pPr>
        <w:pStyle w:val="ae"/>
        <w:tabs>
          <w:tab w:val="left" w:pos="1134"/>
        </w:tabs>
        <w:spacing w:line="240" w:lineRule="auto"/>
        <w:ind w:left="0" w:firstLine="709"/>
        <w:rPr>
          <w:sz w:val="28"/>
          <w:szCs w:val="28"/>
          <w:u w:val="single"/>
        </w:rPr>
      </w:pPr>
      <w:r>
        <w:rPr>
          <w:rFonts w:asciiTheme="majorHAnsi" w:eastAsiaTheme="minorHAnsi" w:hAnsiTheme="majorHAnsi" w:cstheme="majorBidi"/>
          <w:sz w:val="28"/>
          <w:szCs w:val="28"/>
          <w:u w:val="single"/>
        </w:rPr>
        <w:t>Публичные слушания по проекту генерального плана поселения:</w:t>
      </w:r>
    </w:p>
    <w:p w:rsidR="00DB5382" w:rsidRDefault="002B76A5">
      <w:pPr>
        <w:pStyle w:val="ae"/>
        <w:widowControl/>
        <w:numPr>
          <w:ilvl w:val="3"/>
          <w:numId w:val="20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Протокол публичных слушаний, заключение о результатах публичных слушаний являются обязательным приложением к проекту генерального плана, направляемому главой Ершовского муниципального района с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оответственно в представительный орган муниципального образования город Ершов. </w:t>
      </w:r>
    </w:p>
    <w:p w:rsidR="00DB5382" w:rsidRDefault="002B76A5">
      <w:pPr>
        <w:pStyle w:val="ae"/>
        <w:widowControl/>
        <w:numPr>
          <w:ilvl w:val="3"/>
          <w:numId w:val="20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Представительный орган муниципального образования город Ершов с учетом протокола публичных слушаний, заключения о результатах публичных слушаний принимает решение об утверждени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 генерального плана или об отклонении проекта генерального плана и о направлении его соответственно главе Ершовского муниципального района на доработку в соответствии с указанными протоколом и заключением. </w:t>
      </w:r>
    </w:p>
    <w:p w:rsidR="00DB5382" w:rsidRDefault="002B76A5">
      <w:pPr>
        <w:pStyle w:val="ae"/>
        <w:widowControl/>
        <w:numPr>
          <w:ilvl w:val="3"/>
          <w:numId w:val="20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 </w:t>
      </w:r>
    </w:p>
    <w:p w:rsidR="00DB5382" w:rsidRDefault="002B76A5">
      <w:pPr>
        <w:pStyle w:val="Style8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  <w:u w:val="single"/>
        </w:rPr>
      </w:pPr>
      <w:r>
        <w:rPr>
          <w:rFonts w:asciiTheme="majorHAnsi" w:eastAsiaTheme="minorHAnsi" w:hAnsiTheme="majorHAnsi" w:cstheme="majorBidi"/>
          <w:sz w:val="28"/>
          <w:szCs w:val="28"/>
          <w:u w:val="single"/>
        </w:rPr>
        <w:t>Публичные слуш</w:t>
      </w:r>
      <w:r>
        <w:rPr>
          <w:rFonts w:asciiTheme="majorHAnsi" w:eastAsiaTheme="minorHAnsi" w:hAnsiTheme="majorHAnsi" w:cstheme="majorBidi"/>
          <w:sz w:val="28"/>
          <w:szCs w:val="28"/>
          <w:u w:val="single"/>
        </w:rPr>
        <w:t xml:space="preserve">ания по проекту правил землепользования и </w:t>
      </w:r>
      <w:r>
        <w:rPr>
          <w:rFonts w:asciiTheme="majorHAnsi" w:eastAsiaTheme="minorHAnsi" w:hAnsiTheme="majorHAnsi" w:cstheme="majorBidi"/>
          <w:sz w:val="28"/>
          <w:szCs w:val="28"/>
          <w:u w:val="single"/>
        </w:rPr>
        <w:lastRenderedPageBreak/>
        <w:t>застройки:</w:t>
      </w:r>
    </w:p>
    <w:p w:rsidR="00DB5382" w:rsidRDefault="002B76A5">
      <w:pPr>
        <w:pStyle w:val="Style8"/>
        <w:numPr>
          <w:ilvl w:val="0"/>
          <w:numId w:val="138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</w:t>
      </w:r>
      <w:r>
        <w:rPr>
          <w:rFonts w:asciiTheme="majorHAnsi" w:eastAsiaTheme="minorHAnsi" w:hAnsiTheme="majorHAnsi" w:cstheme="majorBidi"/>
          <w:sz w:val="28"/>
          <w:szCs w:val="28"/>
        </w:rPr>
        <w:t>и застройки и представляет указанный проект главе Ершовского муниципального района. Обязательными приложениями к проекту правил землепользования и застройки являются протокол публичных слушаний и заключение о результатах публичных слушаний.</w:t>
      </w:r>
    </w:p>
    <w:p w:rsidR="00DB5382" w:rsidRDefault="002B76A5">
      <w:pPr>
        <w:pStyle w:val="Style8"/>
        <w:numPr>
          <w:ilvl w:val="0"/>
          <w:numId w:val="138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Глава Ершовског</w:t>
      </w:r>
      <w:r>
        <w:rPr>
          <w:rFonts w:asciiTheme="majorHAnsi" w:eastAsiaTheme="minorHAnsi" w:hAnsiTheme="majorHAnsi" w:cstheme="majorBidi"/>
          <w:sz w:val="28"/>
          <w:szCs w:val="28"/>
        </w:rPr>
        <w:t>о муниципального района в течение десяти дней после представления ему проекта правил землепользования и застройки и указанных в части 1 настоящей статьи обязательных приложений должен принять решение об утверждении правил землепользования и застройки, о на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правлении указанного проекта в представительный орган муниципального образования  или об отклонении проекта правил землепользования и застройки и о направлении его на доработку с указанием даты его повторного представления. </w:t>
      </w:r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i/>
          <w:color w:val="000000"/>
          <w:spacing w:val="-10"/>
          <w:sz w:val="28"/>
          <w:szCs w:val="28"/>
          <w:lang w:eastAsia="ar-SA"/>
        </w:rPr>
      </w:pPr>
      <w:bookmarkStart w:id="172" w:name="_Toc196878914"/>
      <w:bookmarkStart w:id="173" w:name="_Toc312188810"/>
      <w:bookmarkStart w:id="174" w:name="_Toc85619660"/>
      <w:bookmarkStart w:id="175" w:name="_Toc152053355"/>
      <w:bookmarkStart w:id="176" w:name="_Toc152053447"/>
      <w:bookmarkStart w:id="177" w:name="_Toc152080786"/>
      <w:bookmarkEnd w:id="168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Глава 6. Положение о внесении изменений в </w:t>
      </w:r>
      <w:bookmarkEnd w:id="172"/>
      <w:bookmarkEnd w:id="173"/>
      <w:bookmarkEnd w:id="174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Правила землепользования и застройки</w:t>
      </w:r>
      <w:bookmarkEnd w:id="175"/>
      <w:bookmarkEnd w:id="176"/>
      <w:bookmarkEnd w:id="177"/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78" w:name="_Toc196878915"/>
      <w:bookmarkStart w:id="179" w:name="_Toc312188811"/>
      <w:bookmarkStart w:id="180" w:name="_Toc85619661"/>
      <w:bookmarkStart w:id="181" w:name="_Toc152053356"/>
      <w:bookmarkStart w:id="182" w:name="_Toc152053448"/>
      <w:bookmarkStart w:id="183" w:name="_Toc152080787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26. Основания для внесения изменений в Правила</w:t>
      </w:r>
      <w:bookmarkEnd w:id="178"/>
      <w:bookmarkEnd w:id="179"/>
      <w:bookmarkEnd w:id="180"/>
      <w:bookmarkEnd w:id="181"/>
      <w:bookmarkEnd w:id="182"/>
      <w:bookmarkEnd w:id="183"/>
    </w:p>
    <w:p w:rsidR="00DB5382" w:rsidRDefault="002B76A5">
      <w:pPr>
        <w:pStyle w:val="af0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Основаниями для рассмотрения вопроса о внесении изменений в Правила являются: 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несоответствие Правил схеме территориального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планирования Ершовского муниципального района, генеральному плану муниципального образования город Ершов, возникшее в результате внесения в схему территориального планирования и  генеральный план изменений;</w:t>
      </w:r>
    </w:p>
    <w:p w:rsidR="00DB5382" w:rsidRDefault="002B76A5">
      <w:pPr>
        <w:pStyle w:val="ae"/>
        <w:widowControl/>
        <w:numPr>
          <w:ilvl w:val="0"/>
          <w:numId w:val="71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поступление от уполномоченного Правительством Ро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п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риаэродромной территории, которые допущены в правилах землепользования и застройки поселения;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поступление предложений об изменении границ территориальных зон, изменении градостроительных регламентов;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несоответствие сведений о местоположении границ зон с ос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 xml:space="preserve">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lastRenderedPageBreak/>
        <w:t>особыми условиями использования территорий, территорий дост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установление, изменение, прекращение существ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 xml:space="preserve">принятие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решения о комплексном развитии территории;</w:t>
      </w:r>
    </w:p>
    <w:p w:rsidR="00DB5382" w:rsidRDefault="002B76A5">
      <w:pPr>
        <w:pStyle w:val="af0"/>
        <w:numPr>
          <w:ilvl w:val="0"/>
          <w:numId w:val="7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обнаружение мест захоронений погибших при защите Отечества, расположенных в границах муниципального образования город Ершов.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val="ru-RU"/>
        </w:rPr>
        <w:t xml:space="preserve"> </w:t>
      </w:r>
      <w:r>
        <w:rPr>
          <w:rStyle w:val="afc"/>
          <w:rFonts w:asciiTheme="majorHAnsi" w:eastAsiaTheme="minorHAnsi" w:hAnsiTheme="majorHAnsi" w:cstheme="majorBidi"/>
          <w:sz w:val="28"/>
          <w:szCs w:val="28"/>
          <w:lang w:val="ru-RU"/>
        </w:rPr>
        <w:footnoteReference w:id="18"/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84" w:name="_Toc196878916"/>
      <w:bookmarkStart w:id="185" w:name="_Toc312188812"/>
      <w:bookmarkStart w:id="186" w:name="_Toc85619662"/>
      <w:bookmarkStart w:id="187" w:name="_Toc152053357"/>
      <w:bookmarkStart w:id="188" w:name="_Toc152053449"/>
      <w:bookmarkStart w:id="189" w:name="_Toc152080788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27. Порядок внесения изменений в Правила</w:t>
      </w:r>
      <w:bookmarkEnd w:id="184"/>
      <w:bookmarkEnd w:id="185"/>
      <w:bookmarkEnd w:id="186"/>
      <w:bookmarkEnd w:id="187"/>
      <w:bookmarkEnd w:id="188"/>
      <w:bookmarkEnd w:id="189"/>
    </w:p>
    <w:p w:rsidR="00DB5382" w:rsidRDefault="002B76A5">
      <w:pPr>
        <w:pStyle w:val="af0"/>
        <w:numPr>
          <w:ilvl w:val="1"/>
          <w:numId w:val="7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Предложения о внесении изменений в Правила в Комиссию направляются: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федеральными органами исполнительной власти, органами исполнительной власти субъектов Российской Федерации, органами местного самоуправления муниципального района в случаях, если правила з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емлепользования и застройки могут воспрепятствовать функционированию, размещению объектов капитального строительства соответственно: федерального, регионального и местного значения;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органами местного самоуправления в случаях, если необходимо совершенствова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ть порядок регулирования землепользования и застройки на территории поселения;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органами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образований;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физическими и юридичес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кими лицами в инициативном порядке либо в случаях, если в результате применения правил застройки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и объектов капитального строительства, не реализуется права и законные интересы граждан и их объединений;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</w:t>
      </w: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 xml:space="preserve">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</w:t>
      </w: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lastRenderedPageBreak/>
        <w:t>капитале которого бол</w:t>
      </w:r>
      <w:r>
        <w:rPr>
          <w:rFonts w:asciiTheme="majorHAnsi" w:eastAsiaTheme="minorHAnsi" w:hAnsiTheme="majorHAnsi" w:cstheme="majorBidi"/>
          <w:sz w:val="28"/>
          <w:szCs w:val="28"/>
          <w:lang w:val="ru-RU" w:eastAsia="en-US"/>
        </w:rPr>
        <w:t>ее 50 процентов долей принадлежит такому юридическому лицу;</w:t>
      </w:r>
    </w:p>
    <w:p w:rsidR="00DB5382" w:rsidRDefault="002B76A5">
      <w:pPr>
        <w:pStyle w:val="af0"/>
        <w:numPr>
          <w:ilvl w:val="0"/>
          <w:numId w:val="73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опреде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ли в уставном (складочном) капитале которого доля субъекта Российской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скому лицу, либо лицом, с которым заключен договор о комплексном развитии территории в целях реализации решения о комплексном развитии территории.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Комиссия в течение двадцати пяти дней со дня поступления предложения о внесении изменения в Правила осуществл</w:t>
      </w:r>
      <w:r>
        <w:rPr>
          <w:rFonts w:asciiTheme="majorHAnsi" w:eastAsiaTheme="minorHAnsi" w:hAnsiTheme="majorHAnsi" w:cstheme="majorBidi"/>
          <w:sz w:val="28"/>
          <w:szCs w:val="28"/>
        </w:rPr>
        <w:t>яет подготовку заключения,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отклонения, и направляет это заключение главе Ершовского муниципал</w:t>
      </w:r>
      <w:r>
        <w:rPr>
          <w:rFonts w:asciiTheme="majorHAnsi" w:eastAsiaTheme="minorHAnsi" w:hAnsiTheme="majorHAnsi" w:cstheme="majorBidi"/>
          <w:sz w:val="28"/>
          <w:szCs w:val="28"/>
        </w:rPr>
        <w:t>ьного района.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Глава Ершовского муниципального района с учетом рекомендаций, содержащихся в заключении комиссии, в течение двадцати пяти дней принимает решение о подготовке проекта внесении изменения в правила землепользования и застройки или об отклонении </w:t>
      </w:r>
      <w:r>
        <w:rPr>
          <w:rFonts w:asciiTheme="majorHAnsi" w:eastAsiaTheme="minorHAnsi" w:hAnsiTheme="majorHAnsi" w:cstheme="majorBidi"/>
          <w:sz w:val="28"/>
          <w:szCs w:val="28"/>
        </w:rPr>
        <w:t>предложения о внесении изменения в данные правила с указанием причин отклонения и направляет копию такого решения заявителям.</w:t>
      </w:r>
      <w:r>
        <w:rPr>
          <w:rStyle w:val="afc"/>
          <w:rFonts w:asciiTheme="majorHAnsi" w:eastAsiaTheme="minorHAnsi" w:hAnsiTheme="majorHAnsi" w:cstheme="majorBidi"/>
          <w:sz w:val="28"/>
          <w:szCs w:val="28"/>
        </w:rPr>
        <w:t xml:space="preserve"> </w:t>
      </w:r>
      <w:r>
        <w:rPr>
          <w:rStyle w:val="afc"/>
          <w:rFonts w:asciiTheme="majorHAnsi" w:eastAsiaTheme="minorHAnsi" w:hAnsiTheme="majorHAnsi" w:cstheme="majorBidi"/>
          <w:sz w:val="28"/>
          <w:szCs w:val="28"/>
        </w:rPr>
        <w:footnoteReference w:id="19"/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Глава Ершовского муниципального района при получении от органа местного самоуправления проекта правил землепользования и застрой</w:t>
      </w:r>
      <w:r>
        <w:rPr>
          <w:rFonts w:asciiTheme="majorHAnsi" w:eastAsiaTheme="minorHAnsi" w:hAnsiTheme="majorHAnsi" w:cstheme="majorBidi"/>
          <w:sz w:val="28"/>
          <w:szCs w:val="28"/>
        </w:rPr>
        <w:t>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  <w:r>
        <w:rPr>
          <w:rStyle w:val="afc"/>
          <w:rFonts w:asciiTheme="majorHAnsi" w:eastAsiaTheme="minorHAnsi" w:hAnsiTheme="majorHAnsi" w:cstheme="majorBidi"/>
          <w:sz w:val="28"/>
          <w:szCs w:val="28"/>
        </w:rPr>
        <w:t xml:space="preserve"> 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Проект о внесении изменений в правила землепользования и застройки, предусматривающих приведение данных правил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Глава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Ершовского муниципального района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после поступления от уполномоченного Правительством Российской Федерации федерального органа исполнительной власти предписания, указанного в </w:t>
      </w:r>
      <w:hyperlink r:id="rId27" w:tooltip="consultantplus://offline/ref=6FC6F52661692B195FAFC5DA06350F8F2D978DAE511B068E36AC91EBBDE3B22471B5DDD8B2D23EC0B37DE8AF6E26F2C11A7BB0CCA3D7rDt6J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 xml:space="preserve">пункте 2 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 статьи 26 настоящих Правил, обязан принять решение о вн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есении изменений в правила землепользования и застройки. Предписание, указанное в </w:t>
      </w:r>
      <w:hyperlink r:id="rId28" w:tooltip="consultantplus://offline/ref=6FC6F52661692B195FAFC5DA06350F8F2D978DAE511B068E36AC91EBBDE3B22471B5DDD8B2D23EC0B37DE8AF6E26F2C11A7BB0CCA3D7rDt6J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 xml:space="preserve">пункте 2 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статьи 26 настоящих Правил, может быть обжаловано главой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в суд.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После завершения пу</w:t>
      </w:r>
      <w:r>
        <w:rPr>
          <w:rFonts w:asciiTheme="majorHAnsi" w:eastAsiaTheme="minorHAnsi" w:hAnsiTheme="majorHAnsi" w:cstheme="majorBidi"/>
          <w:sz w:val="28"/>
          <w:szCs w:val="28"/>
        </w:rPr>
        <w:t>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Ершовского муниципального района. Обязательными приложениями к проекту правил зе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млепользования и застройки являются протокол публичных слушаний и заключение о результатах публичных слушаний, за исключением случаев, если их проведение в соответствии с Градостроительным кодексом не требуется. </w:t>
      </w:r>
    </w:p>
    <w:p w:rsidR="00DB5382" w:rsidRDefault="002B76A5">
      <w:pPr>
        <w:pStyle w:val="ConsPlusNormal"/>
        <w:widowControl/>
        <w:numPr>
          <w:ilvl w:val="1"/>
          <w:numId w:val="7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Глава Ершовского муниципального района в те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чение десяти дней после представления ему проекта Правил с внесенными в него изменениями и обязательными приложениями, указанными в части 7 настоящей статьи, принимает решение о направлении указанного проекта в Совет муниципального образования город Ершов </w:t>
      </w:r>
      <w:r>
        <w:rPr>
          <w:rFonts w:asciiTheme="majorHAnsi" w:eastAsiaTheme="minorHAnsi" w:hAnsiTheme="majorHAnsi" w:cstheme="majorBidi"/>
          <w:sz w:val="28"/>
          <w:szCs w:val="28"/>
        </w:rPr>
        <w:t>или об отклонении указанного проекта Правил и о направлении его на доработку с указанием даты повторного представления.</w:t>
      </w:r>
    </w:p>
    <w:p w:rsidR="00DB5382" w:rsidRDefault="002B76A5">
      <w:pPr>
        <w:pStyle w:val="ae"/>
        <w:numPr>
          <w:ilvl w:val="1"/>
          <w:numId w:val="7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Совет муниципального образования город Ершов по результатам рассмотрения проекта Правил с внесенными в них изменениями и обязательных пр</w:t>
      </w:r>
      <w:r>
        <w:rPr>
          <w:rFonts w:asciiTheme="majorHAnsi" w:eastAsiaTheme="minorHAnsi" w:hAnsiTheme="majorHAnsi" w:cstheme="majorBidi"/>
          <w:sz w:val="28"/>
          <w:szCs w:val="28"/>
        </w:rPr>
        <w:t>иложений к нему утверждает проект Правил с внесенными в него изменениями либо направляет указанный проект главе Ершовского муниципального района на доработку в соответствии с заключением о результатах публичных слушаний по указанному проекту.</w:t>
      </w:r>
    </w:p>
    <w:p w:rsidR="00DB5382" w:rsidRDefault="002B76A5">
      <w:pPr>
        <w:pStyle w:val="ae"/>
        <w:numPr>
          <w:ilvl w:val="1"/>
          <w:numId w:val="7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Правила с вне</w:t>
      </w:r>
      <w:r>
        <w:rPr>
          <w:rFonts w:asciiTheme="majorHAnsi" w:eastAsiaTheme="minorHAnsi" w:hAnsiTheme="majorHAnsi" w:cstheme="majorBidi"/>
          <w:sz w:val="28"/>
          <w:szCs w:val="28"/>
        </w:rPr>
        <w:t>сенными изменениями подлежат опубликованию в порядке, установленном для официального опубликования муниципальных правовых актов, иной официальной информации и размещаются на официальном сайте Ершовского муниципального района в сети «Интернет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».</w:t>
      </w:r>
    </w:p>
    <w:p w:rsidR="00DB5382" w:rsidRDefault="002B76A5">
      <w:pPr>
        <w:pStyle w:val="ae"/>
        <w:numPr>
          <w:ilvl w:val="1"/>
          <w:numId w:val="7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Физические 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юридические лица вправе оспорить решение об утверждении правил землепользования и застройки в судебном порядке. </w:t>
      </w:r>
    </w:p>
    <w:p w:rsidR="00DB5382" w:rsidRDefault="002B76A5">
      <w:pPr>
        <w:pStyle w:val="ae"/>
        <w:numPr>
          <w:ilvl w:val="1"/>
          <w:numId w:val="7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</w:t>
      </w:r>
      <w:r>
        <w:rPr>
          <w:rFonts w:asciiTheme="majorHAnsi" w:eastAsiaTheme="minorHAnsi" w:hAnsiTheme="majorHAnsi" w:cstheme="majorBidi"/>
          <w:sz w:val="28"/>
          <w:szCs w:val="28"/>
        </w:rPr>
        <w:t>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Федерации, а также схемам территориального планирования Российской Федерации, схемам территориального п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ланирования двух и более субъектов Российской Федерации, схемам территориального планирования субъекта Российской Федерации, утвержденным до утверждения Правил. </w:t>
      </w:r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90" w:name="_Toc152053358"/>
      <w:bookmarkStart w:id="191" w:name="_Toc152053450"/>
      <w:bookmarkStart w:id="192" w:name="_Toc152080789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lastRenderedPageBreak/>
        <w:t xml:space="preserve">Глава 7. Формирование земельных участков как объектов недвижимости при их предоставлении для 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строительства</w:t>
      </w:r>
      <w:bookmarkEnd w:id="190"/>
      <w:bookmarkEnd w:id="191"/>
      <w:bookmarkEnd w:id="192"/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93" w:name="_Toc152053359"/>
      <w:bookmarkStart w:id="194" w:name="_Toc152053451"/>
      <w:bookmarkStart w:id="195" w:name="_Toc152080790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28. Порядок формирования земельных участков как объектов недвижимости</w:t>
      </w:r>
      <w:bookmarkEnd w:id="193"/>
      <w:bookmarkEnd w:id="194"/>
      <w:bookmarkEnd w:id="195"/>
    </w:p>
    <w:p w:rsidR="00DB5382" w:rsidRDefault="002B76A5">
      <w:pPr>
        <w:pStyle w:val="ConsPlusNormal"/>
        <w:widowControl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Предоставление земельных участков на территории муниципального образования город Ершов осуществляется в соответствии с земельным и градостроительным законодательство</w:t>
      </w:r>
      <w:r>
        <w:rPr>
          <w:rFonts w:asciiTheme="majorHAnsi" w:eastAsiaTheme="minorHAnsi" w:hAnsiTheme="majorHAnsi" w:cstheme="majorBidi"/>
          <w:sz w:val="28"/>
          <w:szCs w:val="28"/>
        </w:rPr>
        <w:t>м Российской Федерации и Саратовской области, муниципальными правовыми актами муниципального образования город Ершов и Ершовского муниципального района, на основании документов территориального планирования, схемы территориального планирования Ершовского м</w:t>
      </w:r>
      <w:r>
        <w:rPr>
          <w:rFonts w:asciiTheme="majorHAnsi" w:eastAsiaTheme="minorHAnsi" w:hAnsiTheme="majorHAnsi" w:cstheme="majorBidi"/>
          <w:sz w:val="28"/>
          <w:szCs w:val="28"/>
        </w:rPr>
        <w:t>униципального района Саратовской области, генерального плана муниципального образования город Ершов, документации по планировке территории.</w:t>
      </w:r>
    </w:p>
    <w:p w:rsidR="00DB5382" w:rsidRDefault="002B76A5">
      <w:pPr>
        <w:pStyle w:val="Style13"/>
        <w:widowControl/>
        <w:numPr>
          <w:ilvl w:val="0"/>
          <w:numId w:val="28"/>
        </w:numPr>
        <w:tabs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Для строительства, реконструкции и иных целей земельные участки могут предоставляться физическим и юридическим лицам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 xml:space="preserve"> на правах собственности, аренды, постоянного (бессрочного) пользования только свободные от прав третьих лиц земельные участки, сформированные из состава земель, находящихся в государственной, муниципальной собственности, которые согласно земельному законо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дательству не изъяты из оборота.</w:t>
      </w:r>
    </w:p>
    <w:p w:rsidR="00DB5382" w:rsidRDefault="002B76A5">
      <w:pPr>
        <w:pStyle w:val="ConsPlusNormal"/>
        <w:widowControl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 предос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тавлении земельных участков в собственность гражданам и юридическим лицам обеспечивается равный доступ к их приобретению, осуществляются подготовка соответствующей информации и публикация в средствах массовой информации, на официальном сайте администрации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района.</w:t>
      </w:r>
    </w:p>
    <w:p w:rsidR="00DB5382" w:rsidRDefault="002B76A5">
      <w:pPr>
        <w:pStyle w:val="ConsPlusNormal"/>
        <w:widowControl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 предоставлении земельных участков должны отсутствовать судебные споры по предоставляемым земельным участкам между собственниками, землепользователями, землевладельцами, арендаторами и другими правообладателями.</w:t>
      </w:r>
    </w:p>
    <w:p w:rsidR="00DB5382" w:rsidRDefault="002B76A5">
      <w:pPr>
        <w:pStyle w:val="ConsPlusNormal"/>
        <w:widowControl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Земельн</w:t>
      </w:r>
      <w:r>
        <w:rPr>
          <w:rFonts w:asciiTheme="majorHAnsi" w:eastAsiaTheme="minorHAnsi" w:hAnsiTheme="majorHAnsi" w:cstheme="majorBidi"/>
          <w:sz w:val="28"/>
          <w:szCs w:val="28"/>
        </w:rPr>
        <w:t>ые участки могут быть предоставлены администрацией Ершовского муниципального района физическим и юридическим лицам для целей строительства из земель государственной или муниципальной собственности в границах муниципального образования город Ершов в собстве</w:t>
      </w:r>
      <w:r>
        <w:rPr>
          <w:rFonts w:asciiTheme="majorHAnsi" w:eastAsiaTheme="minorHAnsi" w:hAnsiTheme="majorHAnsi" w:cstheme="majorBidi"/>
          <w:sz w:val="28"/>
          <w:szCs w:val="28"/>
        </w:rPr>
        <w:t>нность или в аренду при условии, что на момент передачи указанных прав земельные участки являются сформированными как объекты недвижимости.</w:t>
      </w:r>
    </w:p>
    <w:p w:rsidR="00DB5382" w:rsidRDefault="002B76A5">
      <w:pPr>
        <w:pStyle w:val="ConsPlusNormal"/>
        <w:widowControl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Сформированным для целей предоставления физическим, юридическим лицам является земельный участок, применительно к ко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торому:</w:t>
      </w:r>
    </w:p>
    <w:p w:rsidR="00DB5382" w:rsidRDefault="002B76A5">
      <w:pPr>
        <w:pStyle w:val="Style13"/>
        <w:widowControl/>
        <w:numPr>
          <w:ilvl w:val="0"/>
          <w:numId w:val="139"/>
        </w:numPr>
        <w:tabs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 xml:space="preserve">посредством действий по планировке территории (подготовки проекта планировки или проекта межевания) определено, что земельный участок в утвержденных границах является свободным от прав третьих лиц 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lastRenderedPageBreak/>
        <w:t>(за исключением возможности обременения правами тре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тьих лиц, связанных с установлением границ зон действия публичных сервитутов);</w:t>
      </w:r>
    </w:p>
    <w:p w:rsidR="00DB5382" w:rsidRDefault="002B76A5">
      <w:pPr>
        <w:pStyle w:val="Style13"/>
        <w:widowControl/>
        <w:numPr>
          <w:ilvl w:val="0"/>
          <w:numId w:val="139"/>
        </w:numPr>
        <w:tabs>
          <w:tab w:val="left" w:pos="1082"/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тельного зонирования;</w:t>
      </w:r>
    </w:p>
    <w:p w:rsidR="00DB5382" w:rsidRDefault="002B76A5">
      <w:pPr>
        <w:pStyle w:val="Style13"/>
        <w:widowControl/>
        <w:numPr>
          <w:ilvl w:val="0"/>
          <w:numId w:val="139"/>
        </w:numPr>
        <w:tabs>
          <w:tab w:val="left" w:pos="1082"/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 xml:space="preserve">посредством действий, выполненных в процессе планировки территории, определены </w:t>
      </w:r>
      <w:r>
        <w:rPr>
          <w:rFonts w:asciiTheme="majorHAnsi" w:eastAsiaTheme="minorHAnsi" w:hAnsiTheme="majorHAnsi" w:cstheme="majorBidi"/>
          <w:sz w:val="28"/>
          <w:szCs w:val="28"/>
        </w:rPr>
        <w:t>технические условия подключения (технологического присоединения) объекта капитального строительства к сетям инженерно–технического обеспечения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;</w:t>
      </w:r>
    </w:p>
    <w:p w:rsidR="00DB5382" w:rsidRDefault="002B76A5">
      <w:pPr>
        <w:pStyle w:val="Style13"/>
        <w:widowControl/>
        <w:numPr>
          <w:ilvl w:val="0"/>
          <w:numId w:val="139"/>
        </w:numPr>
        <w:tabs>
          <w:tab w:val="left" w:pos="835"/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установлены</w:t>
      </w: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 xml:space="preserve"> границы земельного участка на местности;</w:t>
      </w:r>
    </w:p>
    <w:p w:rsidR="00DB5382" w:rsidRDefault="002B76A5">
      <w:pPr>
        <w:pStyle w:val="Style13"/>
        <w:widowControl/>
        <w:numPr>
          <w:ilvl w:val="0"/>
          <w:numId w:val="139"/>
        </w:numPr>
        <w:tabs>
          <w:tab w:val="left" w:pos="540"/>
          <w:tab w:val="left" w:pos="1134"/>
        </w:tabs>
        <w:spacing w:line="240" w:lineRule="auto"/>
        <w:ind w:left="0" w:firstLine="709"/>
        <w:rPr>
          <w:rStyle w:val="FontStyle86"/>
          <w:sz w:val="28"/>
          <w:szCs w:val="28"/>
        </w:rPr>
      </w:pPr>
      <w:r>
        <w:rPr>
          <w:rStyle w:val="FontStyle86"/>
          <w:rFonts w:asciiTheme="majorHAnsi" w:eastAsiaTheme="minorHAnsi" w:hAnsiTheme="majorHAnsi" w:cstheme="majorBidi"/>
          <w:sz w:val="28"/>
          <w:szCs w:val="28"/>
        </w:rPr>
        <w:t>осуществлен государственный кадастровый учет земельного участка.</w:t>
      </w:r>
    </w:p>
    <w:p w:rsidR="00DB5382" w:rsidRDefault="002B76A5">
      <w:pPr>
        <w:pStyle w:val="af0"/>
        <w:numPr>
          <w:ilvl w:val="0"/>
          <w:numId w:val="2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Подготовительные работы по формированию земельных участков могут проводиться по инициативе и за счет средств:</w:t>
      </w:r>
    </w:p>
    <w:p w:rsidR="00DB5382" w:rsidRDefault="002B76A5">
      <w:pPr>
        <w:pStyle w:val="af0"/>
        <w:numPr>
          <w:ilvl w:val="0"/>
          <w:numId w:val="140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местного бюджета;</w:t>
      </w:r>
    </w:p>
    <w:p w:rsidR="00DB5382" w:rsidRDefault="002B76A5">
      <w:pPr>
        <w:pStyle w:val="af0"/>
        <w:numPr>
          <w:ilvl w:val="0"/>
          <w:numId w:val="140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физических и юридических лиц.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96" w:name="_Toc152053360"/>
      <w:bookmarkStart w:id="197" w:name="_Toc152053452"/>
      <w:bookmarkStart w:id="198" w:name="_Toc152080791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29.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</w:t>
      </w:r>
      <w:bookmarkEnd w:id="196"/>
      <w:bookmarkEnd w:id="197"/>
      <w:bookmarkEnd w:id="198"/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Градостроительная подготовка земел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ьных участков – действия, осуществляемые в соответствии с градостроительным законодательством, применительно к:</w:t>
      </w:r>
    </w:p>
    <w:p w:rsidR="00DB5382" w:rsidRDefault="002B76A5">
      <w:pPr>
        <w:pStyle w:val="af0"/>
        <w:numPr>
          <w:ilvl w:val="0"/>
          <w:numId w:val="14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неразделенным на земельные участки государственным и муниципальным землям, территориям посредством подготовки документации по планировке террито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рии (проектов планировки, проектов межевания),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ридическим лицам, подготовки проектной документации;</w:t>
      </w:r>
    </w:p>
    <w:p w:rsidR="00DB5382" w:rsidRDefault="002B76A5">
      <w:pPr>
        <w:pStyle w:val="af0"/>
        <w:numPr>
          <w:ilvl w:val="0"/>
          <w:numId w:val="14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ранее сформированным, принадлежащим физическим и юридическим лицам земельным участкам путем подготовки градостроительных планов земельных участков (как самостоятельных документов – без подготовки докумен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тации по планировке территории) с установлением характеристик (за исключением ранее установленных границ земельных участков) с использованием таких планов для подготовки проектной документации;</w:t>
      </w:r>
    </w:p>
    <w:p w:rsidR="00DB5382" w:rsidRDefault="002B76A5">
      <w:pPr>
        <w:pStyle w:val="af0"/>
        <w:numPr>
          <w:ilvl w:val="0"/>
          <w:numId w:val="141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порядок градостроительной подготовки и предоставления физическ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им и юридическим лицам земельных участков, сформированных из состава государственных или муниципальных земель, определяется в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>соответствии с градостроительным, земельным и жилищным законодательством, настоящими Правилами, а также принимаемыми в соответстви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и с настоящими Правилами иными нормативными правовыми актами.</w:t>
      </w:r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Не допускается осуществлять градостроительную подготовку и распоряжение земельными участками без учета прав собственников смежно–расположенных зданий, строений, сооружений, которые на момент вып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олнения указанных действий не воспользовались принадлежащими им правами на выделение земельных участков и оформление прав на земельные участки, необходимые для использования этих зданий, строений, сооружений, включая многоквартирные дома. </w:t>
      </w:r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Факт того, что з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емельный участок, находящийся в государственной или муниципальной собственности,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предоставлены права фи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зическим и юридическим лицам, определяется одновременным наличием:</w:t>
      </w:r>
    </w:p>
    <w:p w:rsidR="00DB5382" w:rsidRDefault="002B76A5">
      <w:pPr>
        <w:pStyle w:val="af0"/>
        <w:numPr>
          <w:ilvl w:val="0"/>
          <w:numId w:val="142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градостроительного плана земельного участка, подготовленного по установленной форме на основании градостроительного зонирования и в результате планировки территории, в том числе включаемых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состав градостроительного плана земельного участка технических условий подключения к сетям инженерно–технического обеспечения – в случаях, когда строительство, реконструкция объектов и их эксплуатация не могут быть обеспечены без такого подключения;</w:t>
      </w:r>
    </w:p>
    <w:p w:rsidR="00DB5382" w:rsidRDefault="002B76A5">
      <w:pPr>
        <w:pStyle w:val="ae"/>
        <w:numPr>
          <w:ilvl w:val="0"/>
          <w:numId w:val="14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выпи</w:t>
      </w:r>
      <w:r>
        <w:rPr>
          <w:rFonts w:asciiTheme="majorHAnsi" w:eastAsiaTheme="minorHAnsi" w:hAnsiTheme="majorHAnsi" w:cstheme="majorBidi"/>
          <w:sz w:val="28"/>
          <w:szCs w:val="28"/>
        </w:rPr>
        <w:t>ски из Единого государственного реестра недвижимости о соответствующем земельном участке, подготовленной и удостоверенной в соответствии с законодательством о государственном кадастровом учете объектов недвижимости.</w:t>
      </w:r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Действия по градостроительной подготовке и формированию из состава государственных, муниципальных земель земельных участков включают две стадии:</w:t>
      </w:r>
    </w:p>
    <w:p w:rsidR="00DB5382" w:rsidRDefault="002B76A5">
      <w:pPr>
        <w:pStyle w:val="af0"/>
        <w:numPr>
          <w:ilvl w:val="1"/>
          <w:numId w:val="2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выделение земельных участков посредством планировки территории, осуществляемой в соответствии с градостроительн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ым законодательством, настоящими Правилами, иными нормативными правовыми актами администрации Ершовского муниципального района;</w:t>
      </w:r>
    </w:p>
    <w:p w:rsidR="00DB5382" w:rsidRDefault="002B76A5">
      <w:pPr>
        <w:pStyle w:val="af0"/>
        <w:numPr>
          <w:ilvl w:val="1"/>
          <w:numId w:val="28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формирование земельных участков посредством землеустроительных работ, осуществляемых в соответствии с земельным законодательством.</w:t>
      </w:r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Результатом первой стадии действий является градостроительный план земельного участка и входящий в состав такого плана заключ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ение о технических условиях подключения (технологического присоединения) объекта капитального строительства к сетям инженерно–технического обеспечения. Результатом второй стадии действий является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 xml:space="preserve">подготавливаемая по установленной форме 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выписка из Единого г</w:t>
      </w:r>
      <w:r>
        <w:rPr>
          <w:rFonts w:asciiTheme="majorHAnsi" w:eastAsiaTheme="minorHAnsi" w:hAnsiTheme="majorHAnsi" w:cstheme="majorBidi"/>
          <w:sz w:val="28"/>
          <w:szCs w:val="28"/>
          <w:lang w:val="ru-RU" w:eastAsia="ru-RU"/>
        </w:rPr>
        <w:t>осударственного реестра недвижимости о земельном участке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.</w:t>
      </w:r>
    </w:p>
    <w:p w:rsidR="00DB5382" w:rsidRDefault="002B76A5">
      <w:pPr>
        <w:pStyle w:val="af0"/>
        <w:numPr>
          <w:ilvl w:val="1"/>
          <w:numId w:val="13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Подготовленные и сформированные из состава государственных, муниципальных земель земельные участки предоставляются физическим и юридическим лицам для строительства в порядке, установленном земельным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законодательством.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199" w:name="_Toc152053361"/>
      <w:bookmarkStart w:id="200" w:name="_Toc152053453"/>
      <w:bookmarkStart w:id="201" w:name="_Toc152080792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30. Публичный сервитут</w:t>
      </w:r>
      <w:bookmarkEnd w:id="199"/>
      <w:bookmarkEnd w:id="200"/>
      <w:bookmarkEnd w:id="201"/>
    </w:p>
    <w:p w:rsidR="00DB5382" w:rsidRDefault="002B76A5">
      <w:pPr>
        <w:pStyle w:val="ae"/>
        <w:numPr>
          <w:ilvl w:val="2"/>
          <w:numId w:val="2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/>
        </w:rPr>
        <w:t>Администрация Ершовского муниципального района имеет право устанавливать применительно к земельным участкам и иным объектам недвижимости, принадлежащим физическим или юридическим лицам, публичные сервитуты.</w:t>
      </w:r>
    </w:p>
    <w:p w:rsidR="00DB5382" w:rsidRDefault="002B76A5">
      <w:pPr>
        <w:pStyle w:val="ae"/>
        <w:numPr>
          <w:ilvl w:val="2"/>
          <w:numId w:val="2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/>
        </w:rPr>
        <w:t>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нужд, а также нужд местного населения без изъятия земельных участков.</w:t>
      </w:r>
    </w:p>
    <w:p w:rsidR="00DB5382" w:rsidRDefault="002B76A5">
      <w:pPr>
        <w:pStyle w:val="ae"/>
        <w:numPr>
          <w:ilvl w:val="2"/>
          <w:numId w:val="2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участков.</w:t>
      </w:r>
    </w:p>
    <w:p w:rsidR="00DB5382" w:rsidRDefault="002B76A5">
      <w:pPr>
        <w:pStyle w:val="ae"/>
        <w:numPr>
          <w:ilvl w:val="2"/>
          <w:numId w:val="2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Установление публичного сервитута осуществляется независимо от формы собственности на земельный уча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сток.</w:t>
      </w:r>
    </w:p>
    <w:p w:rsidR="00DB5382" w:rsidRDefault="002B76A5">
      <w:pPr>
        <w:widowControl/>
        <w:numPr>
          <w:ilvl w:val="0"/>
          <w:numId w:val="14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Обременение земельного участка сервитутом, публичным сервитутом не лишает правообладателя такого земельного участка прав владения, пользования и (или) распоряжения таким земельным участком.</w:t>
      </w:r>
    </w:p>
    <w:p w:rsidR="00DB5382" w:rsidRDefault="002B76A5">
      <w:pPr>
        <w:numPr>
          <w:ilvl w:val="0"/>
          <w:numId w:val="147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Публичный сервитут может быть установлен в отношении одного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или нескольких земельных участков и (или) земель.</w:t>
      </w:r>
    </w:p>
    <w:p w:rsidR="00DB5382" w:rsidRDefault="002B76A5">
      <w:pPr>
        <w:numPr>
          <w:ilvl w:val="0"/>
          <w:numId w:val="14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Сервитут, публичный сервитут должны устанавливаться и осуществляться на условиях, наименее обременительных для использования земельного участка в соответствии с его целевым назначением и разрешенным использ</w:t>
      </w:r>
      <w:r>
        <w:rPr>
          <w:rFonts w:asciiTheme="majorHAnsi" w:eastAsiaTheme="minorHAnsi" w:hAnsiTheme="majorHAnsi" w:cstheme="majorBidi"/>
          <w:sz w:val="28"/>
          <w:szCs w:val="28"/>
        </w:rPr>
        <w:t>ованием.</w:t>
      </w:r>
    </w:p>
    <w:p w:rsidR="00DB5382" w:rsidRDefault="002B76A5">
      <w:pPr>
        <w:numPr>
          <w:ilvl w:val="0"/>
          <w:numId w:val="147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Публичный сервитут может устанавливаться для: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прохода или проезда через земельный участок, в том числе в целях обеспечения свободного доступа граждан к водному объекту общего пользования и его береговой полосе, за исключением случаев, если свободный доступ к такому объекту ограничен в соответствии с ф</w:t>
      </w:r>
      <w:r>
        <w:rPr>
          <w:rFonts w:asciiTheme="majorHAnsi" w:eastAsiaTheme="minorHAnsi" w:hAnsiTheme="majorHAnsi" w:cstheme="majorBidi"/>
          <w:sz w:val="28"/>
          <w:szCs w:val="28"/>
        </w:rPr>
        <w:t>едеральным законом;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размещения на земельном участке межевых знаков, геодезических пунктов государственных геодезических сетей, гравиметрических пунктов, нивелирных пунктов и подъездов к ним;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проведения дренажных и мелиоративных работ на земельном участке;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забора (изъятия) водных ресурсов из водных объектов и водопоя;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прогона сельскохозяйственных животных через земельный участок;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сенокошения, выпаса сельскохозяйственных животных в установленном порядке на земельных участках в сроки, продолжительность которых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соответствует местным условиям и обычаям;</w:t>
      </w:r>
    </w:p>
    <w:p w:rsidR="00DB5382" w:rsidRDefault="002B76A5">
      <w:pPr>
        <w:widowControl/>
        <w:numPr>
          <w:ilvl w:val="0"/>
          <w:numId w:val="14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использования земельного участка в целях охоты, рыболовства, аквакультуры (рыбоводства).</w:t>
      </w:r>
    </w:p>
    <w:p w:rsidR="00DB5382" w:rsidRDefault="002B76A5">
      <w:pPr>
        <w:widowControl/>
        <w:numPr>
          <w:ilvl w:val="0"/>
          <w:numId w:val="147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Публичный сервитут устанавливается для использования земельных участков в следующих целях: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строительство, реконструкция, экс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плуатация, капитальный ремонт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еских частей, если указанные объекты являются объектами федерального, регионального или местного значения, либо необходимы для оказания услуг связи, организации электро–, газо–, тепло–, водоснабжения населения и водоотведения, подключения (технологического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 присоединения) к сетям инженерно–технического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– инженерные сооружения)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180" w:lineRule="atLeast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складирование строительных и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 иных материалов, возведение </w:t>
      </w:r>
      <w:hyperlink r:id="rId29" w:tooltip="https://login.consultant.ru/link/?req=doc&amp;demo=2&amp;base=LAW&amp;n=437094&amp;dst=2429&amp;field=134&amp;date=12.10.2023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</w:rPr>
          <w:t>нека</w:t>
        </w:r>
        <w:r>
          <w:rPr>
            <w:rFonts w:asciiTheme="majorHAnsi" w:eastAsiaTheme="minorHAnsi" w:hAnsiTheme="majorHAnsi" w:cstheme="majorBidi"/>
            <w:color w:val="000000"/>
            <w:sz w:val="28"/>
            <w:szCs w:val="28"/>
          </w:rPr>
          <w:t>питальных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реконструкции, ремонта инженерных сооружений, объектов транспортной инфраструктуры федерального,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 регионального или местного значения, на срок указанных строительства, реконструкции, ремонта;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устройство пересечений автомобильных дорог или железнодорожных путей с железнодорожными путями на земельных участках, находящихся в государственной собственности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, в границах полос отвода железных дорог,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участках, находящихся в государс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твенной или муниципальной собственности, в границах полосы отвода автомобильной дороги;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размещение автомобильных дорог и железнодорожных путей в туннелях;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прокладка, переустройство, перенос инженерных коммуникаций, их эксплуатация в границах полос отвода и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 придорожных полос автомобильных дорог;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проведение инженерных изысканий в целях подготовки документации по планировке территории, предусматривающей размещение линейных объектов федерального, регионального или местного значения,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lastRenderedPageBreak/>
        <w:t>проведение инженерных изыска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ний для строительства, реконструкции указанных объектов, а также инженерных сооружений;</w:t>
      </w:r>
    </w:p>
    <w:p w:rsidR="00DB5382" w:rsidRDefault="002B76A5">
      <w:pPr>
        <w:widowControl/>
        <w:numPr>
          <w:ilvl w:val="0"/>
          <w:numId w:val="69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реконструкция, капитальный ремонт участков (частей) инженерных сооружений, являющихся линейными объектами.</w:t>
      </w:r>
    </w:p>
    <w:p w:rsidR="00DB5382" w:rsidRDefault="002B76A5">
      <w:pPr>
        <w:widowControl/>
        <w:numPr>
          <w:ilvl w:val="0"/>
          <w:numId w:val="14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ходатайстве об установлении публичного сервитута должны быт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ь указаны: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наименование и место нахождения заявителя,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цель установления публичного сервитута в соответствии с частью 9 настоящей статьи;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испрашиваемый срок публичного сервитута;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срок, в течение которого использование земельного участка (его части) и (или) расположенного на нем объекта недвижимости в соответст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вии с их разрешенным использованием будет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обстоятельств). В указанный срок включается срок стро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ительства, реконструкции, капитального или текущего ремонта инженерного сооружения;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обоснование необходимости установления публичного сервитута;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указание на право, на котором инженерное сооружение принадлежит заявителю, если подано ходатайство об установле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нии публичного сервитута для реконструкции, капитального ремонта или эксплуатации указанного инженерного сооружения, реконструкции или капитального ремонта его участка (части);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сведения о правообладателе инженерного сооружения, которое переносится в связи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 изъятием земельного участка для государственных или муниципальных нужд, в случае, если заявитель не является собственником указанного инженерного сооружения;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кадастровые номера (при их наличии) земельных участков, в отношении которых подано ходатайство 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б установлении публичного сервитута, адреса или иное описание местоположения таких земельных участков;</w:t>
      </w:r>
    </w:p>
    <w:p w:rsidR="00DB5382" w:rsidRDefault="002B76A5">
      <w:pPr>
        <w:widowControl/>
        <w:numPr>
          <w:ilvl w:val="0"/>
          <w:numId w:val="67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почтовый адрес и (или) адрес электронной почты для связи с заявителем.</w:t>
      </w:r>
    </w:p>
    <w:p w:rsidR="00DB5382" w:rsidRDefault="002B76A5">
      <w:pPr>
        <w:widowControl/>
        <w:numPr>
          <w:ilvl w:val="0"/>
          <w:numId w:val="14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Решение об установлении публичного сервитута должно содержать следующую информацию: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цель установления публичного сервитута;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сведения о лице, на основании ходатайства которого принято решение об установлении публичного сервитута;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сведения о собственнике инж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енерного сооружения, которое переносится в связи с изъятием земельного участка для государственных или муниципальных нужд, в случае, если публичный сервитут устанавливается в целях реконструкции указанного инженерного сооружения и обладатель публичного сер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витута не является собственником указанного инженерного сооружения;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кадастровые номера (при их наличии) земельных участков, в отношении которых устанавливается публичный сервитут, адреса или описание местоположения таких земельных участков;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срок публичного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сервитута;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м сервитута (при наличии такого срока);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реквизиты решений об утверждении документов или реквизиты документов, предусмотренных пунктом 2 статьи 39.41 Земельного кодекса, в случае, если решение об установлении публичного сервитута принималось в соответствии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 указанными документами;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тся в целях размещения инженерного сооружения, требующего установления зон с особыми условиями использования территорий;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порядок расчета и внесения платы за публичный сервитут в случае установления публичного сервитута в отношении земель или земельных учас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тков, находящихся в государственной или муниципальной собственности и не предоставленных гражданам или юридическим лицам;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график проведения работ при осуществлении деятельности, для обеспечения которой устанавливается публичный сервитут, в случае установле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лицам;</w:t>
      </w:r>
    </w:p>
    <w:p w:rsidR="00DB5382" w:rsidRDefault="002B76A5">
      <w:pPr>
        <w:widowControl/>
        <w:numPr>
          <w:ilvl w:val="1"/>
          <w:numId w:val="6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указание на обязанность обладателя публичного сервитута привести земельн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кодекса.</w:t>
      </w:r>
    </w:p>
    <w:p w:rsidR="00DB5382" w:rsidRDefault="002B76A5">
      <w:pPr>
        <w:widowControl/>
        <w:numPr>
          <w:ilvl w:val="0"/>
          <w:numId w:val="1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течение пяти рабочих дней со дня принятия решения об установлении публичного сервитута орган, уполномоченный на установление публичного сервитута, обязан:</w:t>
      </w:r>
    </w:p>
    <w:p w:rsidR="00DB5382" w:rsidRDefault="002B76A5">
      <w:pPr>
        <w:widowControl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разместить решение об установлении публичного сервитута на своем официальном сайте в информационно–</w:t>
      </w:r>
      <w:r>
        <w:rPr>
          <w:rFonts w:asciiTheme="majorHAnsi" w:eastAsiaTheme="minorHAnsi" w:hAnsiTheme="majorHAnsi" w:cstheme="majorBidi"/>
          <w:sz w:val="28"/>
          <w:szCs w:val="28"/>
        </w:rPr>
        <w:t>телекоммуникационной сети «Интернет»;</w:t>
      </w:r>
    </w:p>
    <w:p w:rsidR="00DB5382" w:rsidRDefault="002B76A5">
      <w:pPr>
        <w:widowControl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направить копию решения об установлении публичного сервитута в орган регистрации прав;</w:t>
      </w:r>
    </w:p>
    <w:p w:rsidR="00DB5382" w:rsidRDefault="002B76A5">
      <w:pPr>
        <w:widowControl/>
        <w:numPr>
          <w:ilvl w:val="0"/>
          <w:numId w:val="6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направить обладателю публичного сервитута копию решения об установлении публичного сервитута, сведения о лицах, являющихся правообл</w:t>
      </w:r>
      <w:r>
        <w:rPr>
          <w:rFonts w:asciiTheme="majorHAnsi" w:eastAsiaTheme="minorHAnsi" w:hAnsiTheme="majorHAnsi" w:cstheme="majorBidi"/>
          <w:sz w:val="28"/>
          <w:szCs w:val="28"/>
        </w:rPr>
        <w:t>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DB5382" w:rsidRDefault="002B76A5">
      <w:pPr>
        <w:widowControl/>
        <w:numPr>
          <w:ilvl w:val="0"/>
          <w:numId w:val="1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Сервитуты подлежат государственно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й регистрации в соответствии с Федеральным </w:t>
      </w:r>
      <w:hyperlink r:id="rId30" w:tooltip="consultantplus://offline/ref=37699F75E34738B3B866EE4129E525329831FA27C19043953AD90D38EFE232D1C65D9766FDAB94521355C68476o2H7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законом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«О государственной регистрации недвижимости», за исключением сервитутов, предусмотренных </w:t>
      </w:r>
      <w:hyperlink r:id="rId31" w:tooltip="consultantplus://offline/ref=37699F75E34738B3B866EE4129E525329F39FF23C69C43953AD90D38EFE232D1D45DCF62F8AB8106460F918975275579FE26B18CA3oEHD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пунктом 4 статьи 39.25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Земельного кодекса. Сведения о публ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ичных сервитутах вносятся в Единый государственный реестр недвижимости.</w:t>
      </w:r>
    </w:p>
    <w:p w:rsidR="00DB5382" w:rsidRDefault="002B76A5">
      <w:pPr>
        <w:widowControl/>
        <w:numPr>
          <w:ilvl w:val="0"/>
          <w:numId w:val="1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Срок сервитута определяется по соглашению сторон. Срок сервитута в отношении земельного участка, находящегося в государственной или муниципальной собственности, определяется с учетом 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граничений, предусмотренных </w:t>
      </w:r>
      <w:hyperlink r:id="rId32" w:tooltip="consultantplus://offline/ref=E83F8AFAB5E0012BE58CFD40AA422F55930D4CB7D1432011D97A55DE795E61DCB6A32DC7480695017F30BAEFB11DE24542EB60E4A437I0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пунктом 4 статьи 39.24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Земельного кодекса.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Срок публичного сервитута определяется решением о его установлении.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Срок сервитута, срок публичного сервитута в отношении земельного участк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а, расположенного в границах земель, зарезервированных для государственных или муниципальных нужд, не может превышать срок резервирования таких земель.</w:t>
      </w:r>
    </w:p>
    <w:p w:rsidR="00DB5382" w:rsidRDefault="002B76A5">
      <w:pPr>
        <w:widowControl/>
        <w:numPr>
          <w:ilvl w:val="0"/>
          <w:numId w:val="144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Публичный сервитут устанавливается на срок, указанный в ходатайстве об установлении публичного сервитута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, с учетом части 14 настоящей статьи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br/>
        <w:t>и следующих ограничений:</w:t>
      </w:r>
    </w:p>
    <w:p w:rsidR="00DB5382" w:rsidRDefault="002B76A5">
      <w:pPr>
        <w:widowControl/>
        <w:numPr>
          <w:ilvl w:val="1"/>
          <w:numId w:val="7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от десяти до сорока девяти лет в случае установления публичного сервитута в целях, предусмотренных подпунктами 1, 3 – 5 части 9 настоящей статьи;</w:t>
      </w:r>
    </w:p>
    <w:p w:rsidR="00DB5382" w:rsidRDefault="002B76A5">
      <w:pPr>
        <w:widowControl/>
        <w:numPr>
          <w:ilvl w:val="1"/>
          <w:numId w:val="7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на срок строительства, реконструкции, ремонта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инженерных сооружений объектов транспортной инфраструктуры федерального, регионального или местного значения в случае установления публичного сервитута в целях, предусмотренных подпунктом 2 части 9 настоящей статьи;</w:t>
      </w:r>
    </w:p>
    <w:p w:rsidR="00DB5382" w:rsidRDefault="002B76A5">
      <w:pPr>
        <w:widowControl/>
        <w:numPr>
          <w:ilvl w:val="1"/>
          <w:numId w:val="7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на срок не более одного года в случае ус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тановления публичного сервитута в целях, предусмотренных подпунктом 6 части 9 настоящей статьи;</w:t>
      </w:r>
    </w:p>
    <w:p w:rsidR="00DB5382" w:rsidRDefault="002B76A5">
      <w:pPr>
        <w:widowControl/>
        <w:numPr>
          <w:ilvl w:val="1"/>
          <w:numId w:val="7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 xml:space="preserve">на срок реконструкции, капитального ремонта участков (частей) инженерных сооружений, являющихся линейными объектами, в случае установления публичного сервитута </w:t>
      </w:r>
      <w:r>
        <w:rPr>
          <w:rFonts w:asciiTheme="majorHAnsi" w:eastAsiaTheme="minorHAnsi" w:hAnsiTheme="majorHAnsi" w:cstheme="majorBidi"/>
          <w:color w:val="000000"/>
          <w:sz w:val="28"/>
          <w:szCs w:val="28"/>
          <w:lang w:eastAsia="en-US"/>
        </w:rPr>
        <w:t>в целях, предусмотренных подпунктом 7 части 9 настоящей статьи.</w:t>
      </w:r>
    </w:p>
    <w:p w:rsidR="00DB5382" w:rsidRDefault="002B76A5">
      <w:pPr>
        <w:widowControl/>
        <w:numPr>
          <w:ilvl w:val="0"/>
          <w:numId w:val="14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bCs/>
          <w:color w:val="000000" w:themeColor="text1"/>
          <w:sz w:val="28"/>
          <w:szCs w:val="28"/>
          <w:lang w:eastAsia="en-US"/>
        </w:rPr>
        <w:lastRenderedPageBreak/>
        <w:t>Сервитут может быть прекращен по основаниям, предусмотренным статьей 276 Гражданского кодекса:</w:t>
      </w:r>
    </w:p>
    <w:p w:rsidR="00DB5382" w:rsidRDefault="002B76A5">
      <w:pPr>
        <w:widowControl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 требованию собственника земельного участка, обремененного сервитутом, сервитут может быть прек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ращен ввиду отпадения оснований, по которым он был установлен;</w:t>
      </w:r>
    </w:p>
    <w:p w:rsidR="00DB5382" w:rsidRDefault="002B76A5">
      <w:pPr>
        <w:widowControl/>
        <w:numPr>
          <w:ilvl w:val="0"/>
          <w:numId w:val="6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случаях, когда земельный участок, принадлежащий гражданину или юридическому лицу, в результате обременения сервитутом не может использоваться в соответствии с целевым назначением участка, соб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ственник вправе требовать по суду прекращения сервитута.</w:t>
      </w:r>
    </w:p>
    <w:p w:rsidR="00DB5382" w:rsidRDefault="002B76A5">
      <w:pPr>
        <w:widowControl/>
        <w:numPr>
          <w:ilvl w:val="0"/>
          <w:numId w:val="14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Публичный сервитут, за исключением публичного сервитута, установленного в порядке, предусмотренном </w:t>
      </w:r>
      <w:hyperlink r:id="rId33" w:tooltip="consultantplus://offline/ref=1E3B2D3795C95F86F57D2D231374210FBAC1251BCF797D957DC40F2AD7BF9746262E08B2962F0B3F4861C69A089AB5E425518113C9D4qEl4H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главой V.7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Земельного кодекса, может быть прекращен в случае отсутствия общественных нужд, для которых он был установлен, путем принятия акта об отмене сервитута.</w:t>
      </w:r>
    </w:p>
    <w:p w:rsidR="00DB5382" w:rsidRDefault="002B76A5">
      <w:pPr>
        <w:widowControl/>
        <w:numPr>
          <w:ilvl w:val="0"/>
          <w:numId w:val="14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случае, когда установление публичного сервит</w:t>
      </w:r>
      <w:r>
        <w:rPr>
          <w:rFonts w:asciiTheme="majorHAnsi" w:eastAsiaTheme="minorHAnsi" w:hAnsiTheme="majorHAnsi" w:cstheme="majorBidi"/>
          <w:sz w:val="28"/>
          <w:szCs w:val="28"/>
        </w:rPr>
        <w:t>ута приводит к существенным затруднениям в использовании земельного участка, его правообладатель вправе требовать от органа государственной власти или органа местного самоуправления, установивших публичный сервитут, соразмерную плату, если иное не предусмо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трено Земельным кодексом. </w:t>
      </w:r>
    </w:p>
    <w:p w:rsidR="00DB5382" w:rsidRDefault="002B76A5">
      <w:pPr>
        <w:widowControl/>
        <w:numPr>
          <w:ilvl w:val="0"/>
          <w:numId w:val="14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Лица, права и законные интересы которых затрагиваются установлением публичного сервитута, могут осуществлять защиту своих прав в судебном порядке.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02" w:name="_Toc152053362"/>
      <w:bookmarkStart w:id="203" w:name="_Toc152053454"/>
      <w:bookmarkStart w:id="204" w:name="_Toc152080793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31. Изъятие земельных участков, иных объектов недвижимости для государствен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ных или муниципальных нужд</w:t>
      </w:r>
      <w:bookmarkEnd w:id="202"/>
      <w:bookmarkEnd w:id="203"/>
      <w:bookmarkEnd w:id="204"/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="SimSun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Изъятие земельных участков для государственных или муниципальных нужд осуществляется в порядке, установленном статьями 49, 56.2–56.12 Земельного кодекса Российской Федерации, Градостроительным кодексом Российской Федерации, </w:t>
      </w:r>
      <w:r>
        <w:rPr>
          <w:rFonts w:asciiTheme="majorHAnsi" w:eastAsiaTheme="minorHAnsi" w:hAnsiTheme="majorHAnsi" w:cstheme="majorBidi"/>
          <w:bCs/>
          <w:sz w:val="28"/>
          <w:szCs w:val="28"/>
        </w:rPr>
        <w:t>законом Саратовской области от 09.10.2006 № 96–ЗСО «О регулировании градостроительной деятельности в Саратовской области»</w:t>
      </w:r>
      <w:r>
        <w:rPr>
          <w:rFonts w:asciiTheme="majorHAnsi" w:eastAsiaTheme="minorHAnsi" w:hAnsiTheme="majorHAnsi" w:cstheme="majorBidi"/>
          <w:sz w:val="28"/>
          <w:szCs w:val="28"/>
        </w:rPr>
        <w:t>, настоящими Правилами и принимаемыми в соответствии с ними муниципальными правовыми актами.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Изъятие земельных участков для государстве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нных или муниципальных нужд осуществляется в исключительных случаях по основаниям, связанным с:</w:t>
      </w:r>
    </w:p>
    <w:p w:rsidR="00DB5382" w:rsidRDefault="002B76A5">
      <w:pPr>
        <w:widowControl/>
        <w:numPr>
          <w:ilvl w:val="1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выполнением международных договоров Российской Федерации;</w:t>
      </w:r>
    </w:p>
    <w:p w:rsidR="00DB5382" w:rsidRDefault="002B76A5">
      <w:pPr>
        <w:widowControl/>
        <w:numPr>
          <w:ilvl w:val="1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строительством, реконструкцией следующих объектов государственного значения (объектов федерального зна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чения, объектов регионального значения) или объектов местного значения при отсутствии других возможных вариантов строительства, реконструкции этих объектов: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объекты федеральных энергетических систем и объекты энергетических систем регионального значения;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  <w:tab w:val="left" w:pos="1418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бъекты использования атомной энергии;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объекты обороны страны и безопасности государства, в том числе инженерно–технические сооружения, линии связи и коммуникации, возведенные в интересах защиты и охраны Государственной границы Российской Федерации;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объекты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федерального транспорта, объекты связи федерального значения, а также объекты транспорта, объекты связи регионального значения, объекты инфраструктуры железнодорожного транспорта общего пользования;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объекты, обеспечивающие космическую деятельность;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линейн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ые объекты федерального и регионального значения, обеспечивающие деятельность субъектов естественных монополий;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объекты систем электро–, газоснабжения, объекты систем теплоснабжения, объекты централизованных систем горячего водоснабжения, холодного водосна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бжения и (или) водоотведения федерального, регионального или местного значения;</w:t>
      </w:r>
    </w:p>
    <w:p w:rsidR="00DB5382" w:rsidRDefault="002B76A5">
      <w:pPr>
        <w:widowControl/>
        <w:numPr>
          <w:ilvl w:val="0"/>
          <w:numId w:val="14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автомобильные дороги федерального, регионального или межмуниципального, местного значения;</w:t>
      </w:r>
    </w:p>
    <w:p w:rsidR="00DB5382" w:rsidRDefault="002B76A5">
      <w:pPr>
        <w:widowControl/>
        <w:numPr>
          <w:ilvl w:val="1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иными основаниями, предусмотренными федеральными законами.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Изъятие земельных участков для государственных или муниципальных нужд в целях строительства, реконструкции объектов федерального значения, объектов регионального значения или объектов местного значения допускается, если указанные объекты предусмотрены:</w:t>
      </w:r>
    </w:p>
    <w:p w:rsidR="00DB5382" w:rsidRDefault="002B76A5">
      <w:pPr>
        <w:widowControl/>
        <w:numPr>
          <w:ilvl w:val="0"/>
          <w:numId w:val="15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утв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ержденными документами территориального планирования (за исключением объектов федерального значения, объектов регионального значения или объектов местного значения, которые в соответствии с законодательством о градостроительной деятельности не подлежат ото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бражению в документах территориального планирования);</w:t>
      </w:r>
    </w:p>
    <w:p w:rsidR="00DB5382" w:rsidRDefault="002B76A5">
      <w:pPr>
        <w:widowControl/>
        <w:numPr>
          <w:ilvl w:val="0"/>
          <w:numId w:val="15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утвержденными проектами планировки территории.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Решение об изъятии земельных участков для государственных или муниципальных нужд для строительства, реконструкции объектов федерального значения, объектов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территории, предусматривающего размещение таких объектов.</w:t>
      </w:r>
    </w:p>
    <w:p w:rsidR="00DB5382" w:rsidRDefault="002B76A5">
      <w:pPr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об изъятии земельных участков для государств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енных или муниципальных нужд может быть принято на основании ходатайств об изъятии земельных участков для государственных или муниципальных нужд, с которыми в уполномоченные органы исполнительной власти или органы местного самоуправления вправе обратиться </w:t>
      </w:r>
      <w:r>
        <w:rPr>
          <w:rFonts w:asciiTheme="majorHAnsi" w:eastAsiaTheme="minorHAnsi" w:hAnsiTheme="majorHAnsi" w:cstheme="majorBidi"/>
          <w:sz w:val="28"/>
          <w:szCs w:val="28"/>
        </w:rPr>
        <w:t>организации:</w:t>
      </w:r>
    </w:p>
    <w:p w:rsidR="00DB5382" w:rsidRDefault="002B76A5">
      <w:pPr>
        <w:numPr>
          <w:ilvl w:val="0"/>
          <w:numId w:val="15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являющиеся субъектами естественных монополий,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субъектов;</w:t>
      </w:r>
    </w:p>
    <w:p w:rsidR="00DB5382" w:rsidRDefault="002B76A5">
      <w:pPr>
        <w:numPr>
          <w:ilvl w:val="0"/>
          <w:numId w:val="15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уполномоченные в соответствии с н</w:t>
      </w:r>
      <w:r>
        <w:rPr>
          <w:rFonts w:asciiTheme="majorHAnsi" w:eastAsiaTheme="minorHAnsi" w:hAnsiTheme="majorHAnsi" w:cstheme="majorBidi"/>
          <w:sz w:val="28"/>
          <w:szCs w:val="28"/>
        </w:rPr>
        <w:t>ормативными правовыми актами Российской Федерации, субъектов Российской Федерации, заключенными с органами государственной власти или органами местного самоуправления договорами или соглашениями либо имеющие разрешения (лицензии) осуществлять деятельность,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для обеспечения которой осуществляется изъятие земельного участка для государственных или муниципальных нужд;</w:t>
      </w:r>
    </w:p>
    <w:p w:rsidR="00DB5382" w:rsidRDefault="002B76A5">
      <w:pPr>
        <w:pStyle w:val="ae"/>
        <w:numPr>
          <w:ilvl w:val="0"/>
          <w:numId w:val="15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являющиеся недропользователями, в случае изъятия земельных участков для осуществления пользования недрами, в том числе если такое пользование осу</w:t>
      </w:r>
      <w:r>
        <w:rPr>
          <w:rFonts w:asciiTheme="majorHAnsi" w:eastAsiaTheme="minorHAnsi" w:hAnsiTheme="majorHAnsi" w:cstheme="majorBidi"/>
          <w:sz w:val="28"/>
          <w:szCs w:val="28"/>
        </w:rPr>
        <w:t>ществляется за счет средств недропользователей;</w:t>
      </w:r>
    </w:p>
    <w:p w:rsidR="00DB5382" w:rsidRDefault="002B76A5">
      <w:pPr>
        <w:numPr>
          <w:ilvl w:val="0"/>
          <w:numId w:val="15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 которыми заключены договоры о комплексном развитии территории в соответствии с Градостроительным кодексом Российской Федерации.</w:t>
      </w:r>
    </w:p>
    <w:p w:rsidR="00DB5382" w:rsidRDefault="002B76A5">
      <w:pPr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ходатайстве об изъятии должна быть указана цель изъятия земельного участка д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ля государственных или муниципальных нужд. </w:t>
      </w:r>
    </w:p>
    <w:p w:rsidR="00DB5382" w:rsidRDefault="002B76A5">
      <w:pPr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Ходатайство об изъятии может быть подано в отношении одного или нескольких земельных участков.</w:t>
      </w:r>
    </w:p>
    <w:p w:rsidR="00DB5382" w:rsidRDefault="002B76A5">
      <w:pPr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об изъятии земельных участков для государственных или муниципальных нужд подлежит опубликованию в порядке, установленном для официального опубликования муниципальных правовых актов.</w:t>
      </w:r>
    </w:p>
    <w:p w:rsidR="00DB5382" w:rsidRDefault="002B76A5">
      <w:pPr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об изъятии действует в течение трех лет со дня его приняти</w:t>
      </w:r>
      <w:r>
        <w:rPr>
          <w:rFonts w:asciiTheme="majorHAnsi" w:eastAsiaTheme="minorHAnsi" w:hAnsiTheme="majorHAnsi" w:cstheme="majorBidi"/>
          <w:sz w:val="28"/>
          <w:szCs w:val="28"/>
        </w:rPr>
        <w:t>я.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Правообладатель изымаемой недвижимости подписывает соглашение об изъятии недвижимости и направ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ляет его в уполномоченный орган исполнительной власти или орган местного самоуправления, принявшие решение об изъятии, либо в случае, если решение об изъятии принято на основании ходатайства об изъятии, в организацию, подавшую ходатайство об изъятии.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</w:t>
      </w:r>
      <w:r>
        <w:rPr>
          <w:rFonts w:asciiTheme="majorHAnsi" w:eastAsiaTheme="minorHAnsi" w:hAnsiTheme="majorHAnsi" w:cstheme="majorBidi"/>
          <w:sz w:val="28"/>
          <w:szCs w:val="28"/>
        </w:rPr>
        <w:t>т соглашения об изъятии недвижимости, подписанный уполномоченным органом исполнительной власти или органом местного самоуправления, принявшими решение об изъятии, а также организацией, подавшей ходатайство об изъятии, на основании которого было принято так</w:t>
      </w:r>
      <w:r>
        <w:rPr>
          <w:rFonts w:asciiTheme="majorHAnsi" w:eastAsiaTheme="minorHAnsi" w:hAnsiTheme="majorHAnsi" w:cstheme="majorBidi"/>
          <w:sz w:val="28"/>
          <w:szCs w:val="28"/>
        </w:rPr>
        <w:t>ое решение, направляется для подписания лицу, у которого изымаются земельные участки и (или) расположенные на них объекты недвижимого имущества.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соглашения об изъятии недвижимости направляется заказным письмом с уведомлением о вручении.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Правообладат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ель изымаемой недвижимости вправе подписать соглашение об изъятии недвижимости и направить его лицам, указанным в части 11 настоящей статьи, либо направить указанным лицам уведомление об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отказе в подписании соглашения об изъятии недвижимости или предложени</w:t>
      </w:r>
      <w:r>
        <w:rPr>
          <w:rFonts w:asciiTheme="majorHAnsi" w:eastAsiaTheme="minorHAnsi" w:hAnsiTheme="majorHAnsi" w:cstheme="majorBidi"/>
          <w:sz w:val="28"/>
          <w:szCs w:val="28"/>
        </w:rPr>
        <w:t>я об изменении условий данного соглашения, в том числе предложения об изменении размера возмещения. К предложениям об изменении размера возмещения должны быть приложены обосновывающие это изменение документы.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случае, если по истечении девяноста дней со д</w:t>
      </w:r>
      <w:r>
        <w:rPr>
          <w:rFonts w:asciiTheme="majorHAnsi" w:eastAsiaTheme="minorHAnsi" w:hAnsiTheme="majorHAnsi" w:cstheme="majorBidi"/>
          <w:sz w:val="28"/>
          <w:szCs w:val="28"/>
        </w:rPr>
        <w:t>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недвижимости, уполномоченный орган исполнительной власти или орган мес</w:t>
      </w:r>
      <w:r>
        <w:rPr>
          <w:rFonts w:asciiTheme="majorHAnsi" w:eastAsiaTheme="minorHAnsi" w:hAnsiTheme="majorHAnsi" w:cstheme="majorBidi"/>
          <w:sz w:val="28"/>
          <w:szCs w:val="28"/>
        </w:rPr>
        <w:t>тного самоуправления, принявшие решение об изъятии, либо организация, на основании ходатайства которой принято решение об изъятии, имеют право обратиться в суд с иском о принудительном изъятии земельного участка и (или) расположенных на нем объектов недвиж</w:t>
      </w:r>
      <w:r>
        <w:rPr>
          <w:rFonts w:asciiTheme="majorHAnsi" w:eastAsiaTheme="minorHAnsi" w:hAnsiTheme="majorHAnsi" w:cstheme="majorBidi"/>
          <w:sz w:val="28"/>
          <w:szCs w:val="28"/>
        </w:rPr>
        <w:t>имости.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Если решение об изъятии принято на основании ходатайства Государственной компании «Российские автомобильные дороги», соглашение об изъятии недвижимости заключается от имени Российской Федерации указанной Государственной компанией в соответствии с Ф</w:t>
      </w:r>
      <w:r>
        <w:rPr>
          <w:rFonts w:asciiTheme="majorHAnsi" w:eastAsiaTheme="minorHAnsi" w:hAnsiTheme="majorHAnsi" w:cstheme="majorBidi"/>
          <w:sz w:val="28"/>
          <w:szCs w:val="28"/>
        </w:rPr>
        <w:t>едеральным законом от 17.07.2009 № 145–ФЗ «О Государственной компании «Российские автомобильные дороги» и о внесении изменений в отдельные законодательные акты Российской Федерации». При этом подписание такого соглашения со стороны федерального органа испо</w:t>
      </w:r>
      <w:r>
        <w:rPr>
          <w:rFonts w:asciiTheme="majorHAnsi" w:eastAsiaTheme="minorHAnsi" w:hAnsiTheme="majorHAnsi" w:cstheme="majorBidi"/>
          <w:sz w:val="28"/>
          <w:szCs w:val="28"/>
        </w:rPr>
        <w:t>лнительной власти не требуется.</w:t>
      </w:r>
    </w:p>
    <w:p w:rsidR="00DB5382" w:rsidRDefault="002B76A5">
      <w:pPr>
        <w:widowControl/>
        <w:numPr>
          <w:ilvl w:val="0"/>
          <w:numId w:val="148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 соглашению об изъятии недвижимости, предусматривающему изъятие земельных участков и (или) расположенных на них объектов недвижимого имущества путем предоставления возмещения за них собственнику или обмена на иное недвижимо</w:t>
      </w:r>
      <w:r>
        <w:rPr>
          <w:rFonts w:asciiTheme="majorHAnsi" w:eastAsiaTheme="minorHAnsi" w:hAnsiTheme="majorHAnsi" w:cstheme="majorBidi"/>
          <w:sz w:val="28"/>
          <w:szCs w:val="28"/>
        </w:rPr>
        <w:t>е имущество, применяются правила гражданского законодательства о купле–продаже или мене.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05" w:name="_Toc152053363"/>
      <w:bookmarkStart w:id="206" w:name="_Toc152053455"/>
      <w:bookmarkStart w:id="207" w:name="_Toc152080794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32. Условия принятия решений о резервировании земельных участков для реализации государственных, муниципальных нужд</w:t>
      </w:r>
      <w:bookmarkEnd w:id="205"/>
      <w:bookmarkEnd w:id="206"/>
      <w:bookmarkEnd w:id="207"/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>Порядок резервирования земельных участков для реализации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br/>
        <w:t>государственных и муниципальных нужд определяется земельным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br/>
        <w:t>законодательством.</w:t>
      </w:r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>Порядок подготовки оснований для принятия решений о резервировании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br/>
        <w:t>земельных участков для реализации государственных и м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 xml:space="preserve">униципальных нужд определяется Градостроительным кодексом Российской Федерации, Законом Саратовской области от 09.10.2006 № 96–ЗСО «О регулировании градостроительной деятельности в Саратовской области», настоящими Правилами и принимаемыми в соответствии с 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 xml:space="preserve">ними иными нормативными правовыми актами администрации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</w:t>
      </w: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>.</w:t>
      </w:r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Решение о резервировании земель принимается в случаях, указанных в статье 70.1 Земельного кодекса Российской Федерации, на основании следующих документов:</w:t>
      </w:r>
    </w:p>
    <w:p w:rsidR="00DB5382" w:rsidRDefault="002B76A5">
      <w:pPr>
        <w:pStyle w:val="ae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документация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по планировке территории;</w:t>
      </w:r>
    </w:p>
    <w:p w:rsidR="00DB5382" w:rsidRDefault="002B76A5">
      <w:pPr>
        <w:pStyle w:val="ae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документы территориального планирования в случаях создания особо охраняемых природных территорий, размещения объектов обороны и безопасности;</w:t>
      </w:r>
    </w:p>
    <w:p w:rsidR="00DB5382" w:rsidRDefault="002B76A5">
      <w:pPr>
        <w:pStyle w:val="ae"/>
        <w:widowControl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государственные программы геологического изучения недр, воспроизводства минерально–сырь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евой базы и рационального использования недр, утвержденные в установленном </w:t>
      </w:r>
      <w:hyperlink r:id="rId34" w:tooltip="consultantplus://offline/ref=4403A84D8F0A1DE6BBF0B57514AD68C52EF49754A9F2B701A2374B30BFF02271A669D1E5F071C522A60C2914D720D2A7E461A53CD8D4760D24r5F" w:history="1">
        <w:r>
          <w:rPr>
            <w:rFonts w:asciiTheme="majorHAnsi" w:eastAsiaTheme="minorHAnsi" w:hAnsiTheme="majorHAnsi" w:cstheme="majorBidi"/>
            <w:sz w:val="28"/>
            <w:szCs w:val="28"/>
          </w:rPr>
          <w:t>порядке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>.</w:t>
      </w:r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Theme="majorHAnsi" w:eastAsiaTheme="minorHAnsi" w:hAnsiTheme="majorHAnsi" w:cstheme="majorBidi"/>
          <w:sz w:val="28"/>
          <w:szCs w:val="28"/>
        </w:rPr>
        <w:t>Указанная документация подготавливается и утверждается в порядке, определенном градостроительным законодательством.</w:t>
      </w:r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Подготовка решения о резервировании земель осуществляется на основании сведений Единого государственного реестра недвижимости.</w:t>
      </w:r>
    </w:p>
    <w:p w:rsidR="00DB5382" w:rsidRDefault="002B76A5">
      <w:pPr>
        <w:pStyle w:val="Style8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 резервировании земель должно содержать:</w:t>
      </w:r>
    </w:p>
    <w:p w:rsidR="00DB5382" w:rsidRDefault="002B76A5">
      <w:pPr>
        <w:pStyle w:val="ae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цели и сроки резервирования земель;</w:t>
      </w:r>
    </w:p>
    <w:p w:rsidR="00DB5382" w:rsidRDefault="002B76A5">
      <w:pPr>
        <w:pStyle w:val="ae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реквизиты документов, в соответствии с кот</w:t>
      </w:r>
      <w:r>
        <w:rPr>
          <w:rFonts w:asciiTheme="majorHAnsi" w:eastAsiaTheme="minorHAnsi" w:hAnsiTheme="majorHAnsi" w:cstheme="majorBidi"/>
          <w:sz w:val="28"/>
          <w:szCs w:val="28"/>
        </w:rPr>
        <w:t>орыми осуществляется резервирование земель;</w:t>
      </w:r>
    </w:p>
    <w:p w:rsidR="00DB5382" w:rsidRDefault="002B76A5">
      <w:pPr>
        <w:pStyle w:val="ae"/>
        <w:widowControl/>
        <w:numPr>
          <w:ilvl w:val="0"/>
          <w:numId w:val="3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ограничения прав на зарезервированные земельные участки, устанавливаемые в соответствии с Земельным </w:t>
      </w:r>
      <w:hyperlink r:id="rId35" w:tooltip="consultantplus://offline/ref=D92FB5948D5BCE55C1416FC457A5886A61939CBA8C720CE986BD461C3662A4C55742FFE1A5A7410CD8EB8BE2E10C626BF8C1413678280A24I1y5F" w:history="1">
        <w:r>
          <w:rPr>
            <w:rFonts w:asciiTheme="majorHAnsi" w:eastAsiaTheme="minorHAnsi" w:hAnsiTheme="majorHAnsi" w:cstheme="majorBidi"/>
            <w:sz w:val="28"/>
            <w:szCs w:val="28"/>
          </w:rPr>
          <w:t>кодексом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Российской Федерации и другими федеральными за</w:t>
      </w:r>
      <w:r>
        <w:rPr>
          <w:rFonts w:asciiTheme="majorHAnsi" w:eastAsiaTheme="minorHAnsi" w:hAnsiTheme="majorHAnsi" w:cstheme="majorBidi"/>
          <w:sz w:val="28"/>
          <w:szCs w:val="28"/>
        </w:rPr>
        <w:t>конами, необходимые для достижения целей резервирования земель.</w:t>
      </w:r>
    </w:p>
    <w:p w:rsidR="00DB5382" w:rsidRDefault="002B76A5">
      <w:pPr>
        <w:pStyle w:val="ae"/>
        <w:numPr>
          <w:ilvl w:val="0"/>
          <w:numId w:val="30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 решению о резервировании земель прилагается перечень координат характерных точек границ территории, в отношении которой принято решение о резервировании земель для государственных или муници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пальных нужд, в системе координат, используемой для ведения Единого государственного реестра недвижимости, с указанием погрешности определения таких координат. </w:t>
      </w:r>
    </w:p>
    <w:p w:rsidR="00DB5382" w:rsidRDefault="002B76A5">
      <w:pPr>
        <w:pStyle w:val="ae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 резервировании земель, принятое органами местного самоуправления, подлежит опубликова</w:t>
      </w:r>
      <w:r>
        <w:rPr>
          <w:rFonts w:asciiTheme="majorHAnsi" w:eastAsiaTheme="minorHAnsi" w:hAnsiTheme="majorHAnsi" w:cstheme="majorBidi"/>
          <w:sz w:val="28"/>
          <w:szCs w:val="28"/>
        </w:rPr>
        <w:t>нию в официальных средствах массовой информации органов местного самоуправления по месту нахождения резервируемых земельных участков.</w:t>
      </w:r>
    </w:p>
    <w:p w:rsidR="00DB5382" w:rsidRDefault="002B76A5">
      <w:pPr>
        <w:pStyle w:val="ae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Решение о резервировании земель, принятое органами местного самоуправления, подлежит размещению на официальном сайте орган</w:t>
      </w:r>
      <w:r>
        <w:rPr>
          <w:rFonts w:asciiTheme="majorHAnsi" w:eastAsiaTheme="minorHAnsi" w:hAnsiTheme="majorHAnsi" w:cstheme="majorBidi"/>
          <w:sz w:val="28"/>
          <w:szCs w:val="28"/>
        </w:rPr>
        <w:t>а местного самоуправления, принявшего решение о резервировании земель, в информационно–телекоммуникационной сети «Интернет».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08" w:name="_Toc152053364"/>
      <w:bookmarkStart w:id="209" w:name="_Toc152053456"/>
      <w:bookmarkStart w:id="210" w:name="_Toc152080795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33. Градостроительный план земельного участка</w:t>
      </w:r>
      <w:bookmarkEnd w:id="208"/>
      <w:bookmarkEnd w:id="209"/>
      <w:bookmarkEnd w:id="210"/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bookmarkStart w:id="211" w:name="_Toc196878906"/>
      <w:bookmarkStart w:id="212" w:name="_Toc312188802"/>
      <w:bookmarkStart w:id="213" w:name="_Toc85619652"/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Градостроительный план земельного участка выдается в целях обеспечения субъект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ов градостроительной деятельности информацией, необходимой для архитектурно–строительного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участка, утвержденной Приказом Министерства строительства и жилищно–коммунального хозяйства РФ от 25.04.201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7 № 741/пр.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градостроительном плане земельного участка содержится информация: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реквизитах проекта планировки территории и (или) проекта межевания территории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границах з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емельного участка и о кадастровом номере земельного участка (при его наличии) или в случае, предусмотренном частью 1.1 статьи 57.3 Градостроительного Кодекса, о границах образуемого земельного участка, указанных в утвержденной схеме расположения земельного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участка или земельных участков на кадастровом плане территории;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границах зоны планируемого размещения объекта капитального строительства в соответствии с утвержденным проектом планировки территории (при его наличии);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минимальных отступах от границ зем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ельного участка, в пределах которых разрешается строительство объектов капитального строительства;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 основных, условно разрешенных и вспомогательных видах разрешенного использования земельного участка, установленных в соответствии с Градостроительным коде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ксом, иным федеральным законом;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предельных параметрах разрешенного строительства, реконструкции объекта капитального строительства, установленных градостроительным регламентом для территориальной зоны, в которой расположен земельный участок, за исключени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ем случаев выдачи градостроительного плана земельного участка в отношении земельного участка, на который действие градостроительного регламента не распространяется или для которого градостроительный регламент не устанавливается;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требованиях к назначению,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параметрам и размещению объекта капитального строительства на указанном земельном участке, установленных в соответствии с частью 7 статьи 36 Градостроительного Кодекса, в случае выдачи градостроительного плана земельного участка в отношении земельного уча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стка, на который действие градостроительного регламента не распространяется или для которого градостроительный регламент не устанавливается, за исключением случая, предусмотренного пунктом 8 настоящей части;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предельных параметрах разрешенного строительст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ва, реконструкции объекта капитального строительства, установленных положением об особо охраняемых природных территориях, в случае выдачи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градостроительного плана земельного участка в отношении земельного участка, расположенного в границах особо охраняемой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природной территории;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расчетных показателях минимально допустимого уровня обеспеченности территории объектами коммунальной, транспортной, социальной инфраструктур и расчетных показателях максимально допустимого уровня территориальной доступности указанн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ых объектов для населения в случае, если земельный участок расположен в границах территории, в отношении которой предусматривается осуществление комплексного развития территории;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об ограничениях использования земельного участка, в том числе если земельный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участок полностью или частично расположен в границах зон с особыми условиями использования территорий;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границах зон с особыми условиями использования территорий, если земельный участок полностью или частично расположен в границах таких зон;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границах пу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бличных сервитутов;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номере и (или) наименовании элемента планировочной структуры, в границах которого расположен земельный участок;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расположенных в границах земельного участка объектах капитального строительства, а также о расположенных в границах земе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льного участка сетях инженерно–технического обеспечения;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наличии или отсутствии в границах земельного участка объектов культурного наследия, о границах территорий таких объектов;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возможности подключения (технологического присоединения) объектов капитал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ьного строительства к сетям инженерно–технического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муниципального округа, городского округа (при их нали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реквизитах нормативных правовых актов субъекта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Российской Федерации, муниципальных правовых актов, устанавливающих требования к благоустройству территории;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 красных линиях;</w:t>
      </w:r>
    </w:p>
    <w:p w:rsidR="00DB5382" w:rsidRDefault="002B76A5">
      <w:pPr>
        <w:pStyle w:val="ae"/>
        <w:widowControl/>
        <w:numPr>
          <w:ilvl w:val="0"/>
          <w:numId w:val="3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о требованиях к архитектурно–градостроительному облику объекта капитального строительства (при наличии). 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Подготовка градостроит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ельных планов земельных участков является обязательной в случаях:</w:t>
      </w:r>
    </w:p>
    <w:p w:rsidR="00DB5382" w:rsidRDefault="002B76A5">
      <w:pPr>
        <w:pStyle w:val="ae"/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принятия решений о предоставлении физическим и юридическим лицам прав на сформированные из состава государственных, муниципальных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земель земельные участки, за исключением случаев предоставле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ния земельных участков для комплексного освоения в целях жилищного строительства;</w:t>
      </w:r>
    </w:p>
    <w:p w:rsidR="00DB5382" w:rsidRDefault="002B76A5">
      <w:pPr>
        <w:pStyle w:val="ae"/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принятия решений об изъятии, в том числе путем выкупа, резервировании земельных участков для государственных и муниципальных нужд;</w:t>
      </w:r>
    </w:p>
    <w:p w:rsidR="00DB5382" w:rsidRDefault="002B76A5">
      <w:pPr>
        <w:pStyle w:val="ae"/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подготовки проектной документации для строительства, реконструкции;</w:t>
      </w:r>
    </w:p>
    <w:p w:rsidR="00DB5382" w:rsidRDefault="002B76A5">
      <w:pPr>
        <w:pStyle w:val="ae"/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выдачи разрешений на строительство;</w:t>
      </w:r>
    </w:p>
    <w:p w:rsidR="00DB5382" w:rsidRDefault="002B76A5">
      <w:pPr>
        <w:pStyle w:val="ae"/>
        <w:widowControl/>
        <w:numPr>
          <w:ilvl w:val="0"/>
          <w:numId w:val="3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выдачи разрешений на ввод объектов в эксплуатацию.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случае, если в соответствии с Градостроительным Кодексом, иными федеральными законами размещение об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ъекта капитального строительства не допускается при отсутствии документации по планировке территории, выдача градостроительного плана земельного участка для архитектурно–строительного проектирования, получения разрешения на строительство такого объекта кап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итального строительства допускается только после утверждения такой документации по планировке территории. При этом в отношении земельного участка, расположенного в границах территории, в отношении которой принято решение о комплексном развитии территории,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выдача градостроительного плана земельного участка допускается только при наличии документации по планировке территории, утвержденной в соответствии с договором о комплексном развитии территории (за исключением случаев самостоятельной реализации Российской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настоящим Кодексом Российской Федерацией или субъектом Росси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йской Федерации).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 целях получения градостроительного плана земельного участка правообладатель земельного участка, иное лицо в случае, предусмотренном частью 1.1 статьи 57.3 Градостроительного кодекса, обращаются с заявлением в орган местного самоуправлен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ия по месту нахождения земельного участка. Заявление о выдаче градостроительного плана земельного участка может быть направлено в орган местного самоуправления в форме электронного документа, подписанного электронной подписью, или подано заявителем через 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ногофункциональный центр.</w:t>
      </w:r>
    </w:p>
    <w:p w:rsidR="00DB5382" w:rsidRDefault="002B76A5">
      <w:pPr>
        <w:pStyle w:val="ae"/>
        <w:widowControl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Орган местного самоуправления в течение четырнадцати рабочих дней после получения заявления, указанного в части 6 настоящей статьи, осуществляет подготовку, регистрацию градостроительного плана земельного участка и выдает его заяв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ителю. Градостроительный план земельного участка выдается заявителю без взимания платы. Градостроительный план земельного участка выдается в форме электронного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документа, подписанного электронной подписью, если это указано в заявлении о выдаче градостроите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льного плана земельного участка. </w:t>
      </w:r>
    </w:p>
    <w:p w:rsidR="00DB5382" w:rsidRDefault="002B76A5">
      <w:pPr>
        <w:pStyle w:val="ae"/>
        <w:numPr>
          <w:ilvl w:val="0"/>
          <w:numId w:val="1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Информация, указанная в градостроительном плане земельного участка, за исключением информации, предусмотренной пунктом 15 части 3 настоящей статьи, может быть использована для подготовки проектной документации, для получен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 </w:t>
      </w:r>
      <w:bookmarkEnd w:id="211"/>
      <w:bookmarkEnd w:id="212"/>
      <w:bookmarkEnd w:id="213"/>
    </w:p>
    <w:p w:rsidR="00DB5382" w:rsidRDefault="002B76A5">
      <w:pPr>
        <w:pStyle w:val="Heading2"/>
        <w:keepNext w:val="0"/>
        <w:keepLines w:val="0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14" w:name="_Toc152053365"/>
      <w:bookmarkStart w:id="215" w:name="_Toc152053457"/>
      <w:bookmarkStart w:id="216" w:name="_Toc152080796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Глава 8. Осуществление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 контроля за использованием и изменениями земельных участков и иных объектов недвижимости, производимых их владельцами</w:t>
      </w:r>
      <w:bookmarkEnd w:id="214"/>
      <w:bookmarkEnd w:id="215"/>
      <w:bookmarkEnd w:id="216"/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17" w:name="_Toc152053366"/>
      <w:bookmarkStart w:id="218" w:name="_Toc152053458"/>
      <w:bookmarkStart w:id="219" w:name="_Toc152080797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34. Основания для осуществления контроля, субъекты контроля</w:t>
      </w:r>
      <w:bookmarkEnd w:id="217"/>
      <w:bookmarkEnd w:id="218"/>
      <w:bookmarkEnd w:id="219"/>
    </w:p>
    <w:p w:rsidR="00DB5382" w:rsidRDefault="002B76A5">
      <w:pPr>
        <w:pStyle w:val="af0"/>
        <w:numPr>
          <w:ilvl w:val="1"/>
          <w:numId w:val="3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Основанием для осуществления контроля являются настоящие Правила в части характеристик территориальных зон и градостроительных регламентов.</w:t>
      </w:r>
    </w:p>
    <w:p w:rsidR="00DB5382" w:rsidRDefault="002B76A5">
      <w:pPr>
        <w:pStyle w:val="af0"/>
        <w:numPr>
          <w:ilvl w:val="1"/>
          <w:numId w:val="34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Контроль за использованием и строительными изменениями объектов недвижимости осуществляют:</w:t>
      </w:r>
    </w:p>
    <w:p w:rsidR="00DB5382" w:rsidRDefault="002B76A5">
      <w:pPr>
        <w:pStyle w:val="af0"/>
        <w:numPr>
          <w:ilvl w:val="0"/>
          <w:numId w:val="7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Комиссия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в части проверки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вновь построенных (реконструируемых) объектов на соответствие установленным градостроительным регламентам использования земельных участков, внесения изменений в Правила;</w:t>
      </w:r>
    </w:p>
    <w:p w:rsidR="00DB5382" w:rsidRDefault="002B76A5">
      <w:pPr>
        <w:pStyle w:val="af0"/>
        <w:numPr>
          <w:ilvl w:val="0"/>
          <w:numId w:val="7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Отдел по управлению муниципальным имуществом, земельным ресурсам и экономической поли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тике администрации Ершовского муниципального района Саратовской области, 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отдел строительства, архитектуры  и   благоустройства администрации Ершовского муниципального района Саратовской области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 xml:space="preserve"> в части проверки строительных намерений владельцев недвижимост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и на соответствие Правилам, оформлению и переоформлению разрешений на строительство, разрешений на ввод объекта в эксплуатацию;</w:t>
      </w:r>
    </w:p>
    <w:p w:rsidR="00DB5382" w:rsidRDefault="002B76A5">
      <w:pPr>
        <w:pStyle w:val="af0"/>
        <w:numPr>
          <w:ilvl w:val="0"/>
          <w:numId w:val="7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иные органы осуществляют контроль и надзор в пределах своей компетенции в соответствии с земельным, санитарно–эпидемиологическим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, гражданским, природоохранным, административным законодательством самостоятельно или в составе соответствующих комиссий.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20" w:name="_Toc152053367"/>
      <w:bookmarkStart w:id="221" w:name="_Toc152053459"/>
      <w:bookmarkStart w:id="222" w:name="_Toc152080798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35. Виды контроля изменения объектов недвижимости</w:t>
      </w:r>
      <w:bookmarkEnd w:id="220"/>
      <w:bookmarkEnd w:id="221"/>
      <w:bookmarkEnd w:id="222"/>
    </w:p>
    <w:p w:rsidR="00DB5382" w:rsidRDefault="002B76A5">
      <w:pPr>
        <w:pStyle w:val="af0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Контроль за использованием и строительными изменениями недвижимости проводятся в виде:</w:t>
      </w:r>
    </w:p>
    <w:p w:rsidR="00DB5382" w:rsidRDefault="002B76A5">
      <w:pPr>
        <w:pStyle w:val="af0"/>
        <w:numPr>
          <w:ilvl w:val="0"/>
          <w:numId w:val="3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проверок проектной документации на соответствие исходно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–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 xml:space="preserve"> разрешительной документации и настоящим Правилам с предоставлением разрешения на строительство в случаях установ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ления факта указанного соответствия;</w:t>
      </w:r>
    </w:p>
    <w:p w:rsidR="00DB5382" w:rsidRDefault="002B76A5">
      <w:pPr>
        <w:pStyle w:val="af0"/>
        <w:numPr>
          <w:ilvl w:val="0"/>
          <w:numId w:val="35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ajorHAnsi" w:eastAsiaTheme="minorHAnsi" w:hAnsiTheme="majorHAnsi" w:cstheme="majorBidi"/>
          <w:sz w:val="28"/>
          <w:szCs w:val="28"/>
          <w:lang w:val="ru-RU"/>
        </w:rPr>
        <w:lastRenderedPageBreak/>
        <w:t xml:space="preserve">в процессе производства строительных изменений и пользования недвижимостью, а также по завершению строительства с предоставлением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val="ru-RU"/>
        </w:rPr>
        <w:t>разрешения на ввод объекта в эксплуатацию</w:t>
      </w:r>
      <w:r>
        <w:rPr>
          <w:rFonts w:asciiTheme="majorHAnsi" w:eastAsiaTheme="minorHAnsi" w:hAnsiTheme="majorHAnsi" w:cstheme="majorBidi"/>
          <w:sz w:val="28"/>
          <w:szCs w:val="28"/>
          <w:lang w:val="ru-RU"/>
        </w:rPr>
        <w:t>.</w:t>
      </w:r>
    </w:p>
    <w:p w:rsidR="00DB5382" w:rsidRDefault="002B76A5">
      <w:pPr>
        <w:pStyle w:val="Heading2"/>
        <w:keepNext w:val="0"/>
        <w:keepLines w:val="0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23" w:name="_Toc152053368"/>
      <w:bookmarkStart w:id="224" w:name="_Toc152053460"/>
      <w:bookmarkStart w:id="225" w:name="_Toc152080799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Глава 9. Порядок осуществления строительства и</w:t>
      </w:r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 xml:space="preserve"> реконструкции объектов капитального строительства</w:t>
      </w:r>
      <w:bookmarkEnd w:id="223"/>
      <w:bookmarkEnd w:id="224"/>
      <w:bookmarkEnd w:id="225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lang w:eastAsia="ar-SA"/>
        </w:rPr>
        <w:tab/>
      </w:r>
      <w:r>
        <w:rPr>
          <w:rFonts w:asciiTheme="majorHAnsi" w:eastAsiaTheme="minorHAnsi" w:hAnsiTheme="majorHAnsi" w:cstheme="majorBidi"/>
          <w:sz w:val="28"/>
          <w:szCs w:val="28"/>
        </w:rPr>
        <w:t>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недвижимости, которые не являются недвижимыми памятниками истори</w:t>
      </w:r>
      <w:r>
        <w:rPr>
          <w:rFonts w:asciiTheme="majorHAnsi" w:eastAsiaTheme="minorHAnsi" w:hAnsiTheme="majorHAnsi" w:cstheme="majorBidi"/>
          <w:sz w:val="28"/>
          <w:szCs w:val="28"/>
        </w:rPr>
        <w:t>и и культуры. Действия по подготовке проектной документации, осуществлению реставрационных и иных работ применительно к объектам недвижимости, которые в соответствии с законодательством являются недвижимыми памятниками истории и культуры, регулируются Феде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ральным законом от 25.06.2002 № 73–ФЗ «Об объектах культурного наследия (памятниках истории и культуры) народов Российской Федерации», законом Саратовской области от 04.11.2003 № 69–ЗСО  «Об охране и использовании объектов культурного наследия (памятников </w:t>
      </w:r>
      <w:r>
        <w:rPr>
          <w:rFonts w:asciiTheme="majorHAnsi" w:eastAsiaTheme="minorHAnsi" w:hAnsiTheme="majorHAnsi" w:cstheme="majorBidi"/>
          <w:sz w:val="28"/>
          <w:szCs w:val="28"/>
        </w:rPr>
        <w:t>истории и культуры) народов Российской Федерации, находящихся на территории Саратовской области».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226" w:name="_Toc152053369"/>
      <w:bookmarkStart w:id="227" w:name="_Toc152053461"/>
      <w:bookmarkStart w:id="228" w:name="_Toc152080800"/>
      <w:r>
        <w:rPr>
          <w:rFonts w:eastAsiaTheme="minorHAnsi"/>
          <w:color w:val="000000" w:themeColor="text1"/>
          <w:spacing w:val="-10"/>
          <w:sz w:val="28"/>
          <w:szCs w:val="28"/>
          <w:lang w:eastAsia="ar-SA"/>
        </w:rPr>
        <w:t>Статья 36. Право на осуществление строительства и реконструкции объектов капитального строительства</w:t>
      </w:r>
      <w:bookmarkEnd w:id="226"/>
      <w:bookmarkEnd w:id="227"/>
      <w:bookmarkEnd w:id="228"/>
    </w:p>
    <w:p w:rsidR="00DB5382" w:rsidRDefault="002B76A5">
      <w:pPr>
        <w:pStyle w:val="S"/>
        <w:numPr>
          <w:ilvl w:val="1"/>
          <w:numId w:val="153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Правом осуществления строительства и реконструкции объекто</w:t>
      </w:r>
      <w:r>
        <w:rPr>
          <w:rFonts w:asciiTheme="majorHAnsi" w:eastAsiaTheme="minorHAnsi" w:hAnsiTheme="majorHAnsi" w:cstheme="majorBidi"/>
        </w:rPr>
        <w:t>в капитального строительства на территории муниципального образования город Ершов обладают физические и юридические лица, владеющие земельными участками, объектами капитального строительства на правах собственности, аренды, постоянного (бессрочного) пользо</w:t>
      </w:r>
      <w:r>
        <w:rPr>
          <w:rFonts w:asciiTheme="majorHAnsi" w:eastAsiaTheme="minorHAnsi" w:hAnsiTheme="majorHAnsi" w:cstheme="majorBidi"/>
        </w:rPr>
        <w:t xml:space="preserve">вания, пожизненного наследуемого владения, или их доверенные лица. </w:t>
      </w:r>
    </w:p>
    <w:p w:rsidR="00DB5382" w:rsidRDefault="002B76A5">
      <w:pPr>
        <w:pStyle w:val="S"/>
        <w:numPr>
          <w:ilvl w:val="1"/>
          <w:numId w:val="153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Право на строительство и реконструкцию объектов капитального строительства может быть реализовано при наличии разрешения на строительство, предоставляемого в порядке, предусмотренном стать</w:t>
      </w:r>
      <w:r>
        <w:rPr>
          <w:rFonts w:asciiTheme="majorHAnsi" w:eastAsiaTheme="minorHAnsi" w:hAnsiTheme="majorHAnsi" w:cstheme="majorBidi"/>
        </w:rPr>
        <w:t xml:space="preserve">ей 51 Градостроительного кодекса Российской Федерации и статьей 40 настоящих Правил. Исключения составляют случаи, указанные в части 4 настоящей статьи. </w:t>
      </w:r>
    </w:p>
    <w:p w:rsidR="00DB5382" w:rsidRDefault="002B76A5">
      <w:pPr>
        <w:pStyle w:val="S"/>
        <w:numPr>
          <w:ilvl w:val="1"/>
          <w:numId w:val="153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Строительные изменения объектов недвижимости подразделяются на изменения, для которых: </w:t>
      </w:r>
    </w:p>
    <w:p w:rsidR="00DB5382" w:rsidRDefault="002B76A5">
      <w:pPr>
        <w:pStyle w:val="S"/>
        <w:numPr>
          <w:ilvl w:val="0"/>
          <w:numId w:val="152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не требуется р</w:t>
      </w:r>
      <w:r>
        <w:rPr>
          <w:rFonts w:asciiTheme="majorHAnsi" w:eastAsiaTheme="minorHAnsi" w:hAnsiTheme="majorHAnsi" w:cstheme="majorBidi"/>
        </w:rPr>
        <w:t>азрешения на строительство;</w:t>
      </w:r>
    </w:p>
    <w:p w:rsidR="00DB5382" w:rsidRDefault="002B76A5">
      <w:pPr>
        <w:pStyle w:val="S"/>
        <w:numPr>
          <w:ilvl w:val="0"/>
          <w:numId w:val="152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требуется разрешение на строительство. 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4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.  В соответствии с частью 17 статьи 51 Градостроительного кодекса Российской Федерации, статьей 30 закона Саратовской области от 09.10.2006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br/>
        <w:t>№ 96–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ЗСО «О регулировании градостроительной деятельности в Саратовской области» выдача разрешения на строительство не требуется в случае:</w:t>
      </w:r>
    </w:p>
    <w:p w:rsidR="00DB5382" w:rsidRDefault="002B76A5">
      <w:pPr>
        <w:pStyle w:val="S"/>
        <w:numPr>
          <w:ilvl w:val="0"/>
          <w:numId w:val="154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строительства, реконструкции гаража на земельном участке, предоставленном физическому лицу для целей, не связанных с </w:t>
      </w:r>
      <w:r>
        <w:rPr>
          <w:rFonts w:asciiTheme="majorHAnsi" w:eastAsiaTheme="minorHAnsi" w:hAnsiTheme="majorHAnsi" w:cstheme="majorBidi"/>
        </w:rPr>
        <w:lastRenderedPageBreak/>
        <w:t>осущес</w:t>
      </w:r>
      <w:r>
        <w:rPr>
          <w:rFonts w:asciiTheme="majorHAnsi" w:eastAsiaTheme="minorHAnsi" w:hAnsiTheme="majorHAnsi" w:cstheme="majorBidi"/>
        </w:rPr>
        <w:t xml:space="preserve">твлением предпринимательской деятельности, или строительства, реконструкции на садовом земельном участке жилого дома, садового дома, хозяйственных построек, определенных в соответствии с </w:t>
      </w:r>
      <w:hyperlink r:id="rId36" w:tooltip="consultantplus://offline/ref=D4BBFD397F45F514F3DA6B76F5412EDE2A69CBAE55C29A417B3532523279043F33D081030DFB0CFC489E33A45071EFA2D3D37DDDCEC66D40o3l9J" w:history="1">
        <w:r>
          <w:rPr>
            <w:rFonts w:asciiTheme="majorHAnsi" w:eastAsiaTheme="minorHAnsi" w:hAnsiTheme="majorHAnsi" w:cstheme="majorBidi"/>
          </w:rPr>
          <w:t>законодатель</w:t>
        </w:r>
        <w:r>
          <w:rPr>
            <w:rFonts w:asciiTheme="majorHAnsi" w:eastAsiaTheme="minorHAnsi" w:hAnsiTheme="majorHAnsi" w:cstheme="majorBidi"/>
          </w:rPr>
          <w:t>ством</w:t>
        </w:r>
      </w:hyperlink>
      <w:r>
        <w:rPr>
          <w:rFonts w:asciiTheme="majorHAnsi" w:eastAsiaTheme="minorHAnsi" w:hAnsiTheme="majorHAnsi" w:cstheme="majorBidi"/>
        </w:rPr>
        <w:t xml:space="preserve"> в сфере садоводства и огородничества;</w:t>
      </w:r>
    </w:p>
    <w:p w:rsidR="00DB5382" w:rsidRDefault="002B76A5">
      <w:pPr>
        <w:pStyle w:val="ae"/>
        <w:widowControl/>
        <w:numPr>
          <w:ilvl w:val="0"/>
          <w:numId w:val="15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строительства, реконструкции объектов индивидуального жилищного строительства (за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</w:t>
      </w:r>
      <w:hyperlink r:id="rId37" w:tooltip="consultantplus://offline/ref=EFBD1054D7165EE625935C02A3D4EF2F88624FAF4DB364707CA2624E1927C11FB86119976050FC168C4876F26FC9D4H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законом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от 30.12.2004 № 214–ФЗ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Федерации»);</w:t>
      </w:r>
    </w:p>
    <w:p w:rsidR="00DB5382" w:rsidRDefault="002B76A5">
      <w:pPr>
        <w:pStyle w:val="S"/>
        <w:numPr>
          <w:ilvl w:val="0"/>
          <w:numId w:val="154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строительства, реконструкции объектов, не являющи</w:t>
      </w:r>
      <w:r>
        <w:rPr>
          <w:rFonts w:asciiTheme="majorHAnsi" w:eastAsiaTheme="minorHAnsi" w:hAnsiTheme="majorHAnsi" w:cstheme="majorBidi"/>
        </w:rPr>
        <w:t>хся объектами капитального строительства;</w:t>
      </w:r>
    </w:p>
    <w:p w:rsidR="00DB5382" w:rsidRDefault="002B76A5">
      <w:pPr>
        <w:pStyle w:val="ae"/>
        <w:widowControl/>
        <w:numPr>
          <w:ilvl w:val="0"/>
          <w:numId w:val="15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строительства на земельном участке строений и сооружений </w:t>
      </w:r>
      <w:hyperlink r:id="rId38" w:tooltip="consultantplus://offline/ref=D4BBFD397F45F514F3DA6B76F5412EDE2B6CC9A659C49A417B3532523279043F33D081030DFB0FFC4F9E33A45071EFA2D3D37DDDCEC66D40o3l9J" w:history="1">
        <w:r>
          <w:rPr>
            <w:rFonts w:asciiTheme="majorHAnsi" w:eastAsiaTheme="minorHAnsi" w:hAnsiTheme="majorHAnsi" w:cstheme="majorBidi"/>
            <w:sz w:val="28"/>
            <w:szCs w:val="28"/>
          </w:rPr>
          <w:t>вспомогательного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использования,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критерии отнесения к которым устанавливаются Правительством Российск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ой Федерации;</w:t>
      </w:r>
    </w:p>
    <w:p w:rsidR="00DB5382" w:rsidRDefault="002B76A5">
      <w:pPr>
        <w:pStyle w:val="S"/>
        <w:numPr>
          <w:ilvl w:val="0"/>
          <w:numId w:val="154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изменения объектов капитального строительства и (или) их частей,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строительства, реконстру</w:t>
      </w:r>
      <w:r>
        <w:rPr>
          <w:rFonts w:asciiTheme="majorHAnsi" w:eastAsiaTheme="minorHAnsi" w:hAnsiTheme="majorHAnsi" w:cstheme="majorBidi"/>
        </w:rPr>
        <w:t>кции, установленные градостроительным регламентом;</w:t>
      </w:r>
    </w:p>
    <w:p w:rsidR="00DB5382" w:rsidRDefault="002B76A5">
      <w:pPr>
        <w:pStyle w:val="S"/>
        <w:numPr>
          <w:ilvl w:val="0"/>
          <w:numId w:val="154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капитального ремонта объектов капитального строительства, в том числе в случае, указанном в части 11 статьи 52 Градостроительного кодекса;</w:t>
      </w:r>
    </w:p>
    <w:p w:rsidR="00DB5382" w:rsidRDefault="002B76A5">
      <w:pPr>
        <w:pStyle w:val="ae"/>
        <w:widowControl/>
        <w:numPr>
          <w:ilvl w:val="0"/>
          <w:numId w:val="15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строительства малых архитектурных форм и элементов благоустройства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, расположенных на земельных участках общего пользования;</w:t>
      </w:r>
    </w:p>
    <w:p w:rsidR="00DB5382" w:rsidRDefault="002B76A5">
      <w:pPr>
        <w:pStyle w:val="S"/>
        <w:numPr>
          <w:ilvl w:val="0"/>
          <w:numId w:val="154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строительства, реконструкции посольств, консульств и представительств Российской Федерации за рубежом;</w:t>
      </w:r>
    </w:p>
    <w:p w:rsidR="00DB5382" w:rsidRDefault="002B76A5">
      <w:pPr>
        <w:pStyle w:val="ae"/>
        <w:widowControl/>
        <w:numPr>
          <w:ilvl w:val="0"/>
          <w:numId w:val="15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строительства, реконструкции в границах земельного участка, предоставленного для строительства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здания, строения или сооружения, и на территориях общего пользования, прилегающих к такому земельному участку, в границах городских поселений или в границах микрорайона или двух кварталов – в городских округах и городских поселениях следующих объектов капи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тального строительства, предназначенных для подключения (технологического присоединения) указанных здания, строения или сооружения к сетям инженерно–технического обеспечения, а также строительства и реконструкции линейных объектов:</w:t>
      </w:r>
    </w:p>
    <w:p w:rsidR="00DB5382" w:rsidRDefault="002B76A5">
      <w:pPr>
        <w:pStyle w:val="S"/>
        <w:numPr>
          <w:ilvl w:val="0"/>
          <w:numId w:val="156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газопроводов давлением д</w:t>
      </w:r>
      <w:r>
        <w:rPr>
          <w:rFonts w:asciiTheme="majorHAnsi" w:eastAsiaTheme="minorHAnsi" w:hAnsiTheme="majorHAnsi" w:cstheme="majorBidi"/>
        </w:rPr>
        <w:t>о 1,2 МПа включительно, а также наземных частей и сооружений, технологически необходимых для использования таких газопроводов, в том числе сооружений редуцирования газа и станций электрохимической защиты от коррозии таких газопроводов;</w:t>
      </w:r>
    </w:p>
    <w:p w:rsidR="00DB5382" w:rsidRDefault="002B76A5">
      <w:pPr>
        <w:pStyle w:val="ae"/>
        <w:widowControl/>
        <w:numPr>
          <w:ilvl w:val="0"/>
          <w:numId w:val="1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водопроводов диаметр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ом до 500 мм, а также связанных с ними водопроводных насосных станций и иных сооружений, без которых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эксплуатация водопроводных сетей (водопроводов) не допускается в соответствии с федеральным законодательством;</w:t>
      </w:r>
    </w:p>
    <w:p w:rsidR="00DB5382" w:rsidRDefault="002B76A5">
      <w:pPr>
        <w:pStyle w:val="ae"/>
        <w:widowControl/>
        <w:numPr>
          <w:ilvl w:val="0"/>
          <w:numId w:val="1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самотечных сетей (коллекторов) канализации 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нутренним диаметром до 1000 мм включительно, напорных сетей (коллекторов) канализации внутренним диаметром до 1000 мм включительно, а также связанных с ними канализационных насосных станций и иных сооружений, без которых эксплуатация напорных сетей (коллек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торов) канализации не допускается в соответствии с федеральным законодательством;</w:t>
      </w:r>
    </w:p>
    <w:p w:rsidR="00DB5382" w:rsidRDefault="002B76A5">
      <w:pPr>
        <w:pStyle w:val="ae"/>
        <w:widowControl/>
        <w:numPr>
          <w:ilvl w:val="0"/>
          <w:numId w:val="1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линий электропередачи (кабельных, воздушных и кабельно–воздушных линий электропередачи, в том числе кабельных линий электропередачи, исполненных в блочной канализации) напряж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ением до 35 кВ включительно, а также связанных с ними трансформаторных подстанций;</w:t>
      </w:r>
    </w:p>
    <w:p w:rsidR="00DB5382" w:rsidRDefault="002B76A5">
      <w:pPr>
        <w:pStyle w:val="ae"/>
        <w:widowControl/>
        <w:numPr>
          <w:ilvl w:val="0"/>
          <w:numId w:val="156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тепловых сетей, транспортирующих горячую воду температурой до 150 градусов Цельсия включительно, а также внутриквартальных тепловых сетей для обеспечения перевода тепловых 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агрузок с котельных на центральные источники теплоснабжения диаметром до 300 мм включительно;</w:t>
      </w:r>
    </w:p>
    <w:p w:rsidR="00DB5382" w:rsidRDefault="002B76A5">
      <w:pPr>
        <w:pStyle w:val="ae"/>
        <w:numPr>
          <w:ilvl w:val="0"/>
          <w:numId w:val="155"/>
        </w:numPr>
        <w:tabs>
          <w:tab w:val="left" w:pos="1134"/>
        </w:tabs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размещения антенных опор (мачт и башен) высотой до 50 метров, предназначенных для размещения средств связи;</w:t>
      </w:r>
    </w:p>
    <w:p w:rsidR="00DB5382" w:rsidRDefault="002B76A5">
      <w:pPr>
        <w:pStyle w:val="S"/>
        <w:numPr>
          <w:ilvl w:val="0"/>
          <w:numId w:val="155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строительства, реконструкции буровых скважин, предусмотренных подготовленными, согласованными и утвержденными в соответствии с </w:t>
      </w:r>
      <w:hyperlink r:id="rId39" w:tooltip="consultantplus://offline/ref=D4BBFD397F45F514F3DA6B76F5412EDE2A66CDA556C19A417B3532523279043F33D081030DFB08FD4E9E33A45071EFA2D3D37DDDCEC66D40o3l9J" w:history="1">
        <w:r>
          <w:rPr>
            <w:rFonts w:asciiTheme="majorHAnsi" w:eastAsiaTheme="minorHAnsi" w:hAnsiTheme="majorHAnsi" w:cstheme="majorBidi"/>
          </w:rPr>
          <w:t>законодательством</w:t>
        </w:r>
      </w:hyperlink>
      <w:r>
        <w:rPr>
          <w:rFonts w:asciiTheme="majorHAnsi" w:eastAsiaTheme="minorHAnsi" w:hAnsiTheme="majorHAnsi" w:cstheme="majorBidi"/>
        </w:rPr>
        <w:t xml:space="preserve"> Российской Федерации о недрах техническим проектом раз</w:t>
      </w:r>
      <w:r>
        <w:rPr>
          <w:rFonts w:asciiTheme="majorHAnsi" w:eastAsiaTheme="minorHAnsi" w:hAnsiTheme="majorHAnsi" w:cstheme="majorBidi"/>
        </w:rPr>
        <w:t>работки месторождений полезных ископаемых или иной проектной документацией на выполнение работ, связанных с пользованием участками недр;</w:t>
      </w:r>
    </w:p>
    <w:p w:rsidR="00DB5382" w:rsidRDefault="002B76A5">
      <w:pPr>
        <w:pStyle w:val="ae"/>
        <w:widowControl/>
        <w:numPr>
          <w:ilvl w:val="0"/>
          <w:numId w:val="15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строительства и (или) реконструкции мелиоративных систем и технологически связанных с ними сооружений на земельных участках, отнесенных к категории земель сельскохозяйственного назначения, правообладателями которых выступают сельскохозяйственные товаропрои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зводители;</w:t>
      </w:r>
    </w:p>
    <w:p w:rsidR="00DB5382" w:rsidRDefault="00DB5382">
      <w:pPr>
        <w:pStyle w:val="S"/>
        <w:numPr>
          <w:ilvl w:val="0"/>
          <w:numId w:val="155"/>
        </w:numPr>
        <w:tabs>
          <w:tab w:val="left" w:pos="1134"/>
        </w:tabs>
        <w:ind w:left="0" w:firstLine="709"/>
      </w:pPr>
      <w:hyperlink r:id="rId40" w:tooltip="consultantplus://offline/ref=D4BBFD397F45F514F3DA6B76F5412EDE2A68C2A559C59A417B3532523279043F33D081030DFB0FFE499E33A45071EFA2D3D37DDDCEC66D40o3l9J" w:history="1">
        <w:r w:rsidR="002B76A5">
          <w:rPr>
            <w:rFonts w:asciiTheme="majorHAnsi" w:eastAsiaTheme="minorHAnsi" w:hAnsiTheme="majorHAnsi" w:cstheme="majorBidi"/>
          </w:rPr>
          <w:t>иных</w:t>
        </w:r>
      </w:hyperlink>
      <w:r w:rsidR="002B76A5">
        <w:rPr>
          <w:rFonts w:asciiTheme="majorHAnsi" w:eastAsiaTheme="minorHAnsi" w:hAnsiTheme="majorHAnsi" w:cstheme="majorBidi"/>
        </w:rPr>
        <w:t xml:space="preserve"> случаях, если в соответствии с Градостроительным кодексом, нормативными правовыми актами Правительства Российской Федерации, законодательством субъектов Российской Федерации о градост</w:t>
      </w:r>
      <w:r w:rsidR="002B76A5">
        <w:rPr>
          <w:rFonts w:asciiTheme="majorHAnsi" w:eastAsiaTheme="minorHAnsi" w:hAnsiTheme="majorHAnsi" w:cstheme="majorBidi"/>
        </w:rPr>
        <w:t>роительной деятельности получение разрешения на строительство не требуется.</w:t>
      </w:r>
    </w:p>
    <w:p w:rsidR="00DB5382" w:rsidRDefault="002B76A5">
      <w:pPr>
        <w:pStyle w:val="aff"/>
        <w:spacing w:before="200" w:after="0" w:line="240" w:lineRule="auto"/>
        <w:outlineLvl w:val="2"/>
        <w:rPr>
          <w:spacing w:val="-10"/>
        </w:rPr>
      </w:pPr>
      <w:bookmarkStart w:id="229" w:name="_Toc152053370"/>
      <w:bookmarkStart w:id="230" w:name="_Toc152053462"/>
      <w:bookmarkStart w:id="231" w:name="_Toc152080801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 xml:space="preserve">Статья 37. Проектная </w:t>
      </w:r>
      <w:r>
        <w:rPr>
          <w:rFonts w:asciiTheme="majorHAnsi" w:eastAsiaTheme="minorHAnsi" w:hAnsiTheme="majorHAnsi" w:cstheme="majorBidi"/>
          <w:spacing w:val="-10"/>
        </w:rPr>
        <w:t>документация объекта капитального строительства</w:t>
      </w:r>
      <w:bookmarkEnd w:id="229"/>
      <w:bookmarkEnd w:id="230"/>
      <w:bookmarkEnd w:id="231"/>
    </w:p>
    <w:p w:rsidR="00DB5382" w:rsidRDefault="002B76A5">
      <w:pPr>
        <w:pStyle w:val="S"/>
        <w:numPr>
          <w:ilvl w:val="0"/>
          <w:numId w:val="157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Проектная документация представляет собой документацию, содержащую материалы в текстовой и графической формах и</w:t>
      </w:r>
      <w:r>
        <w:rPr>
          <w:rFonts w:asciiTheme="majorHAnsi" w:eastAsiaTheme="minorHAnsi" w:hAnsiTheme="majorHAnsi" w:cstheme="majorBidi"/>
        </w:rPr>
        <w:t xml:space="preserve"> (или) в форме информационной модели и определяющую архитектурные, функционально–технологические, конструктивные и инженерно–технические решения для обеспечения строительства, реконструкции объектов капитального строительства, их частей, капитального ремон</w:t>
      </w:r>
      <w:r>
        <w:rPr>
          <w:rFonts w:asciiTheme="majorHAnsi" w:eastAsiaTheme="minorHAnsi" w:hAnsiTheme="majorHAnsi" w:cstheme="majorBidi"/>
        </w:rPr>
        <w:t>та.</w:t>
      </w:r>
    </w:p>
    <w:p w:rsidR="00DB5382" w:rsidRDefault="002B76A5">
      <w:pPr>
        <w:pStyle w:val="S"/>
        <w:numPr>
          <w:ilvl w:val="0"/>
          <w:numId w:val="157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  <w:lang w:eastAsia="en-US"/>
        </w:rPr>
        <w:lastRenderedPageBreak/>
        <w:t xml:space="preserve">Лицом, осуществляющим подготовку проектной документации, может являться застройщик, иное лицо (в случае, предусмотренном </w:t>
      </w:r>
      <w:hyperlink r:id="rId41" w:tooltip="consultantplus://offline/ref=F38440786A1A56BC3F776435190EF502ADF77BB82F56FA4A23A8F79F5F2D48425EA15FC6820EB0B86DC10BAF909AD3EE116D85B5F3BDpBQ8N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частями 1.1</w:t>
        </w:r>
      </w:hyperlink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 и </w:t>
      </w:r>
      <w:hyperlink r:id="rId42" w:tooltip="consultantplus://offline/ref=F38440786A1A56BC3F776435190EF502ADF77BB82F56FA4A23A8F79F5F2D48425EA15FC6820EB3B86DC10BAF909AD3EE116D85B5F3BDpBQ8N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1.2</w:t>
        </w:r>
      </w:hyperlink>
      <w:r>
        <w:rPr>
          <w:rFonts w:asciiTheme="majorHAnsi" w:eastAsiaTheme="minorHAnsi" w:hAnsiTheme="majorHAnsi" w:cstheme="majorBidi"/>
          <w:lang w:eastAsia="en-US"/>
        </w:rPr>
        <w:t xml:space="preserve"> статьи 48 Градо</w:t>
      </w:r>
      <w:r>
        <w:rPr>
          <w:rFonts w:asciiTheme="majorHAnsi" w:eastAsiaTheme="minorHAnsi" w:hAnsiTheme="majorHAnsi" w:cstheme="majorBidi"/>
          <w:lang w:eastAsia="en-US"/>
        </w:rPr>
        <w:t>строительного кодекса) либо индивидуальный предприниматель или юридическое лицо, заключившие договор подряда на подготовку проектной документации. Лицо, осуществляющее подготовку проектной документации, несет ответственность за качество проектной документа</w:t>
      </w:r>
      <w:r>
        <w:rPr>
          <w:rFonts w:asciiTheme="majorHAnsi" w:eastAsiaTheme="minorHAnsi" w:hAnsiTheme="majorHAnsi" w:cstheme="majorBidi"/>
          <w:lang w:eastAsia="en-US"/>
        </w:rPr>
        <w:t xml:space="preserve">ции и ее соответствие требованиям технических регламентов. Застройщик, иное лицо (в случае, предусмотренном </w:t>
      </w:r>
      <w:hyperlink r:id="rId43" w:tooltip="consultantplus://offline/ref=F38440786A1A56BC3F776435190EF502ADF77BB82F56FA4A23A8F79F5F2D48425EA15FC6820EB0B86DC10BAF909AD3EE116D85B5F3BDpBQ8N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частями 1.1</w:t>
        </w:r>
      </w:hyperlink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 и </w:t>
      </w:r>
      <w:hyperlink r:id="rId44" w:tooltip="consultantplus://offline/ref=F38440786A1A56BC3F776435190EF502ADF77BB82F56FA4A23A8F79F5F2D48425EA15FC6820EB3B86DC10BAF909AD3EE116D85B5F3BDpBQ8N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1.2</w:t>
        </w:r>
      </w:hyperlink>
      <w:r>
        <w:rPr>
          <w:rFonts w:asciiTheme="majorHAnsi" w:eastAsiaTheme="minorHAnsi" w:hAnsiTheme="majorHAnsi" w:cstheme="majorBidi"/>
          <w:lang w:eastAsia="en-US"/>
        </w:rPr>
        <w:t xml:space="preserve"> статьи 48 Градостроительного код</w:t>
      </w:r>
      <w:r>
        <w:rPr>
          <w:rFonts w:asciiTheme="majorHAnsi" w:eastAsiaTheme="minorHAnsi" w:hAnsiTheme="majorHAnsi" w:cstheme="majorBidi"/>
          <w:lang w:eastAsia="en-US"/>
        </w:rPr>
        <w:t>екса) вправе выполнить подготовку проектной документации самостоятельно при условии, что они являются членами саморегулируемой организации в области архитектурно–строительного проектирования, либо с привлечением иных лиц по договору подряда на подготовку п</w:t>
      </w:r>
      <w:r>
        <w:rPr>
          <w:rFonts w:asciiTheme="majorHAnsi" w:eastAsiaTheme="minorHAnsi" w:hAnsiTheme="majorHAnsi" w:cstheme="majorBidi"/>
          <w:lang w:eastAsia="en-US"/>
        </w:rPr>
        <w:t>роектной документации.</w:t>
      </w:r>
    </w:p>
    <w:p w:rsidR="00DB5382" w:rsidRDefault="002B76A5">
      <w:pPr>
        <w:pStyle w:val="ae"/>
        <w:widowControl/>
        <w:numPr>
          <w:ilvl w:val="0"/>
          <w:numId w:val="157"/>
        </w:numPr>
        <w:tabs>
          <w:tab w:val="left" w:pos="1134"/>
        </w:tabs>
        <w:spacing w:line="240" w:lineRule="auto"/>
        <w:ind w:left="0" w:firstLine="709"/>
        <w:rPr>
          <w:rStyle w:val="FontStyle25"/>
          <w:rFonts w:eastAsiaTheme="minorHAnsi"/>
          <w:b w:val="0"/>
          <w:bCs w:val="0"/>
          <w:i w:val="0"/>
          <w:iCs w:val="0"/>
          <w:spacing w:val="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В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случае,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документации, заключенного с застройщиком, техническим заказчиком, лицом, ответственны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м за эксплуатацию здания, сооружения, региональным оператором, застройщик, технический заказчик, лицо, ответственное за эксплуатацию здания, сооружения, региональный оператор обязаны предоставить таким индивидуальному предпринимателю или юридическому лицу:</w:t>
      </w:r>
    </w:p>
    <w:p w:rsidR="00DB5382" w:rsidRDefault="002B76A5">
      <w:pPr>
        <w:pStyle w:val="S"/>
        <w:numPr>
          <w:ilvl w:val="1"/>
          <w:numId w:val="158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градостроительный </w:t>
      </w:r>
      <w:hyperlink r:id="rId45" w:tooltip="consultantplus://offline/ref=327A1993819923B72B8FD137DAEE2C3BB8E3418CF57681487C81164613D7C39B65AE079623A2519AA6DC30F758AE1112F7BA7396E7272227VCK2H" w:history="1">
        <w:r>
          <w:rPr>
            <w:rFonts w:asciiTheme="majorHAnsi" w:eastAsiaTheme="minorHAnsi" w:hAnsiTheme="majorHAnsi" w:cstheme="majorBidi"/>
          </w:rPr>
          <w:t>план</w:t>
        </w:r>
      </w:hyperlink>
      <w:r>
        <w:rPr>
          <w:rFonts w:asciiTheme="majorHAnsi" w:eastAsiaTheme="minorHAnsi" w:hAnsiTheme="majorHAnsi" w:cstheme="majorBidi"/>
        </w:rPr>
        <w:t xml:space="preserve"> земельного участка или в случае подготовки проектной документации линейного объекта проект планировки территории и проект межевания территории (за исключением </w:t>
      </w:r>
      <w:hyperlink r:id="rId46" w:tooltip="consultantplus://offline/ref=327A1993819923B72B8FD137DAEE2C3BB8ED4D8EFD7E81487C81164613D7C39B65AE079623A2519AA6DC30F758AE1112F7BA7396E7272227VCK2H" w:history="1">
        <w:r>
          <w:rPr>
            <w:rFonts w:asciiTheme="majorHAnsi" w:eastAsiaTheme="minorHAnsi" w:hAnsiTheme="majorHAnsi" w:cstheme="majorBidi"/>
          </w:rPr>
          <w:t>случаев</w:t>
        </w:r>
      </w:hyperlink>
      <w:r>
        <w:rPr>
          <w:rFonts w:asciiTheme="majorHAnsi" w:eastAsiaTheme="minorHAnsi" w:hAnsiTheme="majorHAnsi" w:cstheme="majorBidi"/>
        </w:rPr>
        <w:t xml:space="preserve">, при которых для строительства, реконструкции линейного объекта не требуется подготовка документации по планировке территории, а также случая, предусмотренного </w:t>
      </w:r>
      <w:hyperlink r:id="rId47" w:tooltip="consultantplus://offline/ref=327A1993819923B72B8FD137DAEE2C3BB8E34C8FF67981487C81164613D7C39B65AE079623A05198A5DC30F758AE1112F7BA7396E7272227VCK2H" w:history="1">
        <w:r>
          <w:rPr>
            <w:rFonts w:asciiTheme="majorHAnsi" w:eastAsiaTheme="minorHAnsi" w:hAnsiTheme="majorHAnsi" w:cstheme="majorBidi"/>
          </w:rPr>
          <w:t>частью 11.1</w:t>
        </w:r>
      </w:hyperlink>
      <w:r>
        <w:rPr>
          <w:rFonts w:asciiTheme="majorHAnsi" w:eastAsiaTheme="minorHAnsi" w:hAnsiTheme="majorHAnsi" w:cstheme="majorBidi"/>
        </w:rPr>
        <w:t xml:space="preserve"> статьи 48 Градостроительного кодекса);</w:t>
      </w:r>
    </w:p>
    <w:p w:rsidR="00DB5382" w:rsidRDefault="002B76A5">
      <w:pPr>
        <w:pStyle w:val="S"/>
        <w:numPr>
          <w:ilvl w:val="1"/>
          <w:numId w:val="158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результаты инженерных изысканий (в случае, если они отсутствуют, договором подряда на подготовку проектной документации должно быть предусмотрено задание на выполнение инженерных изысканий);</w:t>
      </w:r>
    </w:p>
    <w:p w:rsidR="00DB5382" w:rsidRDefault="002B76A5">
      <w:pPr>
        <w:pStyle w:val="S"/>
        <w:numPr>
          <w:ilvl w:val="1"/>
          <w:numId w:val="158"/>
        </w:numPr>
        <w:tabs>
          <w:tab w:val="left" w:pos="1134"/>
        </w:tabs>
        <w:ind w:left="0" w:firstLine="709"/>
        <w:rPr>
          <w:rFonts w:eastAsiaTheme="minorHAnsi"/>
          <w:color w:val="000000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</w:rPr>
        <w:t>т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>ехн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ические условия подключения (технологического присоединения), предусмотренные </w:t>
      </w:r>
      <w:hyperlink r:id="rId48" w:tooltip="consultantplus://offline/ref=232577FA6B0BEC1F08AEC0AF43BBAF61BC0F2A02FE5851C90174DD3D94CB5DA49A78931DAF34F93AEE3173EE50147A2E2C169F16F1B8t9k8L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статьей 52.1</w:t>
        </w:r>
      </w:hyperlink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 Градостроительного кодекса (в случае, если функционирование проектируемого объекта капитального строительства невозм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>ожно обеспечить без подключения (технологического присоединения) такого объекта к сетям инженерно–технического обеспечения).</w:t>
      </w:r>
    </w:p>
    <w:p w:rsidR="00DB5382" w:rsidRDefault="002B76A5">
      <w:pPr>
        <w:pStyle w:val="S"/>
        <w:numPr>
          <w:ilvl w:val="0"/>
          <w:numId w:val="157"/>
        </w:numPr>
        <w:tabs>
          <w:tab w:val="left" w:pos="1134"/>
        </w:tabs>
        <w:ind w:left="0" w:firstLine="709"/>
        <w:rPr>
          <w:rFonts w:eastAsiaTheme="minorHAnsi"/>
          <w:lang w:eastAsia="en-US"/>
        </w:rPr>
      </w:pPr>
      <w:r>
        <w:rPr>
          <w:rFonts w:asciiTheme="majorHAnsi" w:eastAsiaTheme="minorHAnsi" w:hAnsiTheme="majorHAnsi" w:cstheme="majorBidi"/>
          <w:lang w:eastAsia="en-US"/>
        </w:rPr>
        <w:t xml:space="preserve">Состав и содержание проектной документации определяются Правительством Российской Федерации с учетом особенностей, предусмотренных </w:t>
      </w:r>
      <w:r>
        <w:rPr>
          <w:rFonts w:asciiTheme="majorHAnsi" w:eastAsiaTheme="minorHAnsi" w:hAnsiTheme="majorHAnsi" w:cstheme="majorBidi"/>
          <w:lang w:eastAsia="en-US"/>
        </w:rPr>
        <w:t>статьей 48 Градостроительного кодекса. Правительством Российской Федерации могут устанавливаться отдельные требования к составу и содержанию рабочей документации.</w:t>
      </w:r>
    </w:p>
    <w:p w:rsidR="00DB5382" w:rsidRDefault="002B76A5">
      <w:pPr>
        <w:pStyle w:val="S"/>
        <w:numPr>
          <w:ilvl w:val="0"/>
          <w:numId w:val="157"/>
        </w:numPr>
        <w:tabs>
          <w:tab w:val="left" w:pos="1134"/>
        </w:tabs>
        <w:ind w:left="0" w:firstLine="709"/>
        <w:rPr>
          <w:rFonts w:eastAsiaTheme="minorHAnsi"/>
          <w:lang w:eastAsia="en-US"/>
        </w:rPr>
      </w:pPr>
      <w:r>
        <w:rPr>
          <w:rFonts w:asciiTheme="majorHAnsi" w:eastAsiaTheme="minorHAnsi" w:hAnsiTheme="majorHAnsi" w:cstheme="majorBidi"/>
        </w:rPr>
        <w:t>Состав и требования к содержанию разделов проектной документации, представляемой на экспертиз</w:t>
      </w:r>
      <w:r>
        <w:rPr>
          <w:rFonts w:asciiTheme="majorHAnsi" w:eastAsiaTheme="minorHAnsi" w:hAnsiTheme="majorHAnsi" w:cstheme="majorBidi"/>
        </w:rPr>
        <w:t xml:space="preserve">у проектной документации и в </w:t>
      </w:r>
      <w:r>
        <w:rPr>
          <w:rFonts w:asciiTheme="majorHAnsi" w:eastAsiaTheme="minorHAnsi" w:hAnsiTheme="majorHAnsi" w:cstheme="majorBidi"/>
        </w:rPr>
        <w:lastRenderedPageBreak/>
        <w:t xml:space="preserve">органы государственного строительного надзора, </w:t>
      </w:r>
      <w:hyperlink r:id="rId49" w:tooltip="consultantplus://offline/ref=EE31E8AFCDA438D648B2B3FA7EEF7A85070E4D10031C6DE793B20620AA3EDCDA364C47E4D78DB4A225050316D0606D3B407E9BEAB26F5BA3qCh2H" w:history="1">
        <w:r>
          <w:rPr>
            <w:rFonts w:asciiTheme="majorHAnsi" w:eastAsiaTheme="minorHAnsi" w:hAnsiTheme="majorHAnsi" w:cstheme="majorBidi"/>
          </w:rPr>
          <w:t>устанавливаются</w:t>
        </w:r>
      </w:hyperlink>
      <w:r>
        <w:rPr>
          <w:rFonts w:asciiTheme="majorHAnsi" w:eastAsiaTheme="minorHAnsi" w:hAnsiTheme="majorHAnsi" w:cstheme="majorBidi"/>
        </w:rPr>
        <w:t xml:space="preserve"> Правительством Российской Федерации и дифференцируются применительно к различным видам объектов капитальног</w:t>
      </w:r>
      <w:r>
        <w:rPr>
          <w:rFonts w:asciiTheme="majorHAnsi" w:eastAsiaTheme="minorHAnsi" w:hAnsiTheme="majorHAnsi" w:cstheme="majorBidi"/>
        </w:rPr>
        <w:t>о строительства (в том числе к линейным объектам), а также в зависимости от назначения объектов капитального строительства, видов работ (строительство, реконструкция, капитальный ремонт объектов капитального строительства), их содержания, источников финанс</w:t>
      </w:r>
      <w:r>
        <w:rPr>
          <w:rFonts w:asciiTheme="majorHAnsi" w:eastAsiaTheme="minorHAnsi" w:hAnsiTheme="majorHAnsi" w:cstheme="majorBidi"/>
        </w:rPr>
        <w:t>ирования работ и выделения отдельных этапов строительства, реконструкции в соответствии с требованиями настоящей статьи и с учетом следующих особенностей:</w:t>
      </w:r>
    </w:p>
    <w:p w:rsidR="00DB5382" w:rsidRDefault="002B76A5">
      <w:pPr>
        <w:pStyle w:val="S"/>
        <w:numPr>
          <w:ilvl w:val="1"/>
          <w:numId w:val="15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подготовка проектной документации осуществляется в объеме отдельных разделов применительно к различны</w:t>
      </w:r>
      <w:r>
        <w:rPr>
          <w:rFonts w:asciiTheme="majorHAnsi" w:eastAsiaTheme="minorHAnsi" w:hAnsiTheme="majorHAnsi" w:cstheme="majorBidi"/>
        </w:rPr>
        <w:t>м видам объектов капитального строительства (в том числе к линейным объектам), а также на основании задания застройщика или технического заказчика на проектирование в зависимости от содержания работ, выполняемых при реконструкции объектов капитального стро</w:t>
      </w:r>
      <w:r>
        <w:rPr>
          <w:rFonts w:asciiTheme="majorHAnsi" w:eastAsiaTheme="minorHAnsi" w:hAnsiTheme="majorHAnsi" w:cstheme="majorBidi"/>
        </w:rPr>
        <w:t>ительства (в случае проведения реконструкции объекта капитального строительства);</w:t>
      </w:r>
    </w:p>
    <w:p w:rsidR="00DB5382" w:rsidRDefault="002B76A5">
      <w:pPr>
        <w:pStyle w:val="S"/>
        <w:numPr>
          <w:ilvl w:val="1"/>
          <w:numId w:val="15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строительства, их частей (в случ</w:t>
      </w:r>
      <w:r>
        <w:rPr>
          <w:rFonts w:asciiTheme="majorHAnsi" w:eastAsiaTheme="minorHAnsi" w:hAnsiTheme="majorHAnsi" w:cstheme="majorBidi"/>
        </w:rPr>
        <w:t>ае необходимости сноса объектов капитального строительства, их частей для строительства, реконструкции других объектов капитального строительства);</w:t>
      </w:r>
    </w:p>
    <w:p w:rsidR="00DB5382" w:rsidRDefault="002B76A5">
      <w:pPr>
        <w:pStyle w:val="S"/>
        <w:numPr>
          <w:ilvl w:val="1"/>
          <w:numId w:val="15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содержащиеся в проектной документации решения и мероприятия должны соответствовать требованиям законодательс</w:t>
      </w:r>
      <w:r>
        <w:rPr>
          <w:rFonts w:asciiTheme="majorHAnsi" w:eastAsiaTheme="minorHAnsi" w:hAnsiTheme="majorHAnsi" w:cstheme="majorBidi"/>
        </w:rPr>
        <w:t>тва Российской Федерации об охране объектов культурного наследия (в случае подготовки проектной документации для проведения работ по сохранению объектов культурного наследия, при которых затрагиваются конструктивные и иные характеристики надежности и безоп</w:t>
      </w:r>
      <w:r>
        <w:rPr>
          <w:rFonts w:asciiTheme="majorHAnsi" w:eastAsiaTheme="minorHAnsi" w:hAnsiTheme="majorHAnsi" w:cstheme="majorBidi"/>
        </w:rPr>
        <w:t>асности таких объектов);</w:t>
      </w:r>
    </w:p>
    <w:p w:rsidR="00DB5382" w:rsidRDefault="002B76A5">
      <w:pPr>
        <w:pStyle w:val="S"/>
        <w:numPr>
          <w:ilvl w:val="1"/>
          <w:numId w:val="15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проектная документация должна включать раздел «Смета на строительство, реконструкцию, капитальный ремонт, снос объекта капитального строительства» (в случаях, если строительство, реконструкция, снос финансируются с привлечением сре</w:t>
      </w:r>
      <w:r>
        <w:rPr>
          <w:rFonts w:asciiTheme="majorHAnsi" w:eastAsiaTheme="minorHAnsi" w:hAnsiTheme="majorHAnsi" w:cstheme="majorBidi"/>
        </w:rPr>
        <w:t xml:space="preserve">дств бюджетов бюджетной системы Российской Федерации, средств юридических лиц, указанных в </w:t>
      </w:r>
      <w:hyperlink r:id="rId50" w:tooltip="consultantplus://offline/ref=EE31E8AFCDA438D648B2B3FA7EEF7A85070E461209126DE793B20620AA3EDCDA364C47E7DF84B2A8785F131299376227426785EFAC6Fq5hAH" w:history="1">
        <w:r>
          <w:rPr>
            <w:rFonts w:asciiTheme="majorHAnsi" w:eastAsiaTheme="minorHAnsi" w:hAnsiTheme="majorHAnsi" w:cstheme="majorBidi"/>
          </w:rPr>
          <w:t>части 2 статьи 8.3</w:t>
        </w:r>
      </w:hyperlink>
      <w:r>
        <w:rPr>
          <w:rFonts w:asciiTheme="majorHAnsi" w:eastAsiaTheme="minorHAnsi" w:hAnsiTheme="majorHAnsi" w:cstheme="majorBidi"/>
        </w:rPr>
        <w:t xml:space="preserve"> Градостроительного кодекса, капитальный ремонт финансируется с привлечением средств бюджетов бюдж</w:t>
      </w:r>
      <w:r>
        <w:rPr>
          <w:rFonts w:asciiTheme="majorHAnsi" w:eastAsiaTheme="minorHAnsi" w:hAnsiTheme="majorHAnsi" w:cstheme="majorBidi"/>
        </w:rPr>
        <w:t xml:space="preserve">етной системы Российской Федерации, средств лиц, указанных в </w:t>
      </w:r>
      <w:hyperlink r:id="rId51" w:tooltip="consultantplus://offline/ref=EE31E8AFCDA438D648B2B3FA7EEF7A85070E461209126DE793B20620AA3EDCDA364C47E7D78DB2A8785F131299376227426785EFAC6Fq5hAH" w:history="1">
        <w:r>
          <w:rPr>
            <w:rFonts w:asciiTheme="majorHAnsi" w:eastAsiaTheme="minorHAnsi" w:hAnsiTheme="majorHAnsi" w:cstheme="majorBidi"/>
          </w:rPr>
          <w:t>части 1 статьи 8.3</w:t>
        </w:r>
      </w:hyperlink>
      <w:r>
        <w:rPr>
          <w:rFonts w:asciiTheme="majorHAnsi" w:eastAsiaTheme="minorHAnsi" w:hAnsiTheme="majorHAnsi" w:cstheme="majorBidi"/>
        </w:rPr>
        <w:t>Градостроительного кодекса);</w:t>
      </w:r>
    </w:p>
    <w:p w:rsidR="00DB5382" w:rsidRDefault="002B76A5">
      <w:pPr>
        <w:pStyle w:val="S"/>
        <w:numPr>
          <w:ilvl w:val="1"/>
          <w:numId w:val="159"/>
        </w:numPr>
        <w:tabs>
          <w:tab w:val="left" w:pos="1134"/>
        </w:tabs>
        <w:ind w:left="0" w:firstLine="709"/>
        <w:rPr>
          <w:rStyle w:val="FontStyle25"/>
          <w:b w:val="0"/>
          <w:bCs w:val="0"/>
          <w:i w:val="0"/>
          <w:iCs w:val="0"/>
          <w:spacing w:val="0"/>
          <w:sz w:val="28"/>
          <w:szCs w:val="28"/>
        </w:rPr>
      </w:pPr>
      <w:r>
        <w:rPr>
          <w:rFonts w:asciiTheme="majorHAnsi" w:eastAsiaTheme="minorHAnsi" w:hAnsiTheme="majorHAnsi" w:cstheme="majorBidi"/>
        </w:rPr>
        <w:t xml:space="preserve">в случаях, предусмотренных </w:t>
      </w:r>
      <w:hyperlink r:id="rId52" w:tooltip="consultantplus://offline/ref=EE31E8AFCDA438D648B2B3FA7EEF7A85070E48120A156DE793B20620AA3EDCDA364C47E4D38CBFF77D4A024A96377E39457E99EDAEq6hCH" w:history="1">
        <w:r>
          <w:rPr>
            <w:rFonts w:asciiTheme="majorHAnsi" w:eastAsiaTheme="minorHAnsi" w:hAnsiTheme="majorHAnsi" w:cstheme="majorBidi"/>
          </w:rPr>
          <w:t>пунктом 3 статьи 14</w:t>
        </w:r>
      </w:hyperlink>
      <w:r>
        <w:rPr>
          <w:rFonts w:asciiTheme="majorHAnsi" w:eastAsiaTheme="minorHAnsi" w:hAnsiTheme="majorHAnsi" w:cstheme="majorBidi"/>
        </w:rPr>
        <w:t xml:space="preserve"> Федерального закона от 21.07.1997 № 116–ФЗ «О промышленной безопасности опасных производственных объектов», </w:t>
      </w:r>
      <w:hyperlink r:id="rId53" w:tooltip="consultantplus://offline/ref=EE31E8AFCDA438D648B2B3FA7EEF7A85070E49180C106DE793B20620AA3EDCDA364C47E4D78DB4A428050316D0606D3B407E9BEAB26F5BA3qCh2H" w:history="1">
        <w:r>
          <w:rPr>
            <w:rFonts w:asciiTheme="majorHAnsi" w:eastAsiaTheme="minorHAnsi" w:hAnsiTheme="majorHAnsi" w:cstheme="majorBidi"/>
          </w:rPr>
          <w:t>статьей 10</w:t>
        </w:r>
      </w:hyperlink>
      <w:r>
        <w:rPr>
          <w:rFonts w:asciiTheme="majorHAnsi" w:eastAsiaTheme="minorHAnsi" w:hAnsiTheme="majorHAnsi" w:cstheme="majorBidi"/>
        </w:rPr>
        <w:t xml:space="preserve"> Федерального зако</w:t>
      </w:r>
      <w:r>
        <w:rPr>
          <w:rFonts w:asciiTheme="majorHAnsi" w:eastAsiaTheme="minorHAnsi" w:hAnsiTheme="majorHAnsi" w:cstheme="majorBidi"/>
        </w:rPr>
        <w:t xml:space="preserve">на от 21.07.1997 № 117–ФЗ «О безопасности гидротехнических сооружений», </w:t>
      </w:r>
      <w:hyperlink r:id="rId54" w:tooltip="consultantplus://offline/ref=EE31E8AFCDA438D648B2B3FA7EEF7A85070E4C1508156DE793B20620AA3EDCDA364C47E4D78DB6A12C050316D0606D3B407E9BEAB26F5BA3qCh2H" w:history="1">
        <w:r>
          <w:rPr>
            <w:rFonts w:asciiTheme="majorHAnsi" w:eastAsiaTheme="minorHAnsi" w:hAnsiTheme="majorHAnsi" w:cstheme="majorBidi"/>
          </w:rPr>
          <w:t>статьей 30</w:t>
        </w:r>
      </w:hyperlink>
      <w:r>
        <w:rPr>
          <w:rFonts w:asciiTheme="majorHAnsi" w:eastAsiaTheme="minorHAnsi" w:hAnsiTheme="majorHAnsi" w:cstheme="majorBidi"/>
        </w:rPr>
        <w:t xml:space="preserve"> Федерального закона от 21.11.1995 № 170–ФЗ «Об использовании атомной энергии», </w:t>
      </w:r>
      <w:hyperlink r:id="rId55" w:tooltip="consultantplus://offline/ref=EE31E8AFCDA438D648B2B3FA7EEF7A85070E481002156DE793B20620AA3EDCDA364C47E0DE88BFF77D4A024A96377E39457E99EDAEq6hCH" w:history="1">
        <w:r>
          <w:rPr>
            <w:rFonts w:asciiTheme="majorHAnsi" w:eastAsiaTheme="minorHAnsi" w:hAnsiTheme="majorHAnsi" w:cstheme="majorBidi"/>
          </w:rPr>
          <w:t>пунктами 2</w:t>
        </w:r>
      </w:hyperlink>
      <w:r>
        <w:rPr>
          <w:rFonts w:asciiTheme="majorHAnsi" w:eastAsiaTheme="minorHAnsi" w:hAnsiTheme="majorHAnsi" w:cstheme="majorBidi"/>
        </w:rPr>
        <w:t xml:space="preserve"> и </w:t>
      </w:r>
      <w:hyperlink r:id="rId56" w:tooltip="consultantplus://offline/ref=EE31E8AFCDA438D648B2B3FA7EEF7A85070E481002156DE793B20620AA3EDCDA364C47E0DE8BBFF77D4A024A96377E39457E99EDAEq6hCH" w:history="1">
        <w:r>
          <w:rPr>
            <w:rFonts w:asciiTheme="majorHAnsi" w:eastAsiaTheme="minorHAnsi" w:hAnsiTheme="majorHAnsi" w:cstheme="majorBidi"/>
          </w:rPr>
          <w:t>3 статьи 36</w:t>
        </w:r>
      </w:hyperlink>
      <w:r>
        <w:rPr>
          <w:rFonts w:asciiTheme="majorHAnsi" w:eastAsiaTheme="minorHAnsi" w:hAnsiTheme="majorHAnsi" w:cstheme="majorBidi"/>
        </w:rPr>
        <w:t xml:space="preserve"> Федерального закона от 25.06.2002 № 73–ФЗ «Об объектах культурного наследия (памятниках истории и культуры) народов Российской Федерации», в состав проектной документации в </w:t>
      </w:r>
      <w:r>
        <w:rPr>
          <w:rFonts w:asciiTheme="majorHAnsi" w:eastAsiaTheme="minorHAnsi" w:hAnsiTheme="majorHAnsi" w:cstheme="majorBidi"/>
        </w:rPr>
        <w:lastRenderedPageBreak/>
        <w:t>обяза</w:t>
      </w:r>
      <w:r>
        <w:rPr>
          <w:rFonts w:asciiTheme="majorHAnsi" w:eastAsiaTheme="minorHAnsi" w:hAnsiTheme="majorHAnsi" w:cstheme="majorBidi"/>
        </w:rPr>
        <w:t>тельном порядке включаются документация, разделы проектной документации, предусмотренные указанными федеральными законами.</w:t>
      </w:r>
    </w:p>
    <w:p w:rsidR="00DB5382" w:rsidRDefault="002B76A5">
      <w:pPr>
        <w:pStyle w:val="S"/>
        <w:numPr>
          <w:ilvl w:val="0"/>
          <w:numId w:val="157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</w:rPr>
        <w:t xml:space="preserve">Проектная документация, а также изменения, внесенные в нее в соответствии с </w:t>
      </w:r>
      <w:hyperlink r:id="rId57" w:tooltip="consultantplus://offline/ref=E3F1CBF89DA39925E8F6EED296D30331421EBD20F286507B4FB78A5C3D531C14B3DF3315C47E5F87537F3C72BFF6471C0A682163E0A6y8q4H" w:history="1">
        <w:r>
          <w:rPr>
            <w:rFonts w:asciiTheme="majorHAnsi" w:eastAsiaTheme="minorHAnsi" w:hAnsiTheme="majorHAnsi" w:cstheme="majorBidi"/>
            <w:color w:val="000000" w:themeColor="text1"/>
          </w:rPr>
          <w:t xml:space="preserve">частями </w:t>
        </w:r>
        <w:r>
          <w:rPr>
            <w:rFonts w:asciiTheme="majorHAnsi" w:eastAsiaTheme="minorHAnsi" w:hAnsiTheme="majorHAnsi" w:cstheme="majorBidi"/>
            <w:color w:val="000000" w:themeColor="text1"/>
          </w:rPr>
          <w:t>3.8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 xml:space="preserve"> и </w:t>
      </w:r>
      <w:hyperlink r:id="rId58" w:tooltip="consultantplus://offline/ref=E3F1CBF89DA39925E8F6EED296D30331421EBD20F286507B4FB78A5C3D531C14B3DF3315C47D5B87537F3C72BFF6471C0A682163E0A6y8q4H" w:history="1">
        <w:r>
          <w:rPr>
            <w:rFonts w:asciiTheme="majorHAnsi" w:eastAsiaTheme="minorHAnsi" w:hAnsiTheme="majorHAnsi" w:cstheme="majorBidi"/>
            <w:color w:val="000000" w:themeColor="text1"/>
          </w:rPr>
          <w:t>3.9 статьи 49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 xml:space="preserve"> Градостроительного кодекса, утверждаются застройщиком, техническим заказчиком, лицом, ответственным за эксплуатацию здания, сооружения, или региональным оператором. В случаях, предусмотре</w:t>
      </w:r>
      <w:r>
        <w:rPr>
          <w:rFonts w:asciiTheme="majorHAnsi" w:eastAsiaTheme="minorHAnsi" w:hAnsiTheme="majorHAnsi" w:cstheme="majorBidi"/>
          <w:color w:val="000000" w:themeColor="text1"/>
        </w:rPr>
        <w:t xml:space="preserve">нных </w:t>
      </w:r>
      <w:hyperlink r:id="rId59" w:tooltip="consultantplus://offline/ref=E3F1CBF89DA39925E8F6EED296D30331421EBD20F286507B4FB78A5C3D531C14B3DF3314C07A5387537F3C72BFF6471C0A682163E0A6y8q4H" w:history="1">
        <w:r>
          <w:rPr>
            <w:rFonts w:asciiTheme="majorHAnsi" w:eastAsiaTheme="minorHAnsi" w:hAnsiTheme="majorHAnsi" w:cstheme="majorBidi"/>
            <w:color w:val="000000" w:themeColor="text1"/>
          </w:rPr>
          <w:t>статьей 49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 xml:space="preserve"> Градостроительного кодекса, застройщик или технический заказчик до утверждения проектной документации направляет ее на экспертизу. Проектная документация утверждается застройщиком или техниче</w:t>
      </w:r>
      <w:r>
        <w:rPr>
          <w:rFonts w:asciiTheme="majorHAnsi" w:eastAsiaTheme="minorHAnsi" w:hAnsiTheme="majorHAnsi" w:cstheme="majorBidi"/>
          <w:color w:val="000000" w:themeColor="text1"/>
        </w:rPr>
        <w:t xml:space="preserve">ским заказчиком при наличии положительного заключения экспертизы проектной документации, за исключением случаев, предусмотренных </w:t>
      </w:r>
      <w:hyperlink r:id="rId60" w:tooltip="consultantplus://offline/ref=E3F1CBF89DA39925E8F6EED296D30331421EBD20F286507B4FB78A5C3D531C14B3DF3315C47E5B87537F3C72BFF6471C0A682163E0A6y8q4H" w:history="1">
        <w:r>
          <w:rPr>
            <w:rFonts w:asciiTheme="majorHAnsi" w:eastAsiaTheme="minorHAnsi" w:hAnsiTheme="majorHAnsi" w:cstheme="majorBidi"/>
            <w:color w:val="000000" w:themeColor="text1"/>
          </w:rPr>
          <w:t>частями 15.2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 xml:space="preserve"> и </w:t>
      </w:r>
      <w:hyperlink r:id="rId61" w:tooltip="consultantplus://offline/ref=E3F1CBF89DA39925E8F6EED296D30331421EBD20F286507B4FB78A5C3D531C14B3DF3315C47E5A87537F3C72BFF6471C0A682163E0A6y8q4H" w:history="1">
        <w:r>
          <w:rPr>
            <w:rFonts w:asciiTheme="majorHAnsi" w:eastAsiaTheme="minorHAnsi" w:hAnsiTheme="majorHAnsi" w:cstheme="majorBidi"/>
            <w:color w:val="000000" w:themeColor="text1"/>
          </w:rPr>
          <w:t>15.3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 xml:space="preserve"> статьи 48</w:t>
      </w:r>
      <w:r>
        <w:rPr>
          <w:rFonts w:asciiTheme="majorHAnsi" w:eastAsiaTheme="minorHAnsi" w:hAnsiTheme="majorHAnsi" w:cstheme="majorBidi"/>
          <w:color w:val="000000" w:themeColor="text1"/>
        </w:rPr>
        <w:t xml:space="preserve"> Градостроительного кодекса.</w:t>
      </w:r>
      <w:r>
        <w:rPr>
          <w:rStyle w:val="afc"/>
          <w:rFonts w:asciiTheme="majorHAnsi" w:eastAsiaTheme="minorHAnsi" w:hAnsiTheme="majorHAnsi" w:cstheme="majorBidi"/>
          <w:color w:val="000000" w:themeColor="text1"/>
        </w:rPr>
        <w:footnoteReference w:id="20"/>
      </w:r>
    </w:p>
    <w:p w:rsidR="00DB5382" w:rsidRDefault="002B76A5">
      <w:pPr>
        <w:pStyle w:val="ae"/>
        <w:numPr>
          <w:ilvl w:val="0"/>
          <w:numId w:val="157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Утвержденная проектная документация является основанием для выдачи разрешения на строительство.</w:t>
      </w:r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32" w:name="_Toc152053371"/>
      <w:bookmarkStart w:id="233" w:name="_Toc152053463"/>
      <w:bookmarkStart w:id="234" w:name="_Toc152080802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Статья 38. Государственная экспертиза и утверждение проектной документации</w:t>
      </w:r>
      <w:bookmarkEnd w:id="232"/>
      <w:bookmarkEnd w:id="233"/>
      <w:bookmarkEnd w:id="234"/>
    </w:p>
    <w:p w:rsidR="00DB5382" w:rsidRDefault="002B76A5">
      <w:pPr>
        <w:pStyle w:val="ae"/>
        <w:widowControl/>
        <w:numPr>
          <w:ilvl w:val="2"/>
          <w:numId w:val="16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В соответствии со статьей 49 Градостроительного кодекса проектная документация объектов капитального строительства подлежит государственной экспертизе, за исключением проектной документации следующих объектов капитального строительства:</w:t>
      </w:r>
    </w:p>
    <w:p w:rsidR="00DB5382" w:rsidRDefault="002B76A5">
      <w:pPr>
        <w:pStyle w:val="ae"/>
        <w:widowControl/>
        <w:numPr>
          <w:ilvl w:val="1"/>
          <w:numId w:val="160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объекты индивидуаль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ного жилищного строительства, садовые дома;</w:t>
      </w:r>
    </w:p>
    <w:p w:rsidR="00DB5382" w:rsidRDefault="002B76A5">
      <w:pPr>
        <w:pStyle w:val="ae"/>
        <w:widowControl/>
        <w:numPr>
          <w:ilvl w:val="1"/>
          <w:numId w:val="16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дома блокированной застройки в случае, если количество этажей в таких домах не превышает трех, при этом количество всех домов блокированной застройки в одном ряду не превышает десяти и их строительство или реконс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трукция осуществляется без привлечения средств бюджетов бюджетной системы Российской Федерации;</w:t>
      </w:r>
    </w:p>
    <w:p w:rsidR="00DB5382" w:rsidRDefault="002B76A5">
      <w:pPr>
        <w:pStyle w:val="ae"/>
        <w:widowControl/>
        <w:numPr>
          <w:ilvl w:val="1"/>
          <w:numId w:val="16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отдельно стоящие объекты капитального строительства с количеством этажей не более чем два, общая площадь которых составляет не более чем 1500 квадратных метров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и которые не предназначены для проживания граждан и осуществления производственной деятельности, за исключением объектов, которые в соответствии со </w:t>
      </w:r>
      <w:hyperlink r:id="rId62" w:tooltip="consultantplus://offline/ref=6762C45466FD148C441C772A3F4C84AA10120284B7F1D068FA56FD4CC44460E122F60505C1DB4275094D62A45FAC263CAE9DF5510AVCq5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статьей 48.1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 являются особо опасными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, технически сложными или уникальными объектами;</w:t>
      </w:r>
    </w:p>
    <w:p w:rsidR="00DB5382" w:rsidRDefault="002B76A5">
      <w:pPr>
        <w:pStyle w:val="ae"/>
        <w:widowControl/>
        <w:numPr>
          <w:ilvl w:val="1"/>
          <w:numId w:val="16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отдельно стоящие объекты капитального строительства с количеством этажей не более чем два, общая площадь которых составляет не более чем 1500 квадратных метров, которые предназначены для осуществления произв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одственной деятельности и для которых не требуется установление санитарно–защитных зон или для которых в пределах границ земельных участков, на которых расположены такие объекты, установлены санитарно–защитные зоны или требуется установление таких зон, за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lastRenderedPageBreak/>
        <w:t xml:space="preserve">исключением объектов, которые в соответствии со </w:t>
      </w:r>
      <w:hyperlink r:id="rId63" w:tooltip="consultantplus://offline/ref=6762C45466FD148C441C772A3F4C84AA10120284B7F1D068FA56FD4CC44460E122F60505C1DB4275094D62A45FAC263CAE9DF5510AVCq5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статьей 48.1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 являются особо опасными, технически сложными или уникальными объектами;</w:t>
      </w:r>
    </w:p>
    <w:p w:rsidR="00DB5382" w:rsidRDefault="002B76A5">
      <w:pPr>
        <w:pStyle w:val="ae"/>
        <w:widowControl/>
        <w:numPr>
          <w:ilvl w:val="1"/>
          <w:numId w:val="160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буровые скважины, предусмотренные подготовленными,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согласованными и утвержденными в соответствии с </w:t>
      </w:r>
      <w:hyperlink r:id="rId64" w:tooltip="consultantplus://offline/ref=6762C45466FD148C441C772A3F4C84AA10130586B5F2D068FA56FD4CC44460E122F60505C2D24E205A0263F819F1353FA69DF65116C6D4E7V0q0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законодательством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Российской Федерации о недрах техническим проектом разработки месторождений полезных ископаемых или иной проектной документацией на в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ыполнение работ, связанных с пользованием участками недр.</w:t>
      </w:r>
    </w:p>
    <w:p w:rsidR="00DB5382" w:rsidRDefault="002B76A5">
      <w:pPr>
        <w:pStyle w:val="ae"/>
        <w:widowControl/>
        <w:numPr>
          <w:ilvl w:val="0"/>
          <w:numId w:val="164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Экспертиза проектной документации не проводится в </w:t>
      </w:r>
      <w:hyperlink r:id="rId65" w:tooltip="consultantplus://offline/ref=A458D116E4F351F76B64411BD9B6AB1CFF3981A5A8232E86A08994323E34606EF3B9DD90668972E22C89A5D6D98E7BA6DAE7874E2B403101qCr4L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случае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,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если для строительства или реконструкции объекта капитального строительства не треб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уется получение разрешения на строительство. Экспертиза проектной документации не проводится в отношении разделов проектной документации, подготовленных для проведения капитального ремонта объектов капитального строительства.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Правительство Российской Федер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ации вправе определить иные случаи, при которых проведение экспертизы проектной документации не требуется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.</w:t>
      </w:r>
    </w:p>
    <w:p w:rsidR="00DB5382" w:rsidRDefault="002B76A5">
      <w:pPr>
        <w:pStyle w:val="ae"/>
        <w:widowControl/>
        <w:numPr>
          <w:ilvl w:val="0"/>
          <w:numId w:val="16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Экспертиза результатов инженерных изысканий не проводится в случае,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если инженерные изыскания выполнялись для подготовки проектной документации объектов капитального строительства, указанных в </w:t>
      </w:r>
      <w:hyperlink r:id="rId66" w:tooltip="consultantplus://offline/ref=ACBE9BCB209C9F3B95519557EBEBC6139994BF709F29E8F590F81EAAFB352BEB6F16CFB1EDF2C75BDD59050AFCA434D77542E13C34E4A3AB11OAI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части 1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 настоящей статьи, а также в случае, если для строительства, рекон</w:t>
      </w:r>
      <w:r>
        <w:rPr>
          <w:rFonts w:asciiTheme="majorHAnsi" w:eastAsiaTheme="minorHAnsi" w:hAnsiTheme="majorHAnsi" w:cstheme="majorBidi"/>
          <w:sz w:val="28"/>
          <w:szCs w:val="28"/>
        </w:rPr>
        <w:t>струкции не требуется получение разрешения на строительство.</w:t>
      </w:r>
    </w:p>
    <w:p w:rsidR="00DB5382" w:rsidRDefault="002B76A5">
      <w:pPr>
        <w:pStyle w:val="ae"/>
        <w:widowControl/>
        <w:numPr>
          <w:ilvl w:val="0"/>
          <w:numId w:val="16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Экспертиза проектной документации по решению застройщика может </w:t>
      </w:r>
      <w:hyperlink r:id="rId67" w:tooltip="consultantplus://offline/ref=DC8542359EE63C5A374FEF8D6CCB33734F856F523FCD609194502BA59CD9E526DED9E2542BD2F4F61A97D97456BE2C0633390C96A9B3C8927302L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не проводиться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в отношении изменений, внесенных в проектную документацию, п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олучившую положительное </w:t>
      </w:r>
      <w:hyperlink r:id="rId68" w:tooltip="consultantplus://offline/ref=DC8542359EE63C5A374FEF8D6CCB33734881695231C2609194502BA59CD9E526DED9E2542BD2F4F71B97D97456BE2C0633390C96A9B3C8927302L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заключение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экспертизы проектной документации, если такие изменения одновременно:</w:t>
      </w:r>
    </w:p>
    <w:p w:rsidR="00DB5382" w:rsidRDefault="002B76A5">
      <w:pPr>
        <w:pStyle w:val="ae"/>
        <w:widowControl/>
        <w:numPr>
          <w:ilvl w:val="1"/>
          <w:numId w:val="16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не затрагивают несущие строительные конструкции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элементы;</w:t>
      </w:r>
    </w:p>
    <w:p w:rsidR="00DB5382" w:rsidRDefault="002B76A5">
      <w:pPr>
        <w:pStyle w:val="ae"/>
        <w:widowControl/>
        <w:numPr>
          <w:ilvl w:val="1"/>
          <w:numId w:val="16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не влекут за собой изменение класса, к</w:t>
      </w:r>
      <w:r>
        <w:rPr>
          <w:rFonts w:asciiTheme="majorHAnsi" w:eastAsiaTheme="minorHAnsi" w:hAnsiTheme="majorHAnsi" w:cstheme="majorBidi"/>
          <w:sz w:val="28"/>
          <w:szCs w:val="28"/>
        </w:rPr>
        <w:t>атегории и (или) первоначально установленных показателей функционирования линейных объектов;</w:t>
      </w:r>
    </w:p>
    <w:p w:rsidR="00DB5382" w:rsidRDefault="002B76A5">
      <w:pPr>
        <w:pStyle w:val="ae"/>
        <w:widowControl/>
        <w:numPr>
          <w:ilvl w:val="1"/>
          <w:numId w:val="16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не приводят к нарушениям требований технических регламентов, санитарно–эпидемиологических требований, требований в области охраны окружающей среды, требований госу</w:t>
      </w:r>
      <w:r>
        <w:rPr>
          <w:rFonts w:asciiTheme="majorHAnsi" w:eastAsiaTheme="minorHAnsi" w:hAnsiTheme="majorHAnsi" w:cstheme="majorBidi"/>
          <w:sz w:val="28"/>
          <w:szCs w:val="28"/>
        </w:rPr>
        <w:t>дарственной охраны объектов культурного наследия, требований к безопасному использованию атомной энергии, требований промышленной безопасности, требований к обеспечению надежности и безопасности электроэнергетических систем и объектов электроэнергетики, тр</w:t>
      </w:r>
      <w:r>
        <w:rPr>
          <w:rFonts w:asciiTheme="majorHAnsi" w:eastAsiaTheme="minorHAnsi" w:hAnsiTheme="majorHAnsi" w:cstheme="majorBidi"/>
          <w:sz w:val="28"/>
          <w:szCs w:val="28"/>
        </w:rPr>
        <w:t>ебований антитеррористической защищенности объекта;</w:t>
      </w:r>
    </w:p>
    <w:p w:rsidR="00DB5382" w:rsidRDefault="002B76A5">
      <w:pPr>
        <w:pStyle w:val="ae"/>
        <w:widowControl/>
        <w:numPr>
          <w:ilvl w:val="1"/>
          <w:numId w:val="16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соответствуют заданию застройщика или технического заказчика на проектирование, а также результатам инженерных изысканий;</w:t>
      </w:r>
    </w:p>
    <w:p w:rsidR="00DB5382" w:rsidRDefault="002B76A5">
      <w:pPr>
        <w:pStyle w:val="ae"/>
        <w:widowControl/>
        <w:numPr>
          <w:ilvl w:val="1"/>
          <w:numId w:val="16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соответствуют установленной в решении о предоставлении бюджетных ассигнований на о</w:t>
      </w:r>
      <w:r>
        <w:rPr>
          <w:rFonts w:asciiTheme="majorHAnsi" w:eastAsiaTheme="minorHAnsi" w:hAnsiTheme="majorHAnsi" w:cstheme="majorBidi"/>
          <w:sz w:val="28"/>
          <w:szCs w:val="28"/>
        </w:rPr>
        <w:t>существление капитальных вложений, принятом в отношении объекта капитального строительства государственной (муниципальной) собственности в установленном порядке, стоимости строительства (реконструкции) объекта капитального строительства, осуществляемого за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счет средств бюджетов бюджетной системы Российской Федерации.</w:t>
      </w:r>
    </w:p>
    <w:p w:rsidR="00DB5382" w:rsidRDefault="002B76A5">
      <w:pPr>
        <w:pStyle w:val="ae"/>
        <w:widowControl/>
        <w:numPr>
          <w:ilvl w:val="0"/>
          <w:numId w:val="16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ю экспертизу.</w:t>
      </w:r>
    </w:p>
    <w:p w:rsidR="00DB5382" w:rsidRDefault="00DB5382">
      <w:pPr>
        <w:pStyle w:val="ae"/>
        <w:widowControl/>
        <w:numPr>
          <w:ilvl w:val="0"/>
          <w:numId w:val="165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hyperlink r:id="rId69" w:tooltip="consultantplus://offline/ref=4BADBDB2D646EF0ABE42F583C8F16133270F94637A2438B67AAA0D51B1D3C606D35D309AC1488D841E47AF51E0DD5EC2041873F7625C31BEhAD8M" w:history="1">
        <w:r w:rsidR="002B76A5"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Порядок</w:t>
        </w:r>
      </w:hyperlink>
      <w:r w:rsidR="002B76A5"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аккредитации на право проведения негосударственной экспертизы проектной документации и (или) негосударственной экспертизы результатов инженерных изысканий и </w:t>
      </w:r>
      <w:hyperlink r:id="rId70" w:tooltip="consultantplus://offline/ref=4BADBDB2D646EF0ABE42F583C8F16133270F94637A2438B67AAA0D51B1D3C606D35D309AC1488D8D1F47AF51E0DD5EC2041873F7625C31BEhAD8M" w:history="1">
        <w:r w:rsidR="002B76A5"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порядок</w:t>
        </w:r>
      </w:hyperlink>
      <w:r w:rsidR="002B76A5"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формирования и ведения государственного реестра юридических лиц, аккредитованных на право проведения негосударственной экспертизы проектной документации и (или) негосударственной экспертизы результатов инженерны</w:t>
      </w:r>
      <w:r w:rsidR="002B76A5"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х изысканий, устанавливаются Правительством Российской Федерации.</w:t>
      </w:r>
    </w:p>
    <w:p w:rsidR="00DB5382" w:rsidRDefault="002B76A5">
      <w:pPr>
        <w:pStyle w:val="ae"/>
        <w:widowControl/>
        <w:numPr>
          <w:ilvl w:val="0"/>
          <w:numId w:val="16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Государственная экспертиза проектной документации и государственная экспертиза результатов инженерных изысканий проводится федеральным органом исполнительной власти, органом исполнительной 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ласти субъекта Российской Федерации, уполномоченными на проведение государственной экспертизы проектной документации, или подведомственными указанным органам государственными (бюджетными или автономными) учреждениями, Государственной корпорацией по атомной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энергии «Росатом».</w:t>
      </w:r>
    </w:p>
    <w:p w:rsidR="00DB5382" w:rsidRDefault="002B76A5">
      <w:pPr>
        <w:pStyle w:val="ae"/>
        <w:widowControl/>
        <w:numPr>
          <w:ilvl w:val="0"/>
          <w:numId w:val="16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Предметом экспертизы проектной документации являются:</w:t>
      </w:r>
    </w:p>
    <w:p w:rsidR="00DB5382" w:rsidRDefault="002B76A5">
      <w:pPr>
        <w:pStyle w:val="ae"/>
        <w:widowControl/>
        <w:numPr>
          <w:ilvl w:val="1"/>
          <w:numId w:val="162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оценка соответствия проектной документации требованиям технических регламентов, санитарно–эпидемиологическим требованиям, требованиям в области охраны окружающей среды, требованиям г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осударственной охраны объектов культурного наследия, требованиям к безопасному использованию атомной энергии, требованиям промышленной безопасности, требованиям к обеспечению надежности и безопасности электроэнергетических систем и объектов электроэнергети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ки, требованиям антитеррористической защищенности объекта, заданию застройщика или технического заказчика на проектирование, результатам инженерных изысканий, за исключением случаев проведения государственной экспертизы проектной документации объектов капи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тального строительства, указанных в </w:t>
      </w:r>
      <w:hyperlink r:id="rId71" w:tooltip="consultantplus://offline/ref=E42C3DF715E48695C0FA105A9C22CD41C6E622AA9D9C718BBFD8040EFD010CE92E590B4A81F3FF06F7373B8DC5EABDC180B50648EDqC1F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части 1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настоящей статьи, и проектной документации, указанной в </w:t>
      </w:r>
      <w:hyperlink r:id="rId72" w:tooltip="consultantplus://offline/ref=E42C3DF715E48695C0FA105A9C22CD41C6E622AA9D9C718BBFD8040EFD010CE92E590B4C8DF7F259F2222AD5CAE0ABDE81AB1A4AEFCCqD14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части 2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настоящей статьи, в соответствии с </w:t>
      </w:r>
      <w:hyperlink r:id="rId73" w:tooltip="consultantplus://offline/ref=E42C3DF715E48695C0FA105A9C22CD41C6E622AA9D9C718BBFD8040EFD010CE92E590B4C81F7F359F2222AD5CAE0ABDE81AB1A4AEFCCqD14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пунктом 1 части 3.3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статьи 49 Градостроительного кодекса. При проведении государственной экспертизы проектной докумен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тации, в отношении которой проводится государственная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lastRenderedPageBreak/>
        <w:t>экологическая экспертиза, оценка соответствия проектной документации требованиям в области охраны окружающей среды не осуществляется;</w:t>
      </w:r>
    </w:p>
    <w:p w:rsidR="00DB5382" w:rsidRDefault="002B76A5">
      <w:pPr>
        <w:pStyle w:val="ae"/>
        <w:widowControl/>
        <w:numPr>
          <w:ilvl w:val="1"/>
          <w:numId w:val="162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проверка достоверности определения сметной стоимости строительства 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бъектов капитального строительства в случаях, установленных </w:t>
      </w:r>
      <w:hyperlink r:id="rId74" w:tooltip="consultantplus://offline/ref=E42C3DF715E48695C0FA105A9C22CD41C6E622AA9D9C718BBFD8040EFD010CE92E590B4C88F7F359F2222AD5CAE0ABDE81AB1A4AEFCCqD14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частью 2 статьи 8.3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кодекса. При этом такая проверка может осуществляться отдельно от оценки соответствия проектной документации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указанным в </w:t>
      </w:r>
      <w:hyperlink r:id="rId75" w:anchor="Par1" w:tooltip="file:///N:\РАБОТА_2021\4%20РАЗРАБОТКА%20ПЗЗ\Духовницкий%20район\Дог%201-72%20с%20КПТ\1%20для%20администрации\ПЗЗ%20Духовницкое%20МО.docx#Par1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пункте 1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настоящей части требованиям.</w:t>
      </w:r>
    </w:p>
    <w:p w:rsidR="00DB5382" w:rsidRDefault="002B76A5">
      <w:pPr>
        <w:pStyle w:val="ae"/>
        <w:widowControl/>
        <w:numPr>
          <w:ilvl w:val="0"/>
          <w:numId w:val="166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Срок проведения государственной экспертизы определяется сложностью объекта капитального строительства, но не должен превышать сорок два рабоч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их дня. Указанный срок может быть продлен по заявлению застройщика или технического заказчика не более чем на двадцать рабочих дней, а в случаях и в порядке, определенных Правительством Российской Федерации, по заявлению указанных лиц еще не более чем на 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ридцать рабочих дней.</w:t>
      </w:r>
    </w:p>
    <w:p w:rsidR="00DB5382" w:rsidRDefault="002B76A5">
      <w:pPr>
        <w:pStyle w:val="ae"/>
        <w:widowControl/>
        <w:numPr>
          <w:ilvl w:val="0"/>
          <w:numId w:val="166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Результатом экспертизы проектной документации является заключение:</w:t>
      </w:r>
    </w:p>
    <w:p w:rsidR="00DB5382" w:rsidRDefault="002B76A5">
      <w:pPr>
        <w:pStyle w:val="ae"/>
        <w:widowControl/>
        <w:numPr>
          <w:ilvl w:val="1"/>
          <w:numId w:val="163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о соответствии (положительное заключение) или несоответствии (отрицательное заключение) проектной документации результатам инженерных изысканий, заданию на проектирова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ние, требованиям, предусмотренным </w:t>
      </w:r>
      <w:hyperlink r:id="rId76" w:tooltip="consultantplus://offline/ref=DEBAFB9123B5914966EC1DF0149F5CA8D8AC5AF794E8792DCE1E6DB3E1FCFA7358D1FD438BEC844B422DFDFC5E57B15B5107768ED935W0B4G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пунктом 1 части 5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статьи 49 Градостроительного кодекса (за исключением случаев проведения экспертизы проектной документации в соответствии с </w:t>
      </w:r>
      <w:hyperlink r:id="rId77" w:tooltip="consultantplus://offline/ref=DEBAFB9123B5914966EC1DF0149F5CA8D8AC5AF794E8792DCE1E6DB3E1FCFA7358D1FD438BED834B422DFDFC5E57B15B5107768ED935W0B4G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пунктом 1 части 3.3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статьи 49 Градостроительного кодекса);</w:t>
      </w:r>
    </w:p>
    <w:p w:rsidR="00DB5382" w:rsidRDefault="002B76A5">
      <w:pPr>
        <w:pStyle w:val="ae"/>
        <w:widowControl/>
        <w:numPr>
          <w:ilvl w:val="1"/>
          <w:numId w:val="163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о достоверности (положительное заключение) или недостоверности (отрицательное заключение) определения сметной стоимости строительства объектов капитального строительства в случаях,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установленных </w:t>
      </w:r>
      <w:hyperlink r:id="rId78" w:tooltip="consultantplus://offline/ref=DEBAFB9123B5914966EC1DF0149F5CA8D8AC5AF794E8792DCE1E6DB3E1FCFA7358D1FD4382ED834B422DFDFC5E57B15B5107768ED935W0B4G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частью 2 статьи 8.3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кодекса.</w:t>
      </w:r>
    </w:p>
    <w:p w:rsidR="00DB5382" w:rsidRDefault="002B76A5">
      <w:pPr>
        <w:pStyle w:val="ae"/>
        <w:widowControl/>
        <w:numPr>
          <w:ilvl w:val="0"/>
          <w:numId w:val="167"/>
        </w:numPr>
        <w:tabs>
          <w:tab w:val="left" w:pos="1134"/>
        </w:tabs>
        <w:spacing w:line="240" w:lineRule="auto"/>
        <w:ind w:left="0"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Порядок организации и проведения </w:t>
      </w:r>
      <w:hyperlink r:id="rId79" w:tooltip="consultantplus://offline/ref=A8EE30F5B8B691427B1F89116921F50CB5EF1B0458569C6EB5E4D4BC69F0DB657D1A4361E93795C06368CB64C83FE0D40891FF58E74F18D7Z1Y6L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государственной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экспертизы проектной документации и государственной экспертизы результатов инженерных изысканий, </w:t>
      </w:r>
      <w:hyperlink r:id="rId80" w:tooltip="consultantplus://offline/ref=A8EE30F5B8B691427B1F89116921F50CB2E81A00595B9C6EB5E4D4BC69F0DB657D1A4361E93795C36368CB64C83FE0D40891FF58E74F18D7Z1Y6L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негосударственной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экспертизы пр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оектной документации и негосударственной экспертизы результатов инженерных изысканий, в том числе в случае внесения изменений в проектную документацию после получения положительного заключения экспертизы проектной документации, размер платы за проведение г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осударственной экспертизы проектной документации и государственной экспертизы результатов инженерных изысканий, порядок взимания этой платы устанавливаются Правительством Российской Федерации.</w:t>
      </w:r>
    </w:p>
    <w:p w:rsidR="00DB5382" w:rsidRDefault="002B76A5">
      <w:pPr>
        <w:pStyle w:val="ae"/>
        <w:widowControl/>
        <w:numPr>
          <w:ilvl w:val="0"/>
          <w:numId w:val="16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Не допускается проведение иных государственных экспертиз проект</w:t>
      </w:r>
      <w:r>
        <w:rPr>
          <w:rFonts w:asciiTheme="majorHAnsi" w:eastAsiaTheme="minorHAnsi" w:hAnsiTheme="majorHAnsi" w:cstheme="majorBidi"/>
          <w:sz w:val="28"/>
          <w:szCs w:val="28"/>
          <w:lang w:eastAsia="ar-SA" w:bidi="en-US"/>
        </w:rPr>
        <w:t>ной документации, за исключением экспертизы проектной документации предусмотренной частью 6 статьи 49 Градостроительного кодекса Российской Федерации.</w:t>
      </w:r>
    </w:p>
    <w:p w:rsidR="00DB5382" w:rsidRDefault="002B76A5">
      <w:pPr>
        <w:pStyle w:val="aff"/>
        <w:widowControl w:val="0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35" w:name="_Toc152053372"/>
      <w:bookmarkStart w:id="236" w:name="_Toc152053464"/>
      <w:bookmarkStart w:id="237" w:name="_Toc152080803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 xml:space="preserve">Статья 39. Общие </w:t>
      </w:r>
      <w:r>
        <w:rPr>
          <w:rFonts w:asciiTheme="majorHAnsi" w:eastAsiaTheme="minorHAnsi" w:hAnsiTheme="majorHAnsi" w:cstheme="majorBidi"/>
          <w:spacing w:val="-10"/>
        </w:rPr>
        <w:t>вопросы выдачи разрешения на строительство</w:t>
      </w:r>
      <w:bookmarkEnd w:id="235"/>
      <w:bookmarkEnd w:id="236"/>
      <w:bookmarkEnd w:id="237"/>
    </w:p>
    <w:p w:rsidR="00DB5382" w:rsidRDefault="00DB5382">
      <w:pPr>
        <w:pStyle w:val="S"/>
        <w:widowControl w:val="0"/>
        <w:numPr>
          <w:ilvl w:val="0"/>
          <w:numId w:val="169"/>
        </w:numPr>
        <w:tabs>
          <w:tab w:val="left" w:pos="1134"/>
        </w:tabs>
        <w:ind w:left="0" w:firstLine="709"/>
      </w:pPr>
      <w:hyperlink r:id="rId81" w:tooltip="consultantplus://offline/ref=D73E4A85572C068EEC854BE8D75480D828EABB194258C26A2695284E3D767CB56C1083526802108DF5AEA883F63FD6DD78A8B221E94C2007y3sFH" w:history="1">
        <w:r w:rsidR="002B76A5">
          <w:rPr>
            <w:rFonts w:asciiTheme="majorHAnsi" w:eastAsiaTheme="minorHAnsi" w:hAnsiTheme="majorHAnsi" w:cstheme="majorBidi"/>
          </w:rPr>
          <w:t>Разрешение</w:t>
        </w:r>
      </w:hyperlink>
      <w:r w:rsidR="002B76A5">
        <w:rPr>
          <w:rFonts w:asciiTheme="majorHAnsi" w:eastAsiaTheme="minorHAnsi" w:hAnsiTheme="majorHAnsi" w:cstheme="majorBidi"/>
        </w:rPr>
        <w:t xml:space="preserve"> на строительство представляет собой документ, </w:t>
      </w:r>
      <w:r w:rsidR="002B76A5">
        <w:rPr>
          <w:rFonts w:asciiTheme="majorHAnsi" w:eastAsiaTheme="minorHAnsi" w:hAnsiTheme="majorHAnsi" w:cstheme="majorBidi"/>
        </w:rPr>
        <w:lastRenderedPageBreak/>
        <w:t>который подтверждает соответствие проектной документации требованиям, установленным градостроительным регламентом (за исключением случая, предус</w:t>
      </w:r>
      <w:r w:rsidR="002B76A5">
        <w:rPr>
          <w:rFonts w:asciiTheme="majorHAnsi" w:eastAsiaTheme="minorHAnsi" w:hAnsiTheme="majorHAnsi" w:cstheme="majorBidi"/>
        </w:rPr>
        <w:t xml:space="preserve">мотренного </w:t>
      </w:r>
      <w:hyperlink r:id="rId82" w:tooltip="consultantplus://offline/ref=D73E4A85572C068EEC854BE8D75480D82AE5B513475DC26A2695284E3D767CB56C1083526D0B1287A4F4B887BF68D9C17AB1AC24F74Cy2s1H" w:history="1">
        <w:r w:rsidR="002B76A5">
          <w:rPr>
            <w:rFonts w:asciiTheme="majorHAnsi" w:eastAsiaTheme="minorHAnsi" w:hAnsiTheme="majorHAnsi" w:cstheme="majorBidi"/>
          </w:rPr>
          <w:t>частью 1.1</w:t>
        </w:r>
      </w:hyperlink>
      <w:r w:rsidR="002B76A5">
        <w:rPr>
          <w:rFonts w:asciiTheme="majorHAnsi" w:eastAsiaTheme="minorHAnsi" w:hAnsiTheme="majorHAnsi" w:cstheme="majorBidi"/>
        </w:rPr>
        <w:t xml:space="preserve"> статьи 51 Градостроительного кодекса), проектом планировки территории и проектом межевания территории (за исключением случаев, если в соответствии с Градостроительным кодексом подготовк</w:t>
      </w:r>
      <w:r w:rsidR="002B76A5">
        <w:rPr>
          <w:rFonts w:asciiTheme="majorHAnsi" w:eastAsiaTheme="minorHAnsi" w:hAnsiTheme="majorHAnsi" w:cstheme="majorBidi"/>
        </w:rPr>
        <w:t>а проекта планировки территории и проекта межевания территории не требуется), при осуществлении строительства, реконструкции объекта капитального строительства, не являющегося линейным объектом (далее – требования к строительству, реконструкции объекта кап</w:t>
      </w:r>
      <w:r w:rsidR="002B76A5">
        <w:rPr>
          <w:rFonts w:asciiTheme="majorHAnsi" w:eastAsiaTheme="minorHAnsi" w:hAnsiTheme="majorHAnsi" w:cstheme="majorBidi"/>
        </w:rPr>
        <w:t xml:space="preserve">итального строительства), или требованиям, установленным проектом планировки территории и проектом межевания территории, при осуществлении строительства, реконструкции линейного объекта (за исключением </w:t>
      </w:r>
      <w:hyperlink r:id="rId83" w:tooltip="consultantplus://offline/ref=D73E4A85572C068EEC854BE8D75480D82AEBB4124C5AC26A2695284E3D767CB56C1083526802108DF4AEA883F63FD6DD78A8B221E94C2007y3sFH" w:history="1">
        <w:r w:rsidR="002B76A5">
          <w:rPr>
            <w:rFonts w:asciiTheme="majorHAnsi" w:eastAsiaTheme="minorHAnsi" w:hAnsiTheme="majorHAnsi" w:cstheme="majorBidi"/>
          </w:rPr>
          <w:t>случаев</w:t>
        </w:r>
      </w:hyperlink>
      <w:r w:rsidR="002B76A5">
        <w:rPr>
          <w:rFonts w:asciiTheme="majorHAnsi" w:eastAsiaTheme="minorHAnsi" w:hAnsiTheme="majorHAnsi" w:cstheme="majorBidi"/>
        </w:rPr>
        <w:t>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строительство линейного объе</w:t>
      </w:r>
      <w:r w:rsidR="002B76A5">
        <w:rPr>
          <w:rFonts w:asciiTheme="majorHAnsi" w:eastAsiaTheme="minorHAnsi" w:hAnsiTheme="majorHAnsi" w:cstheme="majorBidi"/>
        </w:rPr>
        <w:t>кта, для размещения которого не требуется образование земельного участка,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ограничениями, установ</w:t>
      </w:r>
      <w:r w:rsidR="002B76A5">
        <w:rPr>
          <w:rFonts w:asciiTheme="majorHAnsi" w:eastAsiaTheme="minorHAnsi" w:hAnsiTheme="majorHAnsi" w:cstheme="majorBidi"/>
        </w:rPr>
        <w:t>ленными в соответствии с земельным и иным законодательством Российской Федерации. Разрешение на строительство дает застройщику право осуществлять строительство, реконструкцию объекта капитального строительства, за исключением случаев, предусмотренных Градо</w:t>
      </w:r>
      <w:r w:rsidR="002B76A5">
        <w:rPr>
          <w:rFonts w:asciiTheme="majorHAnsi" w:eastAsiaTheme="minorHAnsi" w:hAnsiTheme="majorHAnsi" w:cstheme="majorBidi"/>
        </w:rPr>
        <w:t>строительным кодексом.</w:t>
      </w:r>
    </w:p>
    <w:p w:rsidR="00DB5382" w:rsidRDefault="002B76A5">
      <w:pPr>
        <w:pStyle w:val="S"/>
        <w:numPr>
          <w:ilvl w:val="0"/>
          <w:numId w:val="16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Строительство и реконструкция объектов капитального строительства осуществляется на основании разрешения на строительство. </w:t>
      </w:r>
    </w:p>
    <w:p w:rsidR="00DB5382" w:rsidRDefault="002B76A5">
      <w:pPr>
        <w:pStyle w:val="S"/>
        <w:numPr>
          <w:ilvl w:val="0"/>
          <w:numId w:val="16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Подготовка и выдача разрешений на строительство, разрешений на ввод объектов в эксплуатацию на территории мун</w:t>
      </w:r>
      <w:r>
        <w:rPr>
          <w:rFonts w:asciiTheme="majorHAnsi" w:eastAsiaTheme="minorHAnsi" w:hAnsiTheme="majorHAnsi" w:cstheme="majorBidi"/>
        </w:rPr>
        <w:t xml:space="preserve">иципального образования город Ершов осуществляется бесплатно. </w:t>
      </w:r>
    </w:p>
    <w:p w:rsidR="00DB5382" w:rsidRDefault="002B76A5">
      <w:pPr>
        <w:pStyle w:val="S"/>
        <w:numPr>
          <w:ilvl w:val="0"/>
          <w:numId w:val="16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Разрешение на индивидуальное жилищное строительство выдается на десять лет. </w:t>
      </w:r>
    </w:p>
    <w:p w:rsidR="00DB5382" w:rsidRDefault="002B76A5">
      <w:pPr>
        <w:pStyle w:val="S"/>
        <w:numPr>
          <w:ilvl w:val="0"/>
          <w:numId w:val="16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Разрешение на строительство выдается на весь срок, предусмотренный проектом организации строительства объекта капита</w:t>
      </w:r>
      <w:r>
        <w:rPr>
          <w:rFonts w:asciiTheme="majorHAnsi" w:eastAsiaTheme="minorHAnsi" w:hAnsiTheme="majorHAnsi" w:cstheme="majorBidi"/>
        </w:rPr>
        <w:t xml:space="preserve">льного строительства. </w:t>
      </w:r>
    </w:p>
    <w:p w:rsidR="00DB5382" w:rsidRDefault="002B76A5">
      <w:pPr>
        <w:pStyle w:val="S"/>
        <w:numPr>
          <w:ilvl w:val="0"/>
          <w:numId w:val="169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Срок действия разрешения на строительство при переходе права на земельный участок и объекты капитального строительства сохраняется, за исключением случаев, предусмотренных частью 7 настоящей статьи.</w:t>
      </w:r>
    </w:p>
    <w:p w:rsidR="00DB5382" w:rsidRDefault="002B76A5">
      <w:pPr>
        <w:pStyle w:val="S"/>
        <w:numPr>
          <w:ilvl w:val="0"/>
          <w:numId w:val="170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Действие разрешения на строительст</w:t>
      </w:r>
      <w:r>
        <w:rPr>
          <w:rFonts w:asciiTheme="majorHAnsi" w:eastAsiaTheme="minorHAnsi" w:hAnsiTheme="majorHAnsi" w:cstheme="majorBidi"/>
        </w:rPr>
        <w:t>во прекращается на основании постановления администрации Ершовского муниципального района в случае:</w:t>
      </w:r>
    </w:p>
    <w:p w:rsidR="00DB5382" w:rsidRDefault="002B76A5">
      <w:pPr>
        <w:pStyle w:val="ae"/>
        <w:numPr>
          <w:ilvl w:val="1"/>
          <w:numId w:val="17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принудительного прекращения права собственности и иных прав на земельные участки, в том числе изъятия земельных участков для государственных или муниципальн</w:t>
      </w:r>
      <w:r>
        <w:rPr>
          <w:rFonts w:asciiTheme="majorHAnsi" w:eastAsiaTheme="minorHAnsi" w:hAnsiTheme="majorHAnsi" w:cstheme="majorBidi"/>
          <w:sz w:val="28"/>
          <w:szCs w:val="28"/>
        </w:rPr>
        <w:t>ых нужд;</w:t>
      </w:r>
    </w:p>
    <w:p w:rsidR="00DB5382" w:rsidRDefault="002B76A5">
      <w:pPr>
        <w:pStyle w:val="ae"/>
        <w:numPr>
          <w:ilvl w:val="1"/>
          <w:numId w:val="17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поступления предписания уполномоченного Правительством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</w:t>
      </w:r>
      <w:r>
        <w:rPr>
          <w:rFonts w:asciiTheme="majorHAnsi" w:eastAsiaTheme="minorHAnsi" w:hAnsiTheme="majorHAnsi" w:cstheme="majorBidi"/>
          <w:sz w:val="28"/>
          <w:szCs w:val="28"/>
        </w:rPr>
        <w:t>ания объектов недвижимости, установленным на приаэродромной территории;</w:t>
      </w:r>
    </w:p>
    <w:p w:rsidR="00DB5382" w:rsidRDefault="002B76A5">
      <w:pPr>
        <w:pStyle w:val="ae"/>
        <w:numPr>
          <w:ilvl w:val="1"/>
          <w:numId w:val="17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отказа от права собственности и иных прав на земельные участки;</w:t>
      </w:r>
    </w:p>
    <w:p w:rsidR="00DB5382" w:rsidRDefault="002B76A5">
      <w:pPr>
        <w:pStyle w:val="ae"/>
        <w:numPr>
          <w:ilvl w:val="1"/>
          <w:numId w:val="17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расторжения договора аренды и иных договоров, на основании которых у граждан и юридических лиц возникли права на земельн</w:t>
      </w:r>
      <w:r>
        <w:rPr>
          <w:rFonts w:asciiTheme="majorHAnsi" w:eastAsiaTheme="minorHAnsi" w:hAnsiTheme="majorHAnsi" w:cstheme="majorBidi"/>
          <w:sz w:val="28"/>
          <w:szCs w:val="28"/>
        </w:rPr>
        <w:t>ые участки;</w:t>
      </w:r>
    </w:p>
    <w:p w:rsidR="00DB5382" w:rsidRDefault="002B76A5">
      <w:pPr>
        <w:pStyle w:val="ae"/>
        <w:numPr>
          <w:ilvl w:val="1"/>
          <w:numId w:val="17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прекращения права пользования недрами, если разрешение на строительство выдано на строительство, реконструкцию объекта капитального строительства на земельном участке, предоставленном пользователю недр и необходимом для ведения работ, связанных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с пользованием недрами.</w:t>
      </w:r>
    </w:p>
    <w:p w:rsidR="00DB5382" w:rsidRDefault="002B76A5">
      <w:pPr>
        <w:pStyle w:val="S"/>
        <w:numPr>
          <w:ilvl w:val="0"/>
          <w:numId w:val="170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 xml:space="preserve">Разрешение на строительство выдается в соответствии с Градостроительным кодексом Российской Федерации. </w:t>
      </w:r>
    </w:p>
    <w:p w:rsidR="00DB5382" w:rsidRDefault="002B76A5">
      <w:pPr>
        <w:pStyle w:val="ae"/>
        <w:widowControl/>
        <w:numPr>
          <w:ilvl w:val="0"/>
          <w:numId w:val="170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Форма разрешения на строительство устанавливается у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полномоченным Правительством Российской Федерации федеральным органом исполнительной власти. </w:t>
      </w:r>
    </w:p>
    <w:p w:rsidR="00DB5382" w:rsidRDefault="002B76A5">
      <w:pPr>
        <w:pStyle w:val="ae"/>
        <w:widowControl/>
        <w:numPr>
          <w:ilvl w:val="0"/>
          <w:numId w:val="170"/>
        </w:numPr>
        <w:tabs>
          <w:tab w:val="left" w:pos="1134"/>
        </w:tabs>
        <w:spacing w:line="240" w:lineRule="auto"/>
        <w:ind w:left="0" w:firstLine="709"/>
        <w:rPr>
          <w:rStyle w:val="FontStyle25"/>
          <w:b w:val="0"/>
          <w:bCs w:val="0"/>
          <w:i w:val="0"/>
          <w:iCs w:val="0"/>
          <w:spacing w:val="0"/>
          <w:sz w:val="28"/>
          <w:szCs w:val="28"/>
        </w:rPr>
      </w:pPr>
      <w:r>
        <w:rPr>
          <w:rStyle w:val="FontStyle25"/>
          <w:rFonts w:asciiTheme="majorHAnsi" w:eastAsiaTheme="minorHAnsi" w:hAnsiTheme="majorHAnsi" w:cstheme="majorBidi"/>
          <w:b w:val="0"/>
          <w:bCs w:val="0"/>
          <w:i w:val="0"/>
          <w:iCs w:val="0"/>
          <w:spacing w:val="0"/>
          <w:sz w:val="28"/>
          <w:szCs w:val="28"/>
        </w:rPr>
        <w:t>Форма разрешения на строительство установлена приказом Министерства строительства и жилищно–коммунального хозяйства Российской Федерации от 03.06.2022 № 446/пр «О</w:t>
      </w:r>
      <w:r>
        <w:rPr>
          <w:rStyle w:val="FontStyle25"/>
          <w:rFonts w:asciiTheme="majorHAnsi" w:eastAsiaTheme="minorHAnsi" w:hAnsiTheme="majorHAnsi" w:cstheme="majorBidi"/>
          <w:b w:val="0"/>
          <w:bCs w:val="0"/>
          <w:i w:val="0"/>
          <w:iCs w:val="0"/>
          <w:spacing w:val="0"/>
          <w:sz w:val="28"/>
          <w:szCs w:val="28"/>
        </w:rPr>
        <w:t>б утверждении формы разрешения на строительство и формы разрешения на ввод объекта в эксплуатацию».</w:t>
      </w:r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38" w:name="_Toc152053373"/>
      <w:bookmarkStart w:id="239" w:name="_Toc152053465"/>
      <w:bookmarkStart w:id="240" w:name="_Toc152080804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Статья 40. Порядок подготовки и выдачи разрешений на строительство</w:t>
      </w:r>
      <w:bookmarkEnd w:id="238"/>
      <w:bookmarkEnd w:id="239"/>
      <w:bookmarkEnd w:id="240"/>
    </w:p>
    <w:p w:rsidR="00DB5382" w:rsidRDefault="002B76A5">
      <w:pPr>
        <w:pStyle w:val="ae"/>
        <w:widowControl/>
        <w:numPr>
          <w:ilvl w:val="0"/>
          <w:numId w:val="174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bCs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bCs/>
          <w:sz w:val="28"/>
          <w:szCs w:val="28"/>
          <w:lang w:eastAsia="en-US"/>
        </w:rPr>
        <w:t>Прием от застро</w:t>
      </w:r>
      <w:r>
        <w:rPr>
          <w:rFonts w:asciiTheme="majorHAnsi" w:eastAsiaTheme="minorHAnsi" w:hAnsiTheme="majorHAnsi" w:cstheme="majorBidi"/>
          <w:bCs/>
          <w:sz w:val="28"/>
          <w:szCs w:val="28"/>
          <w:lang w:eastAsia="en-US"/>
        </w:rPr>
        <w:t>йщика заявления о выдаче разрешения на строительство объекта капитального строительства, документов, необходимых для получения указанного разрешения, информирование о порядке и ходе предоставления услуги и выдача указанного разрешения могут осуществляться:</w:t>
      </w:r>
    </w:p>
    <w:p w:rsidR="00DB5382" w:rsidRDefault="002B76A5">
      <w:pPr>
        <w:pStyle w:val="aff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rPr>
          <w:b w:val="0"/>
        </w:rPr>
      </w:pPr>
      <w:r>
        <w:rPr>
          <w:rFonts w:asciiTheme="majorHAnsi" w:eastAsiaTheme="minorHAnsi" w:hAnsiTheme="majorHAnsi" w:cstheme="majorBidi"/>
          <w:b w:val="0"/>
        </w:rPr>
        <w:t>непосредственно уполномоченным на выдачу разрешений на строительство органом местного самоуправления;</w:t>
      </w:r>
    </w:p>
    <w:p w:rsidR="00DB5382" w:rsidRDefault="002B76A5">
      <w:pPr>
        <w:pStyle w:val="ae"/>
        <w:widowControl/>
        <w:numPr>
          <w:ilvl w:val="0"/>
          <w:numId w:val="17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строительство органом местного самоуправления;</w:t>
      </w:r>
    </w:p>
    <w:p w:rsidR="00DB5382" w:rsidRDefault="002B76A5">
      <w:pPr>
        <w:pStyle w:val="ae"/>
        <w:widowControl/>
        <w:numPr>
          <w:ilvl w:val="0"/>
          <w:numId w:val="17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 использованием единого портала государственных и муниципальных услуг или региональных порталов государственных и муниципальных услуг;</w:t>
      </w:r>
    </w:p>
    <w:p w:rsidR="00DB5382" w:rsidRDefault="002B76A5">
      <w:pPr>
        <w:pStyle w:val="aff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rPr>
          <w:b w:val="0"/>
        </w:rPr>
      </w:pPr>
      <w:r>
        <w:rPr>
          <w:rFonts w:asciiTheme="majorHAnsi" w:eastAsiaTheme="minorHAnsi" w:hAnsiTheme="majorHAnsi" w:cstheme="majorBidi"/>
          <w:b w:val="0"/>
        </w:rPr>
        <w:t>с использованием государственных информационных систем обеспечения градос</w:t>
      </w:r>
      <w:r>
        <w:rPr>
          <w:rFonts w:asciiTheme="majorHAnsi" w:eastAsiaTheme="minorHAnsi" w:hAnsiTheme="majorHAnsi" w:cstheme="majorBidi"/>
          <w:b w:val="0"/>
        </w:rPr>
        <w:t>троительной деятельности с функциями автоматизированной информационно–аналитической поддержки осуществления полномочий в области градостроительной деятельности;</w:t>
      </w:r>
    </w:p>
    <w:p w:rsidR="00DB5382" w:rsidRDefault="002B76A5">
      <w:pPr>
        <w:pStyle w:val="ae"/>
        <w:widowControl/>
        <w:numPr>
          <w:ilvl w:val="0"/>
          <w:numId w:val="175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для застройщиков, наименования которых содержат слова «специализированный застройщик», наряду с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о способами, указанными в </w:t>
      </w:r>
      <w:hyperlink r:id="rId84" w:tooltip="consultantplus://offline/ref=079691C39B2667C12DFB2B3C110423B58C35477A2C12149775169953A027EC4A86697DCE907AD695765E433BA8AB0DCAC3E7E652CC84X1B6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 xml:space="preserve">пунктах 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      1–</w:t>
      </w:r>
      <w:hyperlink r:id="rId85" w:tooltip="consultantplus://offline/ref=079691C39B2667C12DFB2B3C110423B58C35477A2C12149775169953A027EC4A86697DCE907AD595765E433BA8AB0DCAC3E7E652CC84X1B6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4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настоящей части с использованием единой информационной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lastRenderedPageBreak/>
        <w:t>системы жилищного строительства, предусмотренной Федеральн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ым </w:t>
      </w:r>
      <w:hyperlink r:id="rId86" w:tooltip="consultantplus://offline/ref=079691C39B2667C12DFB2B3C110423B58C34417D2A19149775169953A027EC4A946925C09579CC9F2211056EA7XABBF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законом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от 30.12.2004 № 214–ФЗ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Федерации», за исключением случаев, если в соответствии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системы, которые должны быть интегрированы с единой информационной системой жилищного строительства.</w:t>
      </w:r>
    </w:p>
    <w:p w:rsidR="00DB5382" w:rsidRDefault="002B76A5">
      <w:pPr>
        <w:pStyle w:val="aff"/>
        <w:numPr>
          <w:ilvl w:val="0"/>
          <w:numId w:val="176"/>
        </w:numPr>
        <w:tabs>
          <w:tab w:val="left" w:pos="1134"/>
        </w:tabs>
        <w:spacing w:after="0" w:line="240" w:lineRule="auto"/>
        <w:ind w:left="0" w:firstLine="709"/>
        <w:rPr>
          <w:b w:val="0"/>
        </w:rPr>
      </w:pPr>
      <w:r>
        <w:rPr>
          <w:rFonts w:asciiTheme="majorHAnsi" w:eastAsiaTheme="minorHAnsi" w:hAnsiTheme="majorHAnsi" w:cstheme="majorBidi"/>
          <w:b w:val="0"/>
        </w:rPr>
        <w:t xml:space="preserve">Для получения разрешения на строительство </w:t>
      </w:r>
      <w:r>
        <w:rPr>
          <w:rFonts w:asciiTheme="majorHAnsi" w:eastAsiaTheme="minorHAnsi" w:hAnsiTheme="majorHAnsi" w:cstheme="majorBidi"/>
        </w:rPr>
        <w:t>(</w:t>
      </w:r>
      <w:r>
        <w:rPr>
          <w:rFonts w:asciiTheme="majorHAnsi" w:eastAsiaTheme="minorHAnsi" w:hAnsiTheme="majorHAnsi" w:cstheme="majorBidi"/>
          <w:b w:val="0"/>
        </w:rPr>
        <w:t xml:space="preserve">за исключением случаев, предусмотренных </w:t>
      </w:r>
      <w:hyperlink r:id="rId87" w:tooltip="garantF1://12038258.510" w:history="1">
        <w:r>
          <w:rPr>
            <w:rFonts w:asciiTheme="majorHAnsi" w:eastAsiaTheme="minorHAnsi" w:hAnsiTheme="majorHAnsi" w:cstheme="majorBidi"/>
            <w:b w:val="0"/>
          </w:rPr>
          <w:t>Градостроительным кодексом</w:t>
        </w:r>
      </w:hyperlink>
      <w:r>
        <w:rPr>
          <w:rFonts w:asciiTheme="majorHAnsi" w:eastAsiaTheme="minorHAnsi" w:hAnsiTheme="majorHAnsi" w:cstheme="majorBidi"/>
          <w:b w:val="0"/>
        </w:rPr>
        <w:t xml:space="preserve"> Российской Федерации, иными федеральными законами), застройщик обращается с зая</w:t>
      </w:r>
      <w:r>
        <w:rPr>
          <w:rFonts w:asciiTheme="majorHAnsi" w:eastAsiaTheme="minorHAnsi" w:hAnsiTheme="majorHAnsi" w:cstheme="majorBidi"/>
          <w:b w:val="0"/>
        </w:rPr>
        <w:t>влением за подписью гражданина или (юридического лица) руководителя, либо уполномоченного представителя (по доверенности) о выдаче разрешения на строительство на имя главы Ершовского муниципального района. К указанному заявлению прилагаются следующие докум</w:t>
      </w:r>
      <w:r>
        <w:rPr>
          <w:rFonts w:asciiTheme="majorHAnsi" w:eastAsiaTheme="minorHAnsi" w:hAnsiTheme="majorHAnsi" w:cstheme="majorBidi"/>
          <w:b w:val="0"/>
        </w:rPr>
        <w:t>енты: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правоустанавливающие документы на земельный участок, в том числе соглашение об установлении сервитута, решение об установлении публичн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ого сервитута, а также схема расположения земельного участка или земельных участков на кадастровом плане территории, на основании которой был образован указанный земельный участок и выдан градостроительный план земельного участка в случае, предусмотренном </w:t>
      </w:r>
      <w:hyperlink w:anchor="P4618" w:tooltip="#P4618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1.1 статьи 57.3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Федерации, если иное не установлено частью 7.3 статьи 51 Градостроительного кодекса;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при наличии соглашения о передаче в случаях, установленных бюджетным законо</w:t>
      </w:r>
      <w:r>
        <w:rPr>
          <w:rFonts w:asciiTheme="majorHAnsi" w:eastAsiaTheme="minorHAnsi" w:hAnsiTheme="majorHAnsi" w:cstheme="majorBidi"/>
          <w:sz w:val="28"/>
          <w:szCs w:val="28"/>
        </w:rPr>
        <w:t>дательством Российской Федерации, органом государственной власти (государственным органом), Государственной корпорацией по атомной энергии «Росатом», Государственной корпорацией по космической деятельности «Роскосмос», органом управления государственным вн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инвестиций, – указанное соглашение, правоустанавливающие документы на земельный участок правообладателя, </w:t>
      </w:r>
      <w:r>
        <w:rPr>
          <w:rFonts w:asciiTheme="majorHAnsi" w:eastAsiaTheme="minorHAnsi" w:hAnsiTheme="majorHAnsi" w:cstheme="majorBidi"/>
          <w:sz w:val="28"/>
          <w:szCs w:val="28"/>
        </w:rPr>
        <w:t>с которым заключено это соглашение;</w:t>
      </w:r>
    </w:p>
    <w:p w:rsidR="00DB5382" w:rsidRDefault="002B76A5">
      <w:pPr>
        <w:pStyle w:val="ae"/>
        <w:widowControl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градостроительный план земельного участка, выда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нный не ранее чем за три года до дня представления заявления на получение разрешения на строительство, или в случае выдачи разрешения на строительство линейного объекта реквизиты проекта планировки территории и проекта межевания территории (за исключением </w:t>
      </w:r>
      <w:hyperlink r:id="rId88" w:tooltip="consultantplus://offline/ref=4AF1914D35D35D4646C103529BE464B93FC4689CC30C5ED3503AB751D7F42DFDAD1136C4A603DF468545C9D499C33917FF045B7D46426413aAL9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случаев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, при которых для строительства, реконструкции линейного объекта не требуется подготовка документации по планировке территории), реквизиты проекта планировки территории в случае выдачи разреше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ния на строительство линейного объекта, для размещения которого не требуется образование земельного участка;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 xml:space="preserve">результаты инженерных изысканий и следующие материалы, содержащиеся в утвержденной в соответствии с </w:t>
      </w:r>
      <w:hyperlink w:anchor="P2575" w:tooltip="#P2575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15 ст</w:t>
        </w:r>
        <w:r>
          <w:rPr>
            <w:rFonts w:asciiTheme="majorHAnsi" w:eastAsiaTheme="minorHAnsi" w:hAnsiTheme="majorHAnsi" w:cstheme="majorBidi"/>
            <w:sz w:val="28"/>
            <w:szCs w:val="28"/>
          </w:rPr>
          <w:t>атьи 48</w:t>
        </w:r>
      </w:hyperlink>
      <w:r>
        <w:rPr>
          <w:rFonts w:asciiTheme="majorHAnsi" w:eastAsiaTheme="minorHAnsi" w:hAnsiTheme="majorHAnsi" w:cstheme="majorBidi"/>
        </w:rPr>
        <w:t xml:space="preserve"> </w:t>
      </w:r>
      <w:r>
        <w:rPr>
          <w:rFonts w:asciiTheme="majorHAnsi" w:eastAsiaTheme="minorHAnsi" w:hAnsiTheme="majorHAnsi" w:cstheme="majorBidi"/>
          <w:sz w:val="28"/>
          <w:szCs w:val="28"/>
        </w:rPr>
        <w:t>Градостроительного кодекса Российской Федерации проектной документации:</w:t>
      </w:r>
    </w:p>
    <w:p w:rsidR="00DB5382" w:rsidRDefault="002B76A5">
      <w:pPr>
        <w:pStyle w:val="ae"/>
        <w:numPr>
          <w:ilvl w:val="0"/>
          <w:numId w:val="17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пояснительная записка;</w:t>
      </w:r>
    </w:p>
    <w:p w:rsidR="00DB5382" w:rsidRDefault="002B76A5">
      <w:pPr>
        <w:pStyle w:val="ae"/>
        <w:numPr>
          <w:ilvl w:val="0"/>
          <w:numId w:val="17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схема планировочной организации земельного участка, выполненная в соответствии с информацией, указанной в градостроительном плане земельного участка, а в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случае подготовки проектной документации применительно к линейным объектам проект полосы отвода, выполненный в соответствии с проектом планировки территории (за исключением случаев, при которых для строительства, реконструкции линейного объекта не требует</w:t>
      </w:r>
      <w:r>
        <w:rPr>
          <w:rFonts w:asciiTheme="majorHAnsi" w:eastAsiaTheme="minorHAnsi" w:hAnsiTheme="majorHAnsi" w:cstheme="majorBidi"/>
          <w:sz w:val="28"/>
          <w:szCs w:val="28"/>
        </w:rPr>
        <w:t>ся подготовка документации по планировке территории);</w:t>
      </w:r>
    </w:p>
    <w:p w:rsidR="00DB5382" w:rsidRDefault="002B76A5">
      <w:pPr>
        <w:pStyle w:val="ae"/>
        <w:numPr>
          <w:ilvl w:val="0"/>
          <w:numId w:val="17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разделы, содержащие архитектурные и конструктивные решения, а также решения и мероприятия, направленные на обеспечение доступа инвалидов к объекту капитального строительства (в случае подготовки проектн</w:t>
      </w:r>
      <w:r>
        <w:rPr>
          <w:rFonts w:asciiTheme="majorHAnsi" w:eastAsiaTheme="minorHAnsi" w:hAnsiTheme="majorHAnsi" w:cstheme="majorBidi"/>
          <w:sz w:val="28"/>
          <w:szCs w:val="28"/>
        </w:rPr>
        <w:t>ой документации применительно к объектам здравоохранения, образования, культуры, отдыха, спорта и иным объектам социально–культурного и коммунально–бытового назначения, объектам транспорта, торговли, общественного питания, объектам делового, административн</w:t>
      </w:r>
      <w:r>
        <w:rPr>
          <w:rFonts w:asciiTheme="majorHAnsi" w:eastAsiaTheme="minorHAnsi" w:hAnsiTheme="majorHAnsi" w:cstheme="majorBidi"/>
          <w:sz w:val="28"/>
          <w:szCs w:val="28"/>
        </w:rPr>
        <w:t>ого, финансового, религиозного назначения, объектам жилищного фонда);</w:t>
      </w:r>
    </w:p>
    <w:p w:rsidR="00DB5382" w:rsidRDefault="002B76A5">
      <w:pPr>
        <w:pStyle w:val="ae"/>
        <w:numPr>
          <w:ilvl w:val="0"/>
          <w:numId w:val="17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проект организации строительства объекта капитального строительства (включая проект организации работ по сносу объектов капитального строительства, их частей в случае необходимости сноса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объектов капитального строительства, их частей для строительства, реконструкции других объектов капитального строительства);</w:t>
      </w:r>
    </w:p>
    <w:p w:rsidR="00DB5382" w:rsidRDefault="002B76A5">
      <w:pPr>
        <w:pStyle w:val="ae"/>
        <w:widowControl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bookmarkStart w:id="241" w:name="sub_51076"/>
      <w:r>
        <w:rPr>
          <w:rFonts w:asciiTheme="majorHAnsi" w:eastAsiaTheme="minorHAnsi" w:hAnsiTheme="majorHAnsi" w:cstheme="majorBidi"/>
          <w:sz w:val="28"/>
          <w:szCs w:val="28"/>
        </w:rPr>
        <w:t>положительное заключение экспертизы проектной документации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(в части соответствия проектной документации требованиям,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указанным в </w:t>
      </w:r>
      <w:hyperlink r:id="rId89" w:tooltip="consultantplus://offline/ref=31AA3B69CDAA7DEC6255256ADE942583845B7EB18499C83B2F8863E64173B75A890DB7E7FEBF7256B54D5F987D7D95D6B5C8295A0A53EES6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пункте 1 части 5 статьи 49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Градостроительного Кодекса)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, в соответствии с которой осуществляются строительство, реконструкция объекта капитального </w:t>
      </w:r>
      <w:r>
        <w:rPr>
          <w:rFonts w:asciiTheme="majorHAnsi" w:eastAsiaTheme="minorHAnsi" w:hAnsiTheme="majorHAnsi" w:cstheme="majorBidi"/>
          <w:sz w:val="28"/>
          <w:szCs w:val="28"/>
        </w:rPr>
        <w:t>строительства, в том числе в случае, если данной проектной док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ументацией предусмотрены строительство или реконструкция иных объектов капитального строительства, включая линейные объекты (применительно к отдельным этапам строительства в случае, предусмотренном </w:t>
      </w:r>
      <w:hyperlink w:anchor="P2556" w:tooltip="#P2556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12.1 статьи 48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радостроительного кодекса Российской Федерации), если такая проектная документация подлежит экспертизе в соответствии со </w:t>
      </w:r>
      <w:hyperlink w:anchor="P2651" w:tooltip="#P2651" w:history="1">
        <w:r>
          <w:rPr>
            <w:rFonts w:asciiTheme="majorHAnsi" w:eastAsiaTheme="minorHAnsi" w:hAnsiTheme="majorHAnsi" w:cstheme="majorBidi"/>
            <w:sz w:val="28"/>
            <w:szCs w:val="28"/>
          </w:rPr>
          <w:t>статьей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Федерации, положительное заключение государственной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экспертизы проектной документации в случаях, предусмотренных </w:t>
      </w:r>
      <w:hyperlink w:anchor="P2685" w:tooltip="#P2685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3.4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Федерации, положительное заключение государственной экологической экспертизы проектной документации 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в случаях, предусмотренных </w:t>
      </w:r>
      <w:hyperlink w:anchor="P2740" w:tooltip="#P2740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6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подтверждение соответствия вносимых в проектную документацию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 xml:space="preserve">изменений требованиям, указанным в </w:t>
      </w:r>
      <w:hyperlink w:anchor="P2693" w:tooltip="#P2693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части 3.8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Федерации, предоставленное лицом, являющимся членом саморегулируемой организации, основанной на членстве лиц, осуществляющих подготовку проектной документации, и утв</w:t>
      </w:r>
      <w:r>
        <w:rPr>
          <w:rFonts w:asciiTheme="majorHAnsi" w:eastAsiaTheme="minorHAnsi" w:hAnsiTheme="majorHAnsi" w:cstheme="majorBidi"/>
          <w:sz w:val="28"/>
          <w:szCs w:val="28"/>
        </w:rPr>
        <w:t>ержденное привлеченным этим лицом в соответствии с Градостроительным кодексом Российской Федерации специалистом по организации архитектурно–строительного проектирования в должности главного инженера проекта, в случае внесения изменений в проектную документ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ацию в соответствии с </w:t>
      </w:r>
      <w:hyperlink w:anchor="P2693" w:tooltip="#P2693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3.8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подтверждение соответствия вносимых в проектную документацию изменений требованиям, указанным в </w:t>
      </w:r>
      <w:hyperlink w:anchor="P2700" w:tooltip="#P2700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части 3.9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Федерации, предоставленное органом исполнительной власти или организацией, проводившими экспертизу проектной документации, в случае внесения изменений в проектную документацию в ходе экспертного с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опровождения в соответствии с </w:t>
      </w:r>
      <w:hyperlink w:anchor="P2700" w:tooltip="#P2700" w:history="1">
        <w:r>
          <w:rPr>
            <w:rFonts w:asciiTheme="majorHAnsi" w:eastAsiaTheme="minorHAnsi" w:hAnsiTheme="majorHAnsi" w:cstheme="majorBidi"/>
            <w:sz w:val="28"/>
            <w:szCs w:val="28"/>
          </w:rPr>
          <w:t>частью 3.9 статьи 49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разрешение на отклонение от предельных параметров разрешенного строительства, реконструкции (в случае, если застройщику б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ыло предоставлено такое разрешение в соответствии со </w:t>
      </w:r>
      <w:hyperlink r:id="rId90" w:tooltip="consultantplus://offline/ref=6565064DA8EE4E673BCF71F47FC6F8EE6B90521FD5EDC89CF95766D01A133E4E1D90223CB6643FF3n6p8M" w:history="1">
        <w:r>
          <w:rPr>
            <w:rFonts w:asciiTheme="majorHAnsi" w:eastAsiaTheme="minorHAnsi" w:hAnsiTheme="majorHAnsi" w:cstheme="majorBidi"/>
            <w:sz w:val="28"/>
            <w:szCs w:val="28"/>
          </w:rPr>
          <w:t>статьей 40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Градостроительного кодекса Российской Федерации);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согласование архитектурно–градостроительного облика объекта капитального строительства в случае, если такое согласование предусмотрено статьей 40.1 Г</w:t>
      </w:r>
      <w:r>
        <w:rPr>
          <w:rFonts w:asciiTheme="majorHAnsi" w:eastAsiaTheme="minorHAnsi" w:hAnsiTheme="majorHAnsi" w:cstheme="majorBidi"/>
          <w:sz w:val="28"/>
          <w:szCs w:val="28"/>
        </w:rPr>
        <w:t>радостроительного кодекса;</w:t>
      </w:r>
    </w:p>
    <w:p w:rsidR="00DB5382" w:rsidRDefault="002B76A5">
      <w:pPr>
        <w:pStyle w:val="ae"/>
        <w:widowControl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согласие всех правообладателей объекта капитального строительства в случае реконструкции такого объекта, за исключением указанных в </w:t>
      </w:r>
      <w:hyperlink r:id="rId91" w:tooltip="consultantplus://offline/ref=B304985DCF1BACA659D3E03FB2F0013A86EF875620DDD3273A0A147C97D8052921C7FD0D3D1672429B7C46B47684706D0ECDDCDD27AB50D7yBb3K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пункте 14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настоящей части случаев реконс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трукции многоквартирного дома, согласие правообладателей всех домов блокированной застройки в одном ряду в случае реконструкции одного из домов блокированной застройки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случае проведения реконструкции государственным (муниципальным) заказчиком, являющимс</w:t>
      </w:r>
      <w:r>
        <w:rPr>
          <w:rFonts w:asciiTheme="majorHAnsi" w:eastAsiaTheme="minorHAnsi" w:hAnsiTheme="majorHAnsi" w:cstheme="majorBidi"/>
          <w:sz w:val="28"/>
          <w:szCs w:val="28"/>
        </w:rPr>
        <w:t>я органом государственной власти (государственным органом), Государственной корпорацией по атомной энергии «Росатом», Государственной корпорацией по космической деятельности «Роскосмос», органом управления государственным внебюджетным фондом или органом ме</w:t>
      </w:r>
      <w:r>
        <w:rPr>
          <w:rFonts w:asciiTheme="majorHAnsi" w:eastAsiaTheme="minorHAnsi" w:hAnsiTheme="majorHAnsi" w:cstheme="majorBidi"/>
          <w:sz w:val="28"/>
          <w:szCs w:val="28"/>
        </w:rPr>
        <w:t>стного самоуправления, на объекте капитального строительства государственной (муниципальной) собственности, правообладателем которого является государственное (муниципальное) унитарное предприятие, государственное (муниципальное) бюджетное или автономное у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чреждение, в отношении которого указанный орган осуществляет соответственно функции и полномочия учредителя или права собственника имущества, – соглашение о проведении такой реконструкции, определяющее, в том числе, условия и порядок возмещения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>ущерба, при</w:t>
      </w:r>
      <w:r>
        <w:rPr>
          <w:rFonts w:asciiTheme="majorHAnsi" w:eastAsiaTheme="minorHAnsi" w:hAnsiTheme="majorHAnsi" w:cstheme="majorBidi"/>
          <w:sz w:val="28"/>
          <w:szCs w:val="28"/>
        </w:rPr>
        <w:t>чиненного указанному объекту при осуществлении реконструкции;</w:t>
      </w:r>
      <w:bookmarkEnd w:id="241"/>
    </w:p>
    <w:p w:rsidR="00DB5382" w:rsidRDefault="002B76A5">
      <w:pPr>
        <w:pStyle w:val="ae"/>
        <w:numPr>
          <w:ilvl w:val="1"/>
          <w:numId w:val="17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решение общего собрания собственников помещений и машино–мест в многоквартирном доме, принятое в соответствии с жилищным </w:t>
      </w:r>
      <w:hyperlink r:id="rId92" w:tooltip="consultantplus://offline/ref=C20F72CF2CE9F873F4AE7E99D8DECF80D3B42D3B91EE3C0471F030154DCE8610EFDD5026CD4B1C00UEdFM" w:history="1">
        <w:r>
          <w:rPr>
            <w:rFonts w:asciiTheme="majorHAnsi" w:eastAsiaTheme="minorHAnsi" w:hAnsiTheme="majorHAnsi" w:cstheme="majorBidi"/>
            <w:sz w:val="28"/>
            <w:szCs w:val="28"/>
          </w:rPr>
          <w:t>законодательством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в случае реконструкции многоквартирного дома, или, если в резу</w:t>
      </w:r>
      <w:r>
        <w:rPr>
          <w:rFonts w:asciiTheme="majorHAnsi" w:eastAsiaTheme="minorHAnsi" w:hAnsiTheme="majorHAnsi" w:cstheme="majorBidi"/>
          <w:sz w:val="28"/>
          <w:szCs w:val="28"/>
        </w:rPr>
        <w:t>льтате такой реконструкции произойдет уменьшение размера общего имущества в многоквартирном доме, согласие всех собственников помещений и машино–мест в многоквартирном доме;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709"/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документы, предусмотренные законодательством Российской Федерации об объектах куль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турного наследия,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объекта;</w:t>
      </w:r>
    </w:p>
    <w:p w:rsidR="00DB5382" w:rsidRDefault="002B76A5">
      <w:pPr>
        <w:pStyle w:val="ae"/>
        <w:numPr>
          <w:ilvl w:val="1"/>
          <w:numId w:val="173"/>
        </w:numPr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копия решения об установлении или изменении зоны с особыми услови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ями использования территории в случае строительства объекта капитального строительства, в связи с размещением которого в соответствии с </w:t>
      </w:r>
      <w:hyperlink r:id="rId93" w:tooltip="consultantplus://offline/ref=2948A3FD647C03241B0A4E244CD889946AC2ADB92E12EB50E1F981DF083713EF89A75BB3683EE285C5FCAF7AD290ED137B5256876C91t7c6L" w:history="1">
        <w:r>
          <w:rPr>
            <w:rFonts w:asciiTheme="majorHAnsi" w:eastAsiaTheme="minorHAnsi" w:hAnsiTheme="majorHAnsi" w:cstheme="majorBidi"/>
            <w:sz w:val="28"/>
            <w:szCs w:val="28"/>
          </w:rPr>
          <w:t>законодательством</w:t>
        </w:r>
      </w:hyperlink>
      <w:r>
        <w:rPr>
          <w:rFonts w:asciiTheme="majorHAnsi" w:eastAsiaTheme="minorHAnsi" w:hAnsiTheme="majorHAnsi" w:cstheme="majorBidi"/>
          <w:sz w:val="28"/>
          <w:szCs w:val="28"/>
        </w:rPr>
        <w:t xml:space="preserve"> Российской Федерации подлежит установлению зона с осо</w:t>
      </w:r>
      <w:r>
        <w:rPr>
          <w:rFonts w:asciiTheme="majorHAnsi" w:eastAsiaTheme="minorHAnsi" w:hAnsiTheme="majorHAnsi" w:cstheme="majorBidi"/>
          <w:sz w:val="28"/>
          <w:szCs w:val="28"/>
        </w:rPr>
        <w:t>быми условиями использования территории, или в случае реконструкции объекта капитального строительства,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</w:t>
      </w:r>
      <w:r>
        <w:rPr>
          <w:rFonts w:asciiTheme="majorHAnsi" w:eastAsiaTheme="minorHAnsi" w:hAnsiTheme="majorHAnsi" w:cstheme="majorBidi"/>
          <w:sz w:val="28"/>
          <w:szCs w:val="28"/>
        </w:rPr>
        <w:t>нная зона с особыми условиями использования территории подлежит изменению;</w:t>
      </w:r>
    </w:p>
    <w:p w:rsidR="00DB5382" w:rsidRDefault="002B76A5">
      <w:pPr>
        <w:pStyle w:val="ae"/>
        <w:widowControl/>
        <w:numPr>
          <w:ilvl w:val="1"/>
          <w:numId w:val="173"/>
        </w:numPr>
        <w:tabs>
          <w:tab w:val="left" w:pos="709"/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копия договора о развитии территории 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случае, если строительство, реконструкцию объектов капитального строительства планируется осуществлять в границах территории, в отношении которой органом местного самоуправления принято решение о комплексном развитии территории (за исключением случаев сам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остоятельной реализации Российской Федерацией,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лицом, определенным в соответствии с Градостроительным кодексом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Российской Федерацией или субъектом Российской Федерации)</w:t>
      </w:r>
      <w:r>
        <w:rPr>
          <w:rFonts w:asciiTheme="majorHAnsi" w:eastAsiaTheme="minorHAnsi" w:hAnsiTheme="majorHAnsi" w:cstheme="majorBidi"/>
          <w:sz w:val="28"/>
          <w:szCs w:val="28"/>
        </w:rPr>
        <w:t>;</w:t>
      </w:r>
    </w:p>
    <w:p w:rsidR="00DB5382" w:rsidRDefault="002B76A5">
      <w:pPr>
        <w:pStyle w:val="ae"/>
        <w:numPr>
          <w:ilvl w:val="0"/>
          <w:numId w:val="17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течение пяти рабочих дней со дня получения заявления о выдаче разрешения на строительство администрацией Ершовского муниципального района:</w:t>
      </w:r>
    </w:p>
    <w:p w:rsidR="00DB5382" w:rsidRDefault="002B76A5">
      <w:pPr>
        <w:widowControl/>
        <w:spacing w:line="240" w:lineRule="auto"/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 xml:space="preserve">1) проводится проверка наличия документов,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необходимых для принятия решения о выдаче разрешения на строительство</w:t>
      </w:r>
      <w:r>
        <w:rPr>
          <w:rFonts w:asciiTheme="majorHAnsi" w:eastAsiaTheme="minorHAnsi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spacing w:line="240" w:lineRule="auto"/>
        <w:ind w:firstLine="709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</w:rPr>
        <w:t>2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) проводится проверка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соответствия проектной документации требованиям к строительству, реконструкции объекта капитального строительства, установленным на дату выдачи представленного дл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я получения разрешения на строительство градостроительного плана земельного участка, или в случае выдачи разрешения на строительство линейного объекта требованиям проекта планировки территории и проекта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lastRenderedPageBreak/>
        <w:t xml:space="preserve">межевания территории (за исключением </w:t>
      </w:r>
      <w:hyperlink r:id="rId94" w:tooltip="consultantplus://offline/ref=85DB087C5B5972C5D9BABED6BFF97B965DCC95F694A3ACDED2B53515D12BC2BA0A27494F6BA7FDF3AA86A7285DD0FB65743B2853CA70D03Dl8z2M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случаев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 в случае выдачи разре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шения на строительство линейного объекта, для размещения которого не требуется образование земельного участка, а также допустимости размещения объекта капитального строительства в соответствии с разрешенным использованием земельного участка и ограничениями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, установленными в соответствии с земельным и иным законодательством Российской Федерации. В случае выдачи лицу разрешения на отклонение от предельных параметров разрешенного строительства, реконструкции проводится проверка проектной документации на соотве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тствие требованиям, установленным в разрешении на отклонение от предельных параметров разрешенного строительства, реконструкции;</w:t>
      </w:r>
    </w:p>
    <w:p w:rsidR="00DB5382" w:rsidRDefault="002B76A5">
      <w:pPr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3) принимается решение о выдаче разрешения на строительство или отказе в выдаче такого разрешения с указанием причин отказа.</w:t>
      </w:r>
    </w:p>
    <w:p w:rsidR="00DB5382" w:rsidRDefault="002B76A5">
      <w:pPr>
        <w:pStyle w:val="ae"/>
        <w:widowControl/>
        <w:numPr>
          <w:ilvl w:val="0"/>
          <w:numId w:val="17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От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каз в выдаче разрешения на строительство может быть оспорен застройщиком в судебном порядке.</w:t>
      </w:r>
    </w:p>
    <w:p w:rsidR="00DB5382" w:rsidRDefault="002B76A5">
      <w:pPr>
        <w:pStyle w:val="ae"/>
        <w:widowControl/>
        <w:numPr>
          <w:ilvl w:val="0"/>
          <w:numId w:val="17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Выдача разрешений на строительство объектов капитального строительства, сведения о которых составляют государственную тайну, осуществляется в соответствии с </w:t>
      </w:r>
      <w:hyperlink r:id="rId95" w:tooltip="consultantplus://offline/ref=8470EE90C9EE1BD81D3A18F36919FC7423DB8717C3C214BB7B5E8279DB8F6233532DF7A83A460B014D2ECC32C4398AD618C416B1ACB429iAZ6H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требованиями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законодательства Российской Федерации о государственной тайне.</w:t>
      </w:r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42" w:name="_Toc152053374"/>
      <w:bookmarkStart w:id="243" w:name="_Toc152053466"/>
      <w:bookmarkStart w:id="244" w:name="_Toc152080805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Статья 41. Порядок подготовки и выдачи уведомлений, необходимых для строительства или реконструкции объекта индивидуального жилищного</w:t>
      </w:r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 xml:space="preserve"> строительства или садового дома</w:t>
      </w:r>
      <w:bookmarkEnd w:id="242"/>
      <w:bookmarkEnd w:id="243"/>
      <w:bookmarkEnd w:id="244"/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соответствии со статьей 51.1 Градостроительного кодекса Российской Федерации в целях строительства или реконструкции объекта индивидуального жилищного строительства или садового дома застройщик должен уведомить о планируе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мом строительстве или реконструкции администрацию </w:t>
      </w:r>
      <w:r>
        <w:rPr>
          <w:rFonts w:asciiTheme="majorHAnsi" w:eastAsiaTheme="minorHAnsi" w:hAnsiTheme="majorHAnsi" w:cstheme="majorBidi"/>
          <w:sz w:val="28"/>
          <w:szCs w:val="28"/>
        </w:rPr>
        <w:t>Ершовского муниципального района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.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 xml:space="preserve">Администрация Ершовского муниципального района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течение семи рабочих дней со дня поступления  уведомления о пл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анируемом строительстве проводит проверку соответствия указанных в уведомлении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кодексом, другими федеральными законами и действующи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м на дату поступления уведомления о планируемом строительстве,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lastRenderedPageBreak/>
        <w:t xml:space="preserve">ограничениями, установленными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в соответствии с земельным и иным законодательством Российской Федерации. 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зависимости от результатов проверки администрация Ершовского муниципального района направляет застройщику уведомление: либо о соответствии указанных в уведомлении о планируемом 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либо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о несоответствии указан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ьном участке.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соответствии со статьей 16 Федерального закона от 03.08.2018 № 340–ФЗ «О внесении изменений в Градостроительный кодекс Российской Федерации и отдельные законодательные акты Российской Федерации», а также частями 16</w:t>
      </w:r>
      <w:r>
        <w:rPr>
          <w:rFonts w:asciiTheme="majorHAnsi" w:eastAsiaTheme="minorHAnsi" w:hAnsiTheme="majorHAnsi" w:cstheme="majorBidi"/>
        </w:rPr>
        <w:t>–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21 статьи 55 Градостроите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льного кодекса Российской Федерации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должен подать в орган местного самоуправления уведомление об 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кончании строительства или реконструкции. 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 xml:space="preserve">Администрация Ершовского муниципального района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течение семи рабочих дней со дня поступления уведомления об окончании строительства проводит проверку соответствия указанных в уведомлении параметров построенных ил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строительства, реконструкции объектов капитального строительст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ва, проверяет путем осмотра данные объекты на предмет соответствия внешнего облика объекта индивидуального жилищного строительства или садового дома описанию внешнего вида таких объектов, которое является приложением к уведомлению о планируемом строительст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ве, проверяет соответствие вида разрешенного использования объектов виду разрешенного использования, указанному в уведомлении о планируемом строительстве, проверяет допустимость размещения объектов в соответствии с ограничениями, установленными  в соответс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твии с земельным и иным законодательством Российской Федерации на дату поступления уведомления об окончании строительства,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за исключением случаев, если указанные ограничения предусмотрены решением об установлении или изменении зоны с особыми условиями испо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льзования территории, принятым в отношении планируемого к строительству, реконструкции объекта капитального строительства и такой объект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капитального строительства не введен в эксплуатацию.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После проведения проверки администрация Ершовского муниципального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района направляет застройщику уведомление, либо о соответствии построенных или реконструированных объектов требованиям законодательства о градостроительной деятельности, либо об их несоответствии этим требованиям с указанием всех оснований для направления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такого уведомления.</w:t>
      </w:r>
    </w:p>
    <w:p w:rsidR="00DB5382" w:rsidRDefault="002B76A5">
      <w:pPr>
        <w:pStyle w:val="ae"/>
        <w:numPr>
          <w:ilvl w:val="1"/>
          <w:numId w:val="178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Verdana" w:hAnsi="Verdana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Уведомления оформляются по утвержденным формам на основании приказа Министерства строительства и жилищно–коммунального хозяйства Российской  Федерации от 19.09.2018 № 591/пр</w:t>
      </w:r>
      <w:r>
        <w:rPr>
          <w:rFonts w:asciiTheme="majorHAnsi" w:eastAsiaTheme="minorHAnsi" w:hAnsiTheme="majorHAnsi" w:cstheme="majorBidi"/>
          <w:color w:val="454444"/>
          <w:sz w:val="28"/>
          <w:szCs w:val="28"/>
        </w:rPr>
        <w:t xml:space="preserve">. </w:t>
      </w:r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45" w:name="_Toc152053375"/>
      <w:bookmarkStart w:id="246" w:name="_Toc152053467"/>
      <w:bookmarkStart w:id="247" w:name="_Toc152080806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Статья 42. Осуществление строительства и реконструкции объек</w:t>
      </w:r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та капитального строительства, строительного контроля и государственного строительного надзора</w:t>
      </w:r>
      <w:bookmarkEnd w:id="245"/>
      <w:bookmarkEnd w:id="246"/>
      <w:bookmarkEnd w:id="247"/>
    </w:p>
    <w:p w:rsidR="00DB5382" w:rsidRDefault="002B76A5">
      <w:pPr>
        <w:pStyle w:val="ae"/>
        <w:numPr>
          <w:ilvl w:val="0"/>
          <w:numId w:val="17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Строительство, реконструкция объектов капитального строительст</w:t>
      </w:r>
      <w:r>
        <w:rPr>
          <w:rFonts w:asciiTheme="majorHAnsi" w:eastAsiaTheme="minorHAnsi" w:hAnsiTheme="majorHAnsi" w:cstheme="majorBidi"/>
          <w:sz w:val="28"/>
          <w:szCs w:val="28"/>
        </w:rPr>
        <w:t>ва, осуществление строительного контроля и государственного строительного надзора регулируется статьями 52, 53, 54 Градостроительного кодекса Российской Федерации, другими федеральными законами, техническими регламентами, строительными нормами и правилами.</w:t>
      </w:r>
    </w:p>
    <w:p w:rsidR="00DB5382" w:rsidRDefault="002B76A5">
      <w:pPr>
        <w:pStyle w:val="ae"/>
        <w:numPr>
          <w:ilvl w:val="0"/>
          <w:numId w:val="17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Лицом, осуществляющим строительство, реконструкцию, капитальный ремонт объекта капитального строительства (далее – лицо, осуществляющее строительство), может являться застройщик либо индивидуальный предприниматель или юридическое лицо, заключившие договор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 xml:space="preserve"> строительного подряда. Лицо, осуществляющее строительство, обеспечивает соблюдение требований проектной документации, технических регламентов, техники безопасности в процессе указанных работ и несет ответственность за качество выполненных работ и их соотв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етствие требованиям проектной документации и (или) информационной модели (в случае, если формирование и ведение информационной модели являются обязательными в соответствии с требованиями Градостроительного кодекса).</w:t>
      </w:r>
    </w:p>
    <w:p w:rsidR="00DB5382" w:rsidRDefault="002B76A5">
      <w:pPr>
        <w:pStyle w:val="ae"/>
        <w:numPr>
          <w:ilvl w:val="0"/>
          <w:numId w:val="17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При осуществлении строительства, реконст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рукции, капитального ремонта объекта капитального строительства на основании договора строительного подряда с застройщиком или техническим заказчиком, лицом, ответственным за эксплуатацию здания, сооружения, региональным оператором указанные лица должны по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дготовить земельный участок для строительства и (или) объект капитального строительства для реконструкции или капитального ремонта, а также передать индивидуальному предпринимателю или юридическому лицу, с которыми заключен такой договор, материалы и резул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ьтаты инженерных изысканий, проектную документацию, разрешение на строительство. При необходимости прекращения работ или их приостановления более чем на шесть месяцев застройщик или технический заказчик должен обеспечить </w:t>
      </w:r>
      <w:hyperlink r:id="rId96" w:anchor="dst100008" w:tooltip="http://www.consultant.ru/document/cons_doc_LAW_119995/fb7b0891728dd777dec3c04abbebad05e8b5de77/#dst100008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sz w:val="28"/>
            <w:szCs w:val="28"/>
            <w:u w:val="none"/>
            <w:shd w:val="clear" w:color="auto" w:fill="FFFFFF"/>
          </w:rPr>
          <w:t>консервацию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shd w:val="clear" w:color="auto" w:fill="FFFFFF"/>
        </w:rPr>
        <w:t> объекта капитального строительства.</w:t>
      </w:r>
    </w:p>
    <w:p w:rsidR="00DB5382" w:rsidRDefault="002B76A5">
      <w:pPr>
        <w:pStyle w:val="ae"/>
        <w:numPr>
          <w:ilvl w:val="0"/>
          <w:numId w:val="17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В случае, если в соответствии с Градостроительным </w:t>
      </w:r>
      <w:hyperlink r:id="rId97" w:anchor="dst100871" w:tooltip="http://www.consultant.ru/document/cons_doc_LAW_51040/d6aa4f5374347120919d6d0ca106e089be185a9b/#dst100871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sz w:val="28"/>
            <w:szCs w:val="28"/>
            <w:u w:val="none"/>
          </w:rPr>
          <w:t>кодексом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 при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lastRenderedPageBreak/>
        <w:t xml:space="preserve">осуществлении строительства, реконструкции объекта капитального строительства предусмотрен государственный строительный надзор, застройщик или технический заказчик заблаговременно, но не позднее чем за семь рабочих 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дней до начала строительства,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власти, орган исполнительной власти субъекта Российско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>й Федерации или Государственную корпорацию по атомной энергии «Росатом», а в случае, если в соответствии с Градостроительным кодексом при осуществлении строительства, реконструкции объекта капитального строительства предусмотрен федеральный государственный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экологический контроль (надзор), в федеральный орган исполнительной власти, уполномоченный на осуществление федерального государственного экологического контроля (надзора), извещение о начале таких работ, к которому прилагаются следующие документы:</w:t>
      </w:r>
    </w:p>
    <w:p w:rsidR="00DB5382" w:rsidRDefault="002B76A5">
      <w:pPr>
        <w:pStyle w:val="S"/>
        <w:numPr>
          <w:ilvl w:val="0"/>
          <w:numId w:val="180"/>
        </w:numPr>
        <w:tabs>
          <w:tab w:val="left" w:pos="1134"/>
        </w:tabs>
        <w:ind w:left="0" w:firstLine="709"/>
        <w:rPr>
          <w:color w:val="000000"/>
        </w:rPr>
      </w:pPr>
      <w:bookmarkStart w:id="248" w:name="dst100854"/>
      <w:bookmarkEnd w:id="248"/>
      <w:r>
        <w:rPr>
          <w:rFonts w:asciiTheme="majorHAnsi" w:eastAsiaTheme="minorHAnsi" w:hAnsiTheme="majorHAnsi" w:cstheme="majorBidi"/>
          <w:color w:val="000000" w:themeColor="text1"/>
        </w:rPr>
        <w:t xml:space="preserve">копия </w:t>
      </w:r>
      <w:r>
        <w:rPr>
          <w:rFonts w:asciiTheme="majorHAnsi" w:eastAsiaTheme="minorHAnsi" w:hAnsiTheme="majorHAnsi" w:cstheme="majorBidi"/>
          <w:color w:val="000000" w:themeColor="text1"/>
        </w:rPr>
        <w:t>разрешения на строительство;</w:t>
      </w:r>
    </w:p>
    <w:p w:rsidR="00DB5382" w:rsidRDefault="002B76A5">
      <w:pPr>
        <w:pStyle w:val="S"/>
        <w:numPr>
          <w:ilvl w:val="0"/>
          <w:numId w:val="180"/>
        </w:numPr>
        <w:tabs>
          <w:tab w:val="left" w:pos="1134"/>
        </w:tabs>
        <w:ind w:left="0" w:firstLine="709"/>
        <w:rPr>
          <w:color w:val="000000"/>
        </w:rPr>
      </w:pPr>
      <w:bookmarkStart w:id="249" w:name="dst101060"/>
      <w:bookmarkStart w:id="250" w:name="dst100855"/>
      <w:bookmarkEnd w:id="249"/>
      <w:bookmarkEnd w:id="250"/>
      <w:r>
        <w:rPr>
          <w:rFonts w:asciiTheme="majorHAnsi" w:eastAsiaTheme="minorHAnsi" w:hAnsiTheme="majorHAnsi" w:cstheme="majorBidi"/>
          <w:color w:val="000000" w:themeColor="text1"/>
        </w:rPr>
        <w:t>проектная документация в полном объеме, а в случаях выдачи разрешения на отдельный этап строительства, реконструкции в объеме, необходимом для осуществления соответствующего этапа строительства;</w:t>
      </w:r>
    </w:p>
    <w:p w:rsidR="00DB5382" w:rsidRDefault="002B76A5">
      <w:pPr>
        <w:pStyle w:val="S"/>
        <w:numPr>
          <w:ilvl w:val="0"/>
          <w:numId w:val="180"/>
        </w:numPr>
        <w:tabs>
          <w:tab w:val="left" w:pos="1134"/>
        </w:tabs>
        <w:ind w:left="0" w:firstLine="709"/>
        <w:rPr>
          <w:color w:val="000000"/>
        </w:rPr>
      </w:pPr>
      <w:bookmarkStart w:id="251" w:name="dst100856"/>
      <w:bookmarkEnd w:id="251"/>
      <w:r>
        <w:rPr>
          <w:rFonts w:asciiTheme="majorHAnsi" w:eastAsiaTheme="minorHAnsi" w:hAnsiTheme="majorHAnsi" w:cstheme="majorBidi"/>
          <w:color w:val="000000" w:themeColor="text1"/>
        </w:rPr>
        <w:t>копия документа о вынесении на м</w:t>
      </w:r>
      <w:r>
        <w:rPr>
          <w:rFonts w:asciiTheme="majorHAnsi" w:eastAsiaTheme="minorHAnsi" w:hAnsiTheme="majorHAnsi" w:cstheme="majorBidi"/>
          <w:color w:val="000000" w:themeColor="text1"/>
        </w:rPr>
        <w:t>естность линий отступа от красных линий;</w:t>
      </w:r>
    </w:p>
    <w:p w:rsidR="00DB5382" w:rsidRDefault="002B76A5">
      <w:pPr>
        <w:pStyle w:val="S"/>
        <w:numPr>
          <w:ilvl w:val="0"/>
          <w:numId w:val="180"/>
        </w:numPr>
        <w:tabs>
          <w:tab w:val="left" w:pos="1134"/>
        </w:tabs>
        <w:ind w:left="0" w:firstLine="709"/>
        <w:rPr>
          <w:color w:val="000000"/>
        </w:rPr>
      </w:pPr>
      <w:bookmarkStart w:id="252" w:name="dst100857"/>
      <w:bookmarkEnd w:id="252"/>
      <w:r>
        <w:rPr>
          <w:rFonts w:asciiTheme="majorHAnsi" w:eastAsiaTheme="minorHAnsi" w:hAnsiTheme="majorHAnsi" w:cstheme="majorBidi"/>
          <w:color w:val="000000" w:themeColor="text1"/>
        </w:rPr>
        <w:t>общий и специальные журналы, в которых ведется учет выполнения работ;</w:t>
      </w:r>
    </w:p>
    <w:p w:rsidR="00DB5382" w:rsidRDefault="002B76A5">
      <w:pPr>
        <w:pStyle w:val="S"/>
        <w:numPr>
          <w:ilvl w:val="0"/>
          <w:numId w:val="180"/>
        </w:numPr>
        <w:tabs>
          <w:tab w:val="left" w:pos="1134"/>
        </w:tabs>
        <w:ind w:left="0" w:firstLine="709"/>
        <w:rPr>
          <w:color w:val="000000"/>
        </w:rPr>
      </w:pPr>
      <w:bookmarkStart w:id="253" w:name="dst575"/>
      <w:bookmarkStart w:id="254" w:name="dst170"/>
      <w:bookmarkEnd w:id="253"/>
      <w:bookmarkEnd w:id="254"/>
      <w:r>
        <w:rPr>
          <w:rFonts w:asciiTheme="majorHAnsi" w:eastAsiaTheme="minorHAnsi" w:hAnsiTheme="majorHAnsi" w:cstheme="majorBidi"/>
          <w:color w:val="000000" w:themeColor="text1"/>
        </w:rPr>
        <w:t>положительное заключение экспертизы проектной документации в случае, если проектная документация объекта капитального строительства подлежит эксп</w:t>
      </w:r>
      <w:r>
        <w:rPr>
          <w:rFonts w:asciiTheme="majorHAnsi" w:eastAsiaTheme="minorHAnsi" w:hAnsiTheme="majorHAnsi" w:cstheme="majorBidi"/>
          <w:color w:val="000000" w:themeColor="text1"/>
        </w:rPr>
        <w:t>ертизе в соответствии со статьей 49 Градостроительного кодекса.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Лицо, осуществляющее строительство, обязано осуществлять строительство, реконструкцию, капитальный ремонт объекта капитального строительства в соответствии с заданием на проектирование, проект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ной документацией и (или) информационной моделью (в случае, если формирование и ведение информационной модели являются обязательными в соответствии с требованиями </w:t>
      </w:r>
      <w:r>
        <w:rPr>
          <w:rFonts w:asciiTheme="majorHAnsi" w:eastAsiaTheme="minorHAnsi" w:hAnsiTheme="majorHAnsi" w:cstheme="majorBidi"/>
        </w:rPr>
        <w:t>Градостроительного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кодекса), требованиями к строительству, реконструкции объекта капитального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строительства, установленными на дату выдачи представленного для получения разрешения на строительство градостроительного плана земельного участка, разрешенным использованием земельного участка, ограничениями, установленными в соответствии с земельным и и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ным законодательством Российской Федерации, требованиями технических регламентов и при этом обеспечивать безопасность работ для третьих лиц и окружающей среды, выполнение требований безопасности труда, сохранности объектов культурного наследия. Лицо, осуще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ствляющее строительство, также обязано обеспечивать доступ на территорию, на которой осуществляются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lastRenderedPageBreak/>
        <w:t>строительство, реконструкция, капитальный ремонт объекта капитального строительства, представителей застройщика, технического заказчика, лица, ответственног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 за эксплуатацию здания, сооружения, или регионального оператора, органов государственного строительного надзора, предоставлять им необходимую документацию, проводить строительный контроль, обеспечивать ведение исполнительной документации, извещать застро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йщика, технического заказчика, лицо, ответственное за эксплуатацию здания, сооружения, или регионального оператора, представителей органов государственного строительного надзора о сроках завершения работ, которые подлежат проверке, обеспечивать устранение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выявленных недостатков и не приступать к продолжению работ до составления актов об устранении выявленных недостатков, обеспечивать контроль за качеством применяемых строительных материалов.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Отклонение параметров объекта капитального строительства от проект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ной документации, необходимость которого выявилась в процессе строительства, реконструкции, капитального ремонта такого объекта, допускается только на основании вновь утвержденной застройщиком, техническим заказчиком, лицом, ответственным за эксплуатацию з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дания, сооружения, или региональным оператором проектной документации после внесения в нее соответствующих изменений в соответствии с Градостроительным кодексом, в том числе в порядке, предусмотренном </w:t>
      </w:r>
      <w:hyperlink r:id="rId98" w:anchor="dst3054" w:tooltip="http://www.consultant.ru/document/cons_doc_LAW_51040/9066705b3210c244f4b2caba0da8ec7186f0d1ab/#dst3054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  <w:shd w:val="clear" w:color="auto" w:fill="FFFFFF"/>
          </w:rPr>
          <w:t>частями 3.8</w:t>
        </w:r>
      </w:hyperlink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 и </w:t>
      </w:r>
      <w:hyperlink r:id="rId99" w:anchor="dst3060" w:tooltip="http://www.consultant.ru/document/cons_doc_LAW_51040/9066705b3210c244f4b2caba0da8ec7186f0d1ab/#dst3060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  <w:shd w:val="clear" w:color="auto" w:fill="FFFFFF"/>
          </w:rPr>
          <w:t>3.9 статьи 49</w:t>
        </w:r>
      </w:hyperlink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 Градостроитель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ного кодекса.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В случае обнаружения объекта, обладающего признаками объекта культурного наследия, в процессе строительства, реконструкции, капитального ремонта лицо, осуществляющее строительство, должно приостановить строительство, реконструкцию, капитальны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й ремонт, известить об обнаружении такого объекта органы, предусмотренные законодательством Российской Федерации об объектах культурного наследия.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Требования к подготовке земельных участков для строительства и объекта капитального строительства для реконст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рукции, капитального ремонта, форма и порядок ведения общего и специальных журналов, в которых ведется учет выполнения работ, порядок осуществления строительства, реконструкции, капитального ремонта, порядок консервации объекта капитального строительства м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огут устанавливаться нормативными правовыми актами Российской Федерации.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 Государственный строительный надзор осуществляется:</w:t>
      </w:r>
    </w:p>
    <w:p w:rsidR="00DB5382" w:rsidRDefault="002B76A5">
      <w:pPr>
        <w:pStyle w:val="S"/>
        <w:tabs>
          <w:tab w:val="left" w:pos="1134"/>
        </w:tabs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1) при строительстве объектов капитального строительства, проектная документация которых подлежит экспертизе в соответствии со ста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тьей 49 Градостроительного кодекса, за исключением случая, предусмотренного частью 3.3 статьи 49 Градостроительного кодекса;</w:t>
      </w:r>
    </w:p>
    <w:p w:rsidR="00DB5382" w:rsidRDefault="002B76A5">
      <w:pPr>
        <w:pStyle w:val="S"/>
        <w:tabs>
          <w:tab w:val="left" w:pos="1134"/>
        </w:tabs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2) при реконструкции объектов капитального строительства, в том числе при проведении работ по сохранению объектов культурного насле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дия, 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lastRenderedPageBreak/>
        <w:t>затрагивающих конструктивные и другие характеристики надежности и безопасности таких объектов, если проектная документация на осуществление реконструкции объектов капитального строительства, в том числе указанных работ по сохранению объектов культурно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го наследия, подлежит экспертизе в соответствии со статьей 49 Градостроительного кодекса, за исключением случая, предусмотренного частью 3.3 статьи 49 Градостроительного кодекса.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</w:rPr>
        <w:t>Предметом государственного строительного надзора в отношении объектов капитал</w:t>
      </w:r>
      <w:r>
        <w:rPr>
          <w:rFonts w:asciiTheme="majorHAnsi" w:eastAsiaTheme="minorHAnsi" w:hAnsiTheme="majorHAnsi" w:cstheme="majorBidi"/>
          <w:color w:val="000000" w:themeColor="text1"/>
        </w:rPr>
        <w:t>ьного строительства, указанных в части 9 настоящей статьи, является соблюдение:</w:t>
      </w:r>
    </w:p>
    <w:p w:rsidR="00DB5382" w:rsidRDefault="002B76A5">
      <w:pPr>
        <w:pStyle w:val="S"/>
        <w:numPr>
          <w:ilvl w:val="0"/>
          <w:numId w:val="181"/>
        </w:numPr>
        <w:tabs>
          <w:tab w:val="left" w:pos="1134"/>
        </w:tabs>
        <w:ind w:left="0" w:firstLine="709"/>
        <w:rPr>
          <w:color w:val="000000"/>
        </w:rPr>
      </w:pPr>
      <w:bookmarkStart w:id="255" w:name="dst3616"/>
      <w:bookmarkStart w:id="256" w:name="dst3559"/>
      <w:bookmarkEnd w:id="255"/>
      <w:bookmarkEnd w:id="256"/>
      <w:r>
        <w:rPr>
          <w:rFonts w:asciiTheme="majorHAnsi" w:eastAsiaTheme="minorHAnsi" w:hAnsiTheme="majorHAnsi" w:cstheme="majorBidi"/>
          <w:color w:val="000000" w:themeColor="text1"/>
        </w:rPr>
        <w:t>соответствия выполняемых работ и применяемых строительных материалов и изделий в процессе строительства, реконструкции объекта капитального строительства, а также результатов т</w:t>
      </w:r>
      <w:r>
        <w:rPr>
          <w:rFonts w:asciiTheme="majorHAnsi" w:eastAsiaTheme="minorHAnsi" w:hAnsiTheme="majorHAnsi" w:cstheme="majorBidi"/>
          <w:color w:val="000000" w:themeColor="text1"/>
        </w:rPr>
        <w:t>аких работ требованиям утвержденной в соответствии с </w:t>
      </w:r>
      <w:hyperlink r:id="rId100" w:anchor="dst3049" w:tooltip="http://www.consultant.ru/document/cons_doc_LAW_51040/b884020ea7453099ba8bc9ca021b84982cadea7d/#dst3049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</w:rPr>
          <w:t>частями 15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>, </w:t>
      </w:r>
      <w:hyperlink r:id="rId101" w:anchor="dst3050" w:tooltip="http://www.consultant.ru/document/cons_doc_LAW_51040/b884020ea7453099ba8bc9ca021b84982cadea7d/#dst3050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</w:rPr>
          <w:t>15.2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> и </w:t>
      </w:r>
      <w:hyperlink r:id="rId102" w:anchor="dst3051" w:tooltip="http://www.consultant.ru/document/cons_doc_LAW_51040/b884020ea7453099ba8bc9ca021b84982cadea7d/#dst3051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</w:rPr>
          <w:t>15.3 с</w:t>
        </w:r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</w:rPr>
          <w:t>татьи 48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> Градостроительного кодекса проектной документации (в том числе с учетом изменений, внесенных в рабочую документацию и являющихся в соответствии с </w:t>
      </w:r>
      <w:hyperlink r:id="rId103" w:anchor="dst3613" w:tooltip="http://www.consultant.ru/document/cons_doc_LAW_51040/df32b8231cf067c4d4e864c717eb6b398358b504/#dst3613" w:history="1">
        <w:r>
          <w:rPr>
            <w:rStyle w:val="af2"/>
            <w:rFonts w:asciiTheme="majorHAnsi" w:eastAsiaTheme="minorHAnsi" w:hAnsiTheme="majorHAnsi" w:cstheme="majorBidi"/>
            <w:color w:val="000000" w:themeColor="text1"/>
            <w:u w:val="none"/>
          </w:rPr>
          <w:t>частью 1.3 статьи 52</w:t>
        </w:r>
      </w:hyperlink>
      <w:r>
        <w:rPr>
          <w:rFonts w:asciiTheme="majorHAnsi" w:eastAsiaTheme="minorHAnsi" w:hAnsiTheme="majorHAnsi" w:cstheme="majorBidi"/>
          <w:color w:val="000000" w:themeColor="text1"/>
        </w:rPr>
        <w:t> Градостроительного кодекса частью такой проектной документации) и (или) информационной модели (в случае, е</w:t>
      </w:r>
      <w:r>
        <w:rPr>
          <w:rFonts w:asciiTheme="majorHAnsi" w:eastAsiaTheme="minorHAnsi" w:hAnsiTheme="majorHAnsi" w:cstheme="majorBidi"/>
          <w:color w:val="000000" w:themeColor="text1"/>
        </w:rPr>
        <w:t xml:space="preserve">сли формирование и ведение информационной модели являются обязательными в соответствии с требованиями </w:t>
      </w:r>
      <w:r>
        <w:rPr>
          <w:rFonts w:asciiTheme="majorHAnsi" w:eastAsiaTheme="minorHAnsi" w:hAnsiTheme="majorHAnsi" w:cstheme="majorBidi"/>
        </w:rPr>
        <w:t>Градостроительного</w:t>
      </w:r>
      <w:r>
        <w:rPr>
          <w:rFonts w:asciiTheme="majorHAnsi" w:eastAsiaTheme="minorHAnsi" w:hAnsiTheme="majorHAnsi" w:cstheme="majorBidi"/>
          <w:color w:val="000000" w:themeColor="text1"/>
        </w:rPr>
        <w:t xml:space="preserve"> кодекса);</w:t>
      </w:r>
    </w:p>
    <w:p w:rsidR="00DB5382" w:rsidRDefault="002B76A5">
      <w:pPr>
        <w:pStyle w:val="S"/>
        <w:numPr>
          <w:ilvl w:val="0"/>
          <w:numId w:val="181"/>
        </w:numPr>
        <w:tabs>
          <w:tab w:val="left" w:pos="1134"/>
        </w:tabs>
        <w:ind w:left="0" w:firstLine="709"/>
        <w:rPr>
          <w:color w:val="000000"/>
        </w:rPr>
      </w:pPr>
      <w:bookmarkStart w:id="257" w:name="dst3617"/>
      <w:bookmarkStart w:id="258" w:name="dst3560"/>
      <w:bookmarkEnd w:id="257"/>
      <w:bookmarkEnd w:id="258"/>
      <w:r>
        <w:rPr>
          <w:rFonts w:asciiTheme="majorHAnsi" w:eastAsiaTheme="minorHAnsi" w:hAnsiTheme="majorHAnsi" w:cstheme="majorBidi"/>
          <w:color w:val="000000" w:themeColor="text1"/>
        </w:rPr>
        <w:t>требования наличия разрешения на строительство;</w:t>
      </w:r>
    </w:p>
    <w:p w:rsidR="00DB5382" w:rsidRDefault="002B76A5">
      <w:pPr>
        <w:pStyle w:val="S"/>
        <w:numPr>
          <w:ilvl w:val="0"/>
          <w:numId w:val="181"/>
        </w:numPr>
        <w:tabs>
          <w:tab w:val="left" w:pos="1134"/>
        </w:tabs>
        <w:ind w:left="0" w:firstLine="709"/>
        <w:rPr>
          <w:color w:val="000000"/>
        </w:rPr>
      </w:pPr>
      <w:bookmarkStart w:id="259" w:name="dst3561"/>
      <w:bookmarkEnd w:id="259"/>
      <w:r>
        <w:rPr>
          <w:rFonts w:asciiTheme="majorHAnsi" w:eastAsiaTheme="minorHAnsi" w:hAnsiTheme="majorHAnsi" w:cstheme="majorBidi"/>
          <w:color w:val="000000" w:themeColor="text1"/>
        </w:rPr>
        <w:t>требований, установленных частями 2 и 3.1 статьи 52 Градостроительного кодекс</w:t>
      </w:r>
      <w:r>
        <w:rPr>
          <w:rFonts w:asciiTheme="majorHAnsi" w:eastAsiaTheme="minorHAnsi" w:hAnsiTheme="majorHAnsi" w:cstheme="majorBidi"/>
          <w:color w:val="000000" w:themeColor="text1"/>
        </w:rPr>
        <w:t>а;</w:t>
      </w:r>
    </w:p>
    <w:p w:rsidR="00DB5382" w:rsidRDefault="002B76A5">
      <w:pPr>
        <w:pStyle w:val="S"/>
        <w:numPr>
          <w:ilvl w:val="0"/>
          <w:numId w:val="181"/>
        </w:numPr>
        <w:tabs>
          <w:tab w:val="left" w:pos="1134"/>
        </w:tabs>
        <w:ind w:left="0" w:firstLine="709"/>
        <w:rPr>
          <w:color w:val="000000"/>
        </w:rPr>
      </w:pPr>
      <w:bookmarkStart w:id="260" w:name="dst3562"/>
      <w:bookmarkEnd w:id="260"/>
      <w:r>
        <w:rPr>
          <w:rFonts w:asciiTheme="majorHAnsi" w:eastAsiaTheme="minorHAnsi" w:hAnsiTheme="majorHAnsi" w:cstheme="majorBidi"/>
          <w:color w:val="000000" w:themeColor="text1"/>
        </w:rPr>
        <w:t>требований, установленных частью 4 статьи 52 Градостроительного кодекса, к обеспечению консервации объекта капитального строительства;</w:t>
      </w:r>
    </w:p>
    <w:p w:rsidR="00DB5382" w:rsidRDefault="002B76A5">
      <w:pPr>
        <w:pStyle w:val="S"/>
        <w:numPr>
          <w:ilvl w:val="0"/>
          <w:numId w:val="181"/>
        </w:numPr>
        <w:tabs>
          <w:tab w:val="left" w:pos="1134"/>
        </w:tabs>
        <w:ind w:left="0" w:firstLine="709"/>
        <w:rPr>
          <w:color w:val="000000"/>
        </w:rPr>
      </w:pPr>
      <w:bookmarkStart w:id="261" w:name="dst3563"/>
      <w:bookmarkEnd w:id="261"/>
      <w:r>
        <w:rPr>
          <w:rFonts w:asciiTheme="majorHAnsi" w:eastAsiaTheme="minorHAnsi" w:hAnsiTheme="majorHAnsi" w:cstheme="majorBidi"/>
          <w:color w:val="000000" w:themeColor="text1"/>
        </w:rPr>
        <w:t>требований к порядку осуществления строительного контроля, установленных Градостроительным кодексом, иными нормативными правовыми актами.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 Федеральный государственный строительный надзор осуществляется федеральным органом исполнительной власти, уполномочен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ным Правительством Российской Федерации, за исключением случаев, указанных в </w:t>
      </w:r>
      <w:hyperlink r:id="rId104" w:tooltip="consultantplus://offline/ref=6BF7E8F52F828CF1362D350114E27D0C34044235E45D657B4500ADFDC624E9C077BA9D46AE7D63483D9A57FBABC5E722583E66FC3C9AQAl1K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части 10</w:t>
        </w:r>
      </w:hyperlink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 статьи 54 Градостроительного кодекса.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Федеральный государственный строительный надзор осуществляется при строительстве, р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еконструкции объектов, указанных в пункте 5.1 части 1 статьи 6 Градостроительного кодекса, если иное не установлено Федеральным законом о введении в действие Градостроительного кодекса, а также при строительстве, реконструкции объектов, расположенных на те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рриториях двух и более субъектов Российской Федерации, в том числе если реконструкция такого объекта осуществляется только на территории одного субъекта Российской Федерации, за исключением случаев, определенных Правительством Российской Федерации. 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lastRenderedPageBreak/>
        <w:t>Регион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альный государственный строительный надзор осуществляется органом исполнительной власти субъекта Российской Федерации, уполномоченным высшим исполнительным органом государственной власти субъекта Российской Федерации, в отношении объектов капитального стро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ительства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, не указанных в части 12 настоящей статьи.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Строительный контроль проводится в процессе строительства, реконструкции, капитального ремонта объектов капитального строительства в целях проверки соответствия выполняемых работ проектной документации (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в том числе решениям и мероприятиям,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ресурсов), требованиям технических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регламентов, результатам инженерных изысканий,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, а также разрешенному использованию земельного участка и ограничениям, установленным в соответствии с земельным и иным законодательством Российской Федерации.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Строительный контроль проводится лицом, осуществляющим строительство. В случае осуществления стр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оительства, реконструкции, капитального ремонта на основании договора строительного подряда строительный контроль проводится также застройщиком, техническим заказчиком, лицом, ответственным за эксплуатацию здания, сооружения, или региональным оператором ли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бо привлекаемыми ими на основании договора индивидуальным предпринимателем или юридическим лицом. Застройщик или технический заказчик по своей инициативе может привлекать лицо, осуществляющее подготовку проектной документации, для проверки соответствия вып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олняемых работ проектной документации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 xml:space="preserve">. 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Лицо, осуществляющее строительство,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В процессе строительства, рек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онструкции, капитального ремонта объекта капитального строительства лицом, осуществляющим строительство (лицом, осуществляющим строительство, и застройщиком, техническим заказчиком, лицом, ответственным за эксплуатацию здания, сооружения, или региональным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оператором в случае осуществления строительства, реконструкции, капитального ремонта на основании договора строительного подряда), должен проводиться контроль за выполнением работ, которые оказывают влияние на безопасность объекта капитального строительств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а и в соответствии с технологией строительства, реконструкции, капитального ремонта контроль за выполнением которых не может быть проведен после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lastRenderedPageBreak/>
        <w:t>выполнения других работ, а также за безопасностью строительных конструкций и участков сетей инженерно–техническ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ого обеспечения,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инженерно–технического обеспечения, за соответствием указанных раб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от, конструкций и участков сетей требованиям технических регламентов и проектной документации. До проведения контроля за безопасностью строительных конструкций должен проводиться контроль за выполнением всех работ, которые оказывают влияние на безопасность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таких конструкций и в соответствии с технологией строительства, реконструкции, капитального ремонта контроль за выполнением которых не может быть проведен после выполнения других работ, а также в случаях, предусмотренных проектной документацией, требовани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ями технических регламентов, должны проводиться испытания таких конструкций. По результатам проведения контроля за выполнением указанных работ, безопасностью указанных конструкций, участков сетей инженерно–технического обеспечения составляются акты освидет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ельствования указанных работ, конструкций, участков сетей инженерно–технического обеспечения.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rStyle w:val="FontStyle15"/>
          <w:color w:val="000000"/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При выявлении по результатам проведения контроля недостатков, указанных в части 17 настоящей статьи работ, конструкций, участков сетей инженерно–технического обе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спечения застройщик или технический заказчик может потребовать проведения контроля за выполнением указанных работ, безопасностью указанных конструкций, участков сетей инженерно–технического обеспечения повторно после устранения выявленных недостатков. Акты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освидетельствования таких работ, конструкций, участков сетей инженерно–технического обеспечения должны составляться только после устранения выявленных недостатков</w:t>
      </w:r>
      <w:r>
        <w:rPr>
          <w:rStyle w:val="FontStyle15"/>
          <w:rFonts w:asciiTheme="majorHAnsi" w:eastAsiaTheme="minorHAnsi" w:hAnsiTheme="majorHAnsi" w:cstheme="majorBidi"/>
          <w:color w:val="000000" w:themeColor="text1"/>
          <w:sz w:val="28"/>
          <w:szCs w:val="28"/>
        </w:rPr>
        <w:t>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В случаях, если выполнение указанных в части 17 настоящей статьи других работ должно быть н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ачато более чем через шесть месяцев со дня окончания проведения соответствующего контроля, контроль за выполнением работ, которые оказывают влияние на безопасность объекта капитального строительства и в соответствии с технологией строительства, реконструкц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ии, капитального ремонта контроль за выполнением которых не может быть проведен после выполнения других работ, а также за безопасностью строительных конструкций и участков сетей инженерно–технического обеспечения, если устранение выявленных в процессе пров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едения строительного контроля недостатков невозможно без разборки или повреждения других строительных конструкций и участков сетей инженерно–технического обеспечения, должен быть проведен повторно с составлением соответствующих актов.</w:t>
      </w:r>
    </w:p>
    <w:p w:rsidR="00DB5382" w:rsidRDefault="002B76A5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 Замечания застройщик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 xml:space="preserve">а, технического заказчика, лица, ответственного за эксплуатацию здания, сооружения, или регионального 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lastRenderedPageBreak/>
        <w:t>оператора, привлекаемых ими для проведения строительного контроля лиц, осуществляющих подготовку проектной документации, о недостатках выполнения работ пр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и строительстве, реконструкции, капитальном ремонте объекта капитального строительства должны быть оформлены в письменной форме. Об устранении указанных недостатков составляется акт, который подписывается лицом, предъявившим замечания об указанных недостат</w:t>
      </w:r>
      <w:r>
        <w:rPr>
          <w:rFonts w:asciiTheme="majorHAnsi" w:eastAsiaTheme="minorHAnsi" w:hAnsiTheme="majorHAnsi" w:cstheme="majorBidi"/>
          <w:color w:val="000000" w:themeColor="text1"/>
          <w:shd w:val="clear" w:color="auto" w:fill="FFFFFF"/>
        </w:rPr>
        <w:t>ках, и лицом, осуществляющим строительство.</w:t>
      </w:r>
    </w:p>
    <w:p w:rsidR="00DB5382" w:rsidRDefault="00DB5382">
      <w:pPr>
        <w:pStyle w:val="S"/>
        <w:numPr>
          <w:ilvl w:val="0"/>
          <w:numId w:val="179"/>
        </w:numPr>
        <w:tabs>
          <w:tab w:val="left" w:pos="1134"/>
        </w:tabs>
        <w:ind w:left="0" w:firstLine="709"/>
        <w:rPr>
          <w:color w:val="000000"/>
        </w:rPr>
      </w:pPr>
      <w:hyperlink r:id="rId105" w:tooltip="consultantplus://offline/ref=004271A4503AEB8A08AD3C0511965BD46488F545F667FD6342C57059F8489856D9F5174F8CF9E61136963F63891F09BA02813A18F4AFC0F5cEM7L" w:history="1">
        <w:r w:rsidR="002B76A5"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Порядок</w:t>
        </w:r>
      </w:hyperlink>
      <w:r w:rsidR="002B76A5">
        <w:rPr>
          <w:rFonts w:asciiTheme="majorHAnsi" w:eastAsiaTheme="minorHAnsi" w:hAnsiTheme="majorHAnsi" w:cstheme="majorBidi"/>
        </w:rPr>
        <w:t xml:space="preserve"> </w:t>
      </w:r>
      <w:r w:rsidR="002B76A5">
        <w:rPr>
          <w:rFonts w:asciiTheme="majorHAnsi" w:eastAsiaTheme="minorHAnsi" w:hAnsiTheme="majorHAnsi" w:cstheme="majorBidi"/>
          <w:color w:val="000000" w:themeColor="text1"/>
          <w:lang w:eastAsia="en-US"/>
        </w:rPr>
        <w:t>проведения строительного контроля устанавливается Правительством Российской Федерации.</w:t>
      </w:r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262" w:name="_Toc152053376"/>
      <w:bookmarkStart w:id="263" w:name="_Toc152053468"/>
      <w:bookmarkStart w:id="264" w:name="_Toc152080807"/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Статья 43. Порядок подготовки и выдачи разрешений на ввод об</w:t>
      </w:r>
      <w:r>
        <w:rPr>
          <w:rFonts w:asciiTheme="majorHAnsi" w:eastAsiaTheme="minorHAnsi" w:hAnsiTheme="majorHAnsi" w:cstheme="majorBidi"/>
          <w:color w:val="000000" w:themeColor="text1"/>
          <w:spacing w:val="-10"/>
          <w:lang w:eastAsia="ar-SA"/>
        </w:rPr>
        <w:t>ъектов в эксплуатацию</w:t>
      </w:r>
      <w:bookmarkEnd w:id="262"/>
      <w:bookmarkEnd w:id="263"/>
      <w:bookmarkEnd w:id="264"/>
    </w:p>
    <w:p w:rsidR="00DB5382" w:rsidRDefault="002B76A5">
      <w:pPr>
        <w:pStyle w:val="S"/>
        <w:numPr>
          <w:ilvl w:val="0"/>
          <w:numId w:val="182"/>
        </w:numPr>
        <w:tabs>
          <w:tab w:val="left" w:pos="1134"/>
        </w:tabs>
        <w:ind w:left="0" w:firstLine="709"/>
        <w:rPr>
          <w:b/>
        </w:rPr>
      </w:pP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>Разрешение на ввод объекта в эксплуатацию представляет собой 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>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ния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территории (за исключением </w:t>
      </w:r>
      <w:hyperlink r:id="rId106" w:tooltip="consultantplus://offline/ref=4A3583D8505D4AC329780188B3CF08E433646F0C1E662D55532CA06C72B6730B15F179404ACAF1DACE890525833E75464662695166C28F66t1X3L" w:history="1">
        <w:r>
          <w:rPr>
            <w:rFonts w:asciiTheme="majorHAnsi" w:eastAsiaTheme="minorHAnsi" w:hAnsiTheme="majorHAnsi" w:cstheme="majorBidi"/>
            <w:color w:val="000000" w:themeColor="text1"/>
            <w:lang w:eastAsia="en-US"/>
          </w:rPr>
          <w:t>случаев</w:t>
        </w:r>
      </w:hyperlink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 xml:space="preserve">, при которых для строительства, реконструкции линейного объекта не требуется подготовка документации по планировке территории), проекту планировки территории в случае выдачи разрешения на ввод </w:t>
      </w:r>
      <w:r>
        <w:rPr>
          <w:rFonts w:asciiTheme="majorHAnsi" w:eastAsiaTheme="minorHAnsi" w:hAnsiTheme="majorHAnsi" w:cstheme="majorBidi"/>
          <w:color w:val="000000" w:themeColor="text1"/>
          <w:lang w:eastAsia="en-US"/>
        </w:rPr>
        <w:t>в эксплуатацию линейного объекта, для размещения которого не требуется образование земельного участка, а также ограничениям, установленным в соответствии с земельным и иным законодательством Российской Федерации.</w:t>
      </w:r>
    </w:p>
    <w:p w:rsidR="00DB5382" w:rsidRDefault="002B76A5">
      <w:pPr>
        <w:pStyle w:val="S"/>
        <w:numPr>
          <w:ilvl w:val="0"/>
          <w:numId w:val="182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  <w:bCs/>
          <w:lang w:eastAsia="en-US"/>
        </w:rPr>
        <w:t>Прием от застройщика заявления о выдаче раз</w:t>
      </w:r>
      <w:r>
        <w:rPr>
          <w:rFonts w:asciiTheme="majorHAnsi" w:eastAsiaTheme="minorHAnsi" w:hAnsiTheme="majorHAnsi" w:cstheme="majorBidi"/>
          <w:bCs/>
          <w:lang w:eastAsia="en-US"/>
        </w:rPr>
        <w:t>решения на ввод объекта капитального строительства в эксплуатацию, документов, необходимых для получения указанного разрешения, заявления о внесении изменений в ранее выданное разрешение на ввод объекта капитального строительства в эксплуатацию, документов</w:t>
      </w:r>
      <w:r>
        <w:rPr>
          <w:rFonts w:asciiTheme="majorHAnsi" w:eastAsiaTheme="minorHAnsi" w:hAnsiTheme="majorHAnsi" w:cstheme="majorBidi"/>
          <w:bCs/>
          <w:lang w:eastAsia="en-US"/>
        </w:rPr>
        <w:t xml:space="preserve">, необходимых для внесения изменений в указанное разрешение, информирование о порядке и ходе предоставления услуги и выдача указанного разрешения  осуществляются аналогично приему заявления о выдаче разрешения на строительство, указанному в части 1 статьи </w:t>
      </w:r>
      <w:r>
        <w:rPr>
          <w:rFonts w:asciiTheme="majorHAnsi" w:eastAsiaTheme="minorHAnsi" w:hAnsiTheme="majorHAnsi" w:cstheme="majorBidi"/>
          <w:bCs/>
          <w:lang w:eastAsia="en-US"/>
        </w:rPr>
        <w:t>40 настоящих Правил.</w:t>
      </w:r>
    </w:p>
    <w:p w:rsidR="00DB5382" w:rsidRDefault="002B76A5">
      <w:pPr>
        <w:pStyle w:val="S"/>
        <w:numPr>
          <w:ilvl w:val="0"/>
          <w:numId w:val="182"/>
        </w:numPr>
        <w:tabs>
          <w:tab w:val="left" w:pos="1134"/>
        </w:tabs>
        <w:ind w:left="0" w:firstLine="709"/>
        <w:rPr>
          <w:b/>
        </w:rPr>
      </w:pPr>
      <w:r>
        <w:rPr>
          <w:rFonts w:asciiTheme="majorHAnsi" w:eastAsiaTheme="minorHAnsi" w:hAnsiTheme="majorHAnsi" w:cstheme="majorBidi"/>
        </w:rPr>
        <w:t xml:space="preserve">Для получения разрешения на ввод объекта в эксплуатацию застройщик обращается в администрацию Ершовского муниципального района, выдавшую разрешение на строительство, с заявлением на имя главы Ершовского муниципального района. </w:t>
      </w:r>
    </w:p>
    <w:p w:rsidR="00DB5382" w:rsidRDefault="002B76A5">
      <w:pPr>
        <w:pStyle w:val="S"/>
        <w:numPr>
          <w:ilvl w:val="0"/>
          <w:numId w:val="182"/>
        </w:numPr>
        <w:tabs>
          <w:tab w:val="left" w:pos="1134"/>
        </w:tabs>
        <w:ind w:left="0" w:firstLine="709"/>
        <w:rPr>
          <w:b/>
        </w:rPr>
      </w:pPr>
      <w:r>
        <w:rPr>
          <w:rFonts w:asciiTheme="majorHAnsi" w:eastAsiaTheme="minorHAnsi" w:hAnsiTheme="majorHAnsi" w:cstheme="majorBidi"/>
        </w:rPr>
        <w:lastRenderedPageBreak/>
        <w:t>К заявле</w:t>
      </w:r>
      <w:r>
        <w:rPr>
          <w:rFonts w:asciiTheme="majorHAnsi" w:eastAsiaTheme="minorHAnsi" w:hAnsiTheme="majorHAnsi" w:cstheme="majorBidi"/>
        </w:rPr>
        <w:t>нию о выдаче разрешения на ввод объекта в эксплуатацию прилагаются следующие документы: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r>
        <w:rPr>
          <w:rFonts w:asciiTheme="majorHAnsi" w:eastAsiaTheme="minorHAnsi" w:hAnsiTheme="majorHAnsi" w:cstheme="majorBidi"/>
        </w:rPr>
        <w:t>правоустанавливающие документы на земельный участок, в том числе соглашение об установлении сервитута, решение об установлении публичного  сервитута;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bookmarkStart w:id="265" w:name="dst281"/>
      <w:bookmarkEnd w:id="265"/>
      <w:r>
        <w:rPr>
          <w:rFonts w:asciiTheme="majorHAnsi" w:eastAsiaTheme="minorHAnsi" w:hAnsiTheme="majorHAnsi" w:cstheme="majorBidi"/>
        </w:rPr>
        <w:t>разрешение на стро</w:t>
      </w:r>
      <w:r>
        <w:rPr>
          <w:rFonts w:asciiTheme="majorHAnsi" w:eastAsiaTheme="minorHAnsi" w:hAnsiTheme="majorHAnsi" w:cstheme="majorBidi"/>
        </w:rPr>
        <w:t>ительство;</w:t>
      </w:r>
    </w:p>
    <w:p w:rsidR="00DB5382" w:rsidRDefault="002B76A5">
      <w:pPr>
        <w:pStyle w:val="ae"/>
        <w:widowControl/>
        <w:numPr>
          <w:ilvl w:val="1"/>
          <w:numId w:val="18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bookmarkStart w:id="266" w:name="dst1713"/>
      <w:bookmarkStart w:id="267" w:name="dst373"/>
      <w:bookmarkStart w:id="268" w:name="dst282"/>
      <w:bookmarkStart w:id="269" w:name="dst3297"/>
      <w:bookmarkStart w:id="270" w:name="dst375"/>
      <w:bookmarkStart w:id="271" w:name="dst2640"/>
      <w:bookmarkStart w:id="272" w:name="dst1714"/>
      <w:bookmarkStart w:id="273" w:name="dst476"/>
      <w:bookmarkStart w:id="274" w:name="dst284"/>
      <w:bookmarkStart w:id="275" w:name="dst3211"/>
      <w:bookmarkStart w:id="276" w:name="dst285"/>
      <w:bookmarkStart w:id="277" w:name="dst376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акт о подключении (технологическом присоединении) построенного, реконструированного объекта капитального строительства к сетям инженерно–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технического обеспечения (в случае, если такое подключение (технологическое присоединение) этого объекта предусмотрено проектной документацией);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bookmarkStart w:id="278" w:name="dst1715"/>
      <w:bookmarkStart w:id="279" w:name="dst377"/>
      <w:bookmarkStart w:id="280" w:name="dst286"/>
      <w:bookmarkEnd w:id="278"/>
      <w:bookmarkEnd w:id="279"/>
      <w:bookmarkEnd w:id="280"/>
      <w:r>
        <w:rPr>
          <w:rFonts w:asciiTheme="majorHAnsi" w:eastAsiaTheme="minorHAnsi" w:hAnsiTheme="majorHAnsi" w:cstheme="majorBidi"/>
        </w:rPr>
        <w:t>схема, отображающая расположение построенного, реконструированного объекта капитального строительства, располож</w:t>
      </w:r>
      <w:r>
        <w:rPr>
          <w:rFonts w:asciiTheme="majorHAnsi" w:eastAsiaTheme="minorHAnsi" w:hAnsiTheme="majorHAnsi" w:cstheme="majorBidi"/>
        </w:rPr>
        <w:t>ение сетей инженерно–технического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</w:t>
      </w:r>
      <w:r>
        <w:rPr>
          <w:rFonts w:asciiTheme="majorHAnsi" w:eastAsiaTheme="minorHAnsi" w:hAnsiTheme="majorHAnsi" w:cstheme="majorBidi"/>
        </w:rPr>
        <w:t>лучае осуществления строительства, реконструкции на основании договора строительного подряда), за исключением случаев строительства, реконструкции линейного объекта;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bookmarkStart w:id="281" w:name="dst3621"/>
      <w:bookmarkStart w:id="282" w:name="dst3078"/>
      <w:bookmarkStart w:id="283" w:name="dst3298"/>
      <w:bookmarkStart w:id="284" w:name="dst3593"/>
      <w:bookmarkStart w:id="285" w:name="dst101804"/>
      <w:bookmarkStart w:id="286" w:name="dst2641"/>
      <w:bookmarkStart w:id="287" w:name="dst378"/>
      <w:bookmarkStart w:id="288" w:name="dst287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>
        <w:rPr>
          <w:rFonts w:asciiTheme="majorHAnsi" w:eastAsiaTheme="minorHAnsi" w:hAnsiTheme="majorHAnsi" w:cstheme="majorBidi"/>
        </w:rPr>
        <w:t>заключение органа государственного строительного надзора (в случае, если предусмотрено осу</w:t>
      </w:r>
      <w:r>
        <w:rPr>
          <w:rFonts w:asciiTheme="majorHAnsi" w:eastAsiaTheme="minorHAnsi" w:hAnsiTheme="majorHAnsi" w:cstheme="majorBidi"/>
        </w:rPr>
        <w:t xml:space="preserve">ществление государственного строительного надзора в соответствии с частью 1 статьи 54 Градостроительного кодекса) о соответствии построенного, реконструированного объекта капитального строительства указанным в пункте 1 части 5 статьи 49 Градостроительного </w:t>
      </w:r>
      <w:r>
        <w:rPr>
          <w:rFonts w:asciiTheme="majorHAnsi" w:eastAsiaTheme="minorHAnsi" w:hAnsiTheme="majorHAnsi" w:cstheme="majorBidi"/>
        </w:rPr>
        <w:t xml:space="preserve">кодекса требованиям проектной документации (в том числе с учетом изменений, внесенных в рабочую документацию и являющихся в соответствии с  частью 1.3 статьи 52 Градостроительного кодекса частью такой проектной документации), заключение уполномоченного на </w:t>
      </w:r>
      <w:r>
        <w:rPr>
          <w:rFonts w:asciiTheme="majorHAnsi" w:eastAsiaTheme="minorHAnsi" w:hAnsiTheme="majorHAnsi" w:cstheme="majorBidi"/>
        </w:rPr>
        <w:t>осуществление федерального государственного экологического надзора федерального органа исполнительной власти (далее – орган федерального государственного экологического надзора), выдаваемое в случаях, предусмотренных частью 5 статьи 54 Градостроительного к</w:t>
      </w:r>
      <w:r>
        <w:rPr>
          <w:rFonts w:asciiTheme="majorHAnsi" w:eastAsiaTheme="minorHAnsi" w:hAnsiTheme="majorHAnsi" w:cstheme="majorBidi"/>
        </w:rPr>
        <w:t>одекса;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bookmarkStart w:id="289" w:name="dst436"/>
      <w:bookmarkStart w:id="290" w:name="dst1114"/>
      <w:bookmarkEnd w:id="289"/>
      <w:bookmarkEnd w:id="290"/>
      <w:r>
        <w:rPr>
          <w:rFonts w:asciiTheme="majorHAnsi" w:eastAsiaTheme="minorHAnsi" w:hAnsiTheme="majorHAnsi" w:cstheme="majorBidi"/>
        </w:rPr>
        <w:t>акт приемки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 законом от 25.06.2002 № 73–ФЗ «Об объектах культурного наследия (памятника</w:t>
      </w:r>
      <w:r>
        <w:rPr>
          <w:rFonts w:asciiTheme="majorHAnsi" w:eastAsiaTheme="minorHAnsi" w:hAnsiTheme="majorHAnsi" w:cstheme="majorBidi"/>
        </w:rPr>
        <w:t>х истории и культуры) народов Российской Федерации», при проведении реставрации, консервации, ремонта этого объекта и его приспособления для современного использования;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</w:pPr>
      <w:bookmarkStart w:id="291" w:name="dst1622"/>
      <w:bookmarkStart w:id="292" w:name="dst1257"/>
      <w:bookmarkStart w:id="293" w:name="dst1258"/>
      <w:bookmarkEnd w:id="291"/>
      <w:bookmarkEnd w:id="292"/>
      <w:bookmarkEnd w:id="293"/>
      <w:r>
        <w:rPr>
          <w:rFonts w:asciiTheme="majorHAnsi" w:eastAsiaTheme="minorHAnsi" w:hAnsiTheme="majorHAnsi" w:cstheme="majorBidi"/>
        </w:rPr>
        <w:t>технический план объекта капитального строительства, подготовленный в соответствии с Фе</w:t>
      </w:r>
      <w:r>
        <w:rPr>
          <w:rFonts w:asciiTheme="majorHAnsi" w:eastAsiaTheme="minorHAnsi" w:hAnsiTheme="majorHAnsi" w:cstheme="majorBidi"/>
        </w:rPr>
        <w:t>деральным законом от 13.07.2015 № 218–ФЗ «О государственной регистрации недвижимости».</w:t>
      </w:r>
    </w:p>
    <w:p w:rsidR="00DB5382" w:rsidRDefault="002B76A5">
      <w:pPr>
        <w:pStyle w:val="S"/>
        <w:numPr>
          <w:ilvl w:val="0"/>
          <w:numId w:val="182"/>
        </w:numPr>
        <w:tabs>
          <w:tab w:val="left" w:pos="1134"/>
        </w:tabs>
        <w:ind w:left="0" w:firstLine="709"/>
        <w:rPr>
          <w:rFonts w:eastAsiaTheme="minorHAnsi"/>
          <w:lang w:eastAsia="en-US"/>
        </w:rPr>
      </w:pPr>
      <w:r>
        <w:rPr>
          <w:rFonts w:asciiTheme="majorHAnsi" w:eastAsiaTheme="minorHAnsi" w:hAnsiTheme="majorHAnsi" w:cstheme="majorBidi"/>
          <w:lang w:eastAsia="en-US"/>
        </w:rPr>
        <w:lastRenderedPageBreak/>
        <w:t xml:space="preserve">Правительством Российской Федерации могут устанавливаться помимо предусмотренных </w:t>
      </w:r>
      <w:hyperlink r:id="rId107" w:tooltip="consultantplus://offline/ref=5EDF3272325EB22F4D7CBEE5F0CA6947DBE1431DDCA9DDC92441C6FA3658DB4C4EA2CD6F278243B8256CA4F77FA6C78C5568CDC204EDE96AY1wAK" w:history="1">
        <w:r>
          <w:rPr>
            <w:rFonts w:asciiTheme="majorHAnsi" w:eastAsiaTheme="minorHAnsi" w:hAnsiTheme="majorHAnsi" w:cstheme="majorBidi"/>
            <w:lang w:eastAsia="en-US"/>
          </w:rPr>
          <w:t>частью 4</w:t>
        </w:r>
      </w:hyperlink>
      <w:r>
        <w:rPr>
          <w:rFonts w:asciiTheme="majorHAnsi" w:eastAsiaTheme="minorHAnsi" w:hAnsiTheme="majorHAnsi" w:cstheme="majorBidi"/>
          <w:lang w:eastAsia="en-US"/>
        </w:rPr>
        <w:t xml:space="preserve"> настоящей статьи иные </w:t>
      </w:r>
      <w:r>
        <w:rPr>
          <w:rFonts w:asciiTheme="majorHAnsi" w:eastAsiaTheme="minorHAnsi" w:hAnsiTheme="majorHAnsi" w:cstheme="majorBidi"/>
          <w:lang w:eastAsia="en-US"/>
        </w:rPr>
        <w:t>документы, необходимые для получения разрешения на ввод объекта в эксплуатацию, в целях получения в полном объеме сведений, необходимых для постановки объекта капитального строительства на государственный учет.</w:t>
      </w:r>
    </w:p>
    <w:p w:rsidR="00DB5382" w:rsidRDefault="002B76A5">
      <w:pPr>
        <w:pStyle w:val="ae"/>
        <w:widowControl/>
        <w:numPr>
          <w:ilvl w:val="0"/>
          <w:numId w:val="18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Орган, Государственная корпорация по атомной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энергии «Росатом» или Государственная корпорация по космической деятельности «Роскосмос», выдавшие разрешение на строительство, в течение пяти рабочих дней со дня поступления заявления о выдаче разрешения на ввод объекта в эксплуатацию обязаны обеспечить п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роверку наличия и правильности оформления документов, указанных в </w:t>
      </w:r>
      <w:hyperlink r:id="rId108" w:tooltip="consultantplus://offline/ref=23A5A816CC00600B245A449BAFE761571B7229FD8982656650166BEC50AD769ABDED001729A6968D4E5CD5B4394E21364A918D417Fb6XEK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4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настоящей статьи, осмотр объекта капитального строительства и выдать заявителю разрешение на ввод объекта в эксплуатацию или отказать в выдаче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такого разрешения с указанием причин отказа. В ходе осмотра построенного, реконструированного объекта капитального строительства осуществляется проверка соответствия такого объекта требованиям, указанным в разрешении на строительство, требованиям к строите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 линейного объекта требов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аниям проекта планировки территории и проекта межевания территории (за исключением </w:t>
      </w:r>
      <w:hyperlink r:id="rId109" w:tooltip="consultantplus://offline/ref=23A5A816CC00600B245A449BAFE761571B732FFA8989656650166BEC50AD769ABDED00142EAE9DD81B13D4E87C1B32374C918F47636EC4FEb5XCK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случаев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, при которых для строительства, реконструкции линейного объекта не требуется подготовка документации по план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участка, а также разрешенному использованию земе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льного участка, ограничениям, установленным в соответствии с земельным и иным законодательством Российской Федерации, требованиям проектной документации, в том числе требованиям энергетической эффективности и требованиям оснащенности объекта капитального с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троительства приборами учета используемых энергетических ресурсов. В случае, если при строительстве, реконструкции объекта капитального строительства осуществляется государственный строительный надзор в соответствии с </w:t>
      </w:r>
      <w:hyperlink r:id="rId110" w:tooltip="consultantplus://offline/ref=23A5A816CC00600B245A449BAFE761571B7229FD8982656650166BEC50AD769ABDED001429AF968D4E5CD5B4394E21364A918D417Fb6XEK" w:history="1">
        <w:r>
          <w:rPr>
            <w:rFonts w:asciiTheme="majorHAnsi" w:eastAsiaTheme="minorHAnsi" w:hAnsiTheme="majorHAnsi" w:cstheme="majorBidi"/>
            <w:sz w:val="28"/>
            <w:szCs w:val="28"/>
            <w:lang w:eastAsia="en-US"/>
          </w:rPr>
          <w:t>частью 1 статьи 54</w:t>
        </w:r>
      </w:hyperlink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 Градостроительного кодекса, осмотр такого объекта органом, выдавшим разрешение на строительство, не проводится.</w:t>
      </w:r>
    </w:p>
    <w:p w:rsidR="00DB5382" w:rsidRDefault="002B76A5">
      <w:pPr>
        <w:pStyle w:val="ae"/>
        <w:numPr>
          <w:ilvl w:val="0"/>
          <w:numId w:val="18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sz w:val="28"/>
          <w:szCs w:val="28"/>
        </w:rPr>
        <w:t>В случае, принятия решения о выдаче разрешения на ввод объекта в эксплуатацию, администрацией Ершовского муниципальног</w:t>
      </w:r>
      <w:r>
        <w:rPr>
          <w:rFonts w:asciiTheme="majorHAnsi" w:eastAsiaTheme="minorHAnsi" w:hAnsiTheme="majorHAnsi" w:cstheme="majorBidi"/>
          <w:sz w:val="28"/>
          <w:szCs w:val="28"/>
        </w:rPr>
        <w:t>о района оформляется разрешение на ввод объекта в эксплуатацию по форме, утвержденной приказом Министерства строительства и жилищно–коммунального хозяйства Российской Федерации от 03.06.2022 № 446/пр «Об утверждении формы разрешения на строительство и форм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ы разрешения на </w:t>
      </w:r>
      <w:r>
        <w:rPr>
          <w:rFonts w:asciiTheme="majorHAnsi" w:eastAsiaTheme="minorHAnsi" w:hAnsiTheme="majorHAnsi" w:cstheme="majorBidi"/>
          <w:sz w:val="28"/>
          <w:szCs w:val="28"/>
        </w:rPr>
        <w:lastRenderedPageBreak/>
        <w:t xml:space="preserve">ввод объекта в эксплуатацию». </w:t>
      </w:r>
    </w:p>
    <w:p w:rsidR="00DB5382" w:rsidRDefault="002B76A5">
      <w:pPr>
        <w:pStyle w:val="ae"/>
        <w:widowControl/>
        <w:numPr>
          <w:ilvl w:val="0"/>
          <w:numId w:val="18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Основанием для отказа в выдаче разрешения на ввод объекта в эксплуатацию, во внесении изменений в разрешение на ввод объекта капитального строительства в эксплуатацию является: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  <w:rPr>
          <w:rStyle w:val="FontStyle33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отсутствие документов, указанных в частях 4 и 5 настоящей статьи;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  <w:rPr>
          <w:rStyle w:val="FontStyle33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змещения которого не требуется образование земельного участка;</w:t>
      </w:r>
    </w:p>
    <w:p w:rsidR="00DB5382" w:rsidRDefault="002B76A5">
      <w:pPr>
        <w:pStyle w:val="ae"/>
        <w:widowControl/>
        <w:numPr>
          <w:ilvl w:val="1"/>
          <w:numId w:val="182"/>
        </w:numPr>
        <w:tabs>
          <w:tab w:val="left" w:pos="1134"/>
        </w:tabs>
        <w:spacing w:line="240" w:lineRule="auto"/>
        <w:ind w:left="0" w:firstLine="709"/>
        <w:rPr>
          <w:rStyle w:val="FontStyle33"/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>несоответствие объекта капитального строительства требованиям, установленным в разрешении на строительство, за исключением случаев изменения площади объекта капитального строительства в соответ</w:t>
      </w:r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ствии с </w:t>
      </w:r>
      <w:hyperlink r:id="rId111" w:tooltip="consultantplus://offline/ref=1B391B556503AA3870E84E47271AEFF2960AF1F25488E84A9D553C3219C0DE1B38D75927BC13F5DF9A756FF0D28B080784C9B816C5F6NFx1L" w:history="1">
        <w:r>
          <w:rPr>
            <w:rFonts w:asciiTheme="majorHAnsi" w:eastAsiaTheme="minorHAnsi" w:hAnsiTheme="majorHAnsi" w:cstheme="majorBidi"/>
            <w:color w:val="000000" w:themeColor="text1"/>
            <w:sz w:val="28"/>
            <w:szCs w:val="28"/>
            <w:lang w:eastAsia="en-US"/>
          </w:rPr>
          <w:t>частью 6.2</w:t>
        </w:r>
      </w:hyperlink>
      <w:r>
        <w:rPr>
          <w:rFonts w:asciiTheme="majorHAnsi" w:eastAsiaTheme="minorHAnsi" w:hAnsiTheme="majorHAnsi" w:cstheme="majorBidi"/>
          <w:color w:val="000000" w:themeColor="text1"/>
          <w:sz w:val="28"/>
          <w:szCs w:val="28"/>
          <w:lang w:eastAsia="en-US"/>
        </w:rPr>
        <w:t xml:space="preserve"> статьи 55 Градостроительного кодекса;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  <w:rPr>
          <w:rStyle w:val="FontStyle33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несоответствие параметров построенного, реконструированного объекта капитального строительства проектной документации, за исключением случаев изменени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я площади объекта капитального строительства в соответствии с частью 6.2 статьи 55 Градостроительного кодекса;</w:t>
      </w:r>
    </w:p>
    <w:p w:rsidR="00DB5382" w:rsidRDefault="002B76A5">
      <w:pPr>
        <w:pStyle w:val="S"/>
        <w:numPr>
          <w:ilvl w:val="1"/>
          <w:numId w:val="182"/>
        </w:numPr>
        <w:tabs>
          <w:tab w:val="left" w:pos="1134"/>
        </w:tabs>
        <w:ind w:left="0" w:firstLine="709"/>
        <w:rPr>
          <w:rStyle w:val="FontStyle33"/>
          <w:rFonts w:ascii="Times New Roman" w:hAnsi="Times New Roman" w:cs="Times New Roman"/>
          <w:b w:val="0"/>
          <w:i w:val="0"/>
          <w:spacing w:val="0"/>
          <w:sz w:val="28"/>
          <w:szCs w:val="28"/>
        </w:rPr>
      </w:pP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 xml:space="preserve">ания территории, принятым в случаях, предусмотренных пунктом 9 части 7 статьи 51 Градостроительного кодекса, и строящийся, реконструируемый объект капитального строительства, в связи с размещением которого установлена или изменена зона с особыми условиями </w:t>
      </w:r>
      <w:r>
        <w:rPr>
          <w:rStyle w:val="FontStyle33"/>
          <w:rFonts w:asciiTheme="majorHAnsi" w:eastAsiaTheme="minorHAnsi" w:hAnsiTheme="majorHAnsi" w:cstheme="majorBidi"/>
          <w:b w:val="0"/>
          <w:i w:val="0"/>
          <w:spacing w:val="0"/>
          <w:sz w:val="28"/>
          <w:szCs w:val="28"/>
        </w:rPr>
        <w:t>использования территории, не введен в эксплуатацию.</w:t>
      </w:r>
    </w:p>
    <w:p w:rsidR="00DB5382" w:rsidRDefault="002B76A5">
      <w:pPr>
        <w:pStyle w:val="ae"/>
        <w:widowControl/>
        <w:numPr>
          <w:ilvl w:val="0"/>
          <w:numId w:val="18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Отказ в выдаче разрешения на ввод объекта в эксплуатацию может быть оспорен в судебном порядке.</w:t>
      </w:r>
    </w:p>
    <w:p w:rsidR="00DB5382" w:rsidRDefault="002B76A5">
      <w:pPr>
        <w:pStyle w:val="ae"/>
        <w:numPr>
          <w:ilvl w:val="0"/>
          <w:numId w:val="182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Разрешение на ввод объекта в эксплуатацию (за исключением линейного объекта) выдается застройщику в случае,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 xml:space="preserve">если в федеральный орган исполнительной власти, орган исполнительной власти субъекта Российской Федерации, орган местного самоуправления, Государственную 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lastRenderedPageBreak/>
        <w:t>корпорацию по атомной энергии «Росатом» или Государственную корпорацию по космической деятельности «Ро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скосмос», выдавшие разрешение на строительство, передана безвозмездно копия схемы, отображающей расположение построенного, реконструированного объекта капитального строительства, расположение сетей инженерно–технического обеспечения в границах земельного у</w:t>
      </w:r>
      <w:r>
        <w:rPr>
          <w:rFonts w:asciiTheme="majorHAnsi" w:eastAsiaTheme="minorHAnsi" w:hAnsiTheme="majorHAnsi" w:cstheme="majorBidi"/>
          <w:sz w:val="28"/>
          <w:szCs w:val="28"/>
          <w:lang w:eastAsia="en-US"/>
        </w:rPr>
        <w:t>частка и планировочную организацию земельного участка, для размещения такой копии в государственной информационной системе обеспечения градостроительной деятельности.</w:t>
      </w:r>
    </w:p>
    <w:p w:rsidR="00DB5382" w:rsidRDefault="002B76A5">
      <w:pPr>
        <w:pStyle w:val="Heading2"/>
        <w:keepNext w:val="0"/>
        <w:keepLines w:val="0"/>
        <w:spacing w:line="240" w:lineRule="auto"/>
        <w:ind w:firstLine="709"/>
        <w:rPr>
          <w:rFonts w:ascii="Times New Roman" w:eastAsia="Calibri" w:hAnsi="Times New Roman" w:cs="Times New Roman"/>
          <w:color w:val="000000"/>
          <w:spacing w:val="-10"/>
          <w:sz w:val="28"/>
          <w:szCs w:val="28"/>
        </w:rPr>
      </w:pPr>
      <w:bookmarkStart w:id="294" w:name="_Toc395562095"/>
      <w:bookmarkStart w:id="295" w:name="_Toc403727712"/>
      <w:bookmarkStart w:id="296" w:name="_Toc152053377"/>
      <w:bookmarkStart w:id="297" w:name="_Toc152053469"/>
      <w:bookmarkStart w:id="298" w:name="_Toc152080808"/>
      <w:r>
        <w:rPr>
          <w:rFonts w:eastAsiaTheme="minorHAnsi"/>
          <w:bCs w:val="0"/>
          <w:color w:val="000000" w:themeColor="text1"/>
          <w:spacing w:val="-10"/>
          <w:sz w:val="28"/>
          <w:szCs w:val="28"/>
        </w:rPr>
        <w:t>Глава 10</w:t>
      </w:r>
      <w:r>
        <w:rPr>
          <w:rFonts w:eastAsiaTheme="minorHAnsi"/>
          <w:color w:val="000000" w:themeColor="text1"/>
          <w:spacing w:val="-10"/>
          <w:sz w:val="28"/>
          <w:szCs w:val="28"/>
        </w:rPr>
        <w:t xml:space="preserve">. </w:t>
      </w:r>
      <w:bookmarkEnd w:id="294"/>
      <w:bookmarkEnd w:id="295"/>
      <w:r>
        <w:rPr>
          <w:rFonts w:eastAsiaTheme="minorHAnsi"/>
          <w:color w:val="000000" w:themeColor="text1"/>
          <w:spacing w:val="-10"/>
          <w:sz w:val="28"/>
          <w:szCs w:val="28"/>
        </w:rPr>
        <w:t>Благоустройство территории муниципального образования город Ершов</w:t>
      </w:r>
      <w:bookmarkEnd w:id="296"/>
      <w:bookmarkEnd w:id="297"/>
      <w:bookmarkEnd w:id="298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color w:val="0000FF"/>
          <w:sz w:val="28"/>
          <w:szCs w:val="28"/>
        </w:rPr>
      </w:pPr>
      <w:proofErr w:type="gramStart"/>
      <w:r>
        <w:rPr>
          <w:rFonts w:asciiTheme="majorHAnsi" w:eastAsiaTheme="minorHAnsi" w:hAnsiTheme="majorHAnsi" w:cstheme="majorBidi"/>
          <w:color w:val="000000"/>
          <w:spacing w:val="-10"/>
          <w:sz w:val="28"/>
          <w:szCs w:val="28"/>
          <w:lang w:eastAsia="ar-SA"/>
        </w:rPr>
        <w:t>На</w:t>
      </w:r>
      <w:r>
        <w:rPr>
          <w:rFonts w:asciiTheme="majorHAnsi" w:eastAsiaTheme="minorHAnsi" w:hAnsiTheme="majorHAnsi" w:cstheme="majorBidi"/>
          <w:color w:val="000000"/>
          <w:spacing w:val="-10"/>
          <w:sz w:val="28"/>
          <w:szCs w:val="28"/>
          <w:lang w:eastAsia="ar-SA"/>
        </w:rPr>
        <w:t xml:space="preserve"> территории муниципального образования город Ершов вопросы благоустройства и содержания территории городского поселения регламентированы решением Совета  муниципального образования город Ершов </w:t>
      </w:r>
      <w:r>
        <w:rPr>
          <w:rFonts w:asciiTheme="majorHAnsi" w:eastAsiaTheme="minorHAnsi" w:hAnsiTheme="majorHAnsi" w:cstheme="majorBidi"/>
          <w:sz w:val="28"/>
          <w:szCs w:val="28"/>
        </w:rPr>
        <w:t>от 24 декабря 2019 года № 21-120 «Правила благоустройства   тер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ритории муниципального образования город Ершов Ершовского муниципального района Саратовской области»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(с изменениями от </w:t>
      </w:r>
      <w:hyperlink r:id="rId112" w:tooltip="решение от 28.09.2020 0:00:00 №28-166 Совет муниципального образования город Ершов Ершовского муниципального района Саратовской области&#10;&#10;О  внесении изменений  в  Правила благоустройства&#10;&#10;территории            муниципального        образования&#10;&#10;город      Ершо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</w:rPr>
          <w:t>28.09.2020 года  № 28-166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,</w:t>
      </w:r>
      <w:r>
        <w:rPr>
          <w:rFonts w:asciiTheme="majorHAnsi" w:eastAsiaTheme="minorHAnsi" w:hAnsiTheme="majorHAnsi" w:cstheme="majorBidi"/>
          <w:sz w:val="28"/>
          <w:szCs w:val="28"/>
        </w:rPr>
        <w:t xml:space="preserve"> 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от  </w:t>
      </w:r>
      <w:hyperlink r:id="rId113" w:tooltip="решение от 03.06.2022 0:00:00 №52-329 Совет муниципального образования город Ершов Ершовского муниципального района Саратовской области&#10;&#10;О  внесении изменений  в  Правила благоустройства&#10;территории муниципального образования город  Ершов     Ершовского муницип" w:history="1">
        <w:r>
          <w:rPr>
            <w:rFonts w:asciiTheme="majorHAnsi" w:eastAsiaTheme="minorHAnsi" w:hAnsiTheme="majorHAnsi" w:cstheme="majorBidi"/>
            <w:color w:val="000000"/>
            <w:sz w:val="28"/>
            <w:szCs w:val="28"/>
          </w:rPr>
          <w:t>03.06.2022 года  № 52-329</w:t>
        </w:r>
      </w:hyperlink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 xml:space="preserve">,  </w:t>
      </w:r>
      <w:r w:rsidR="00DB5382">
        <w:rPr>
          <w:rFonts w:asciiTheme="majorHAnsi" w:eastAsiaTheme="minorHAnsi" w:hAnsiTheme="majorHAnsi" w:cstheme="majorBidi"/>
          <w:color w:val="000000"/>
          <w:sz w:val="28"/>
          <w:szCs w:val="28"/>
        </w:rPr>
        <w:fldChar w:fldCharType="begin"/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instrText>HYPERLINK "C:\\Users\\Юлия\\AppData\\Local\\Temp</w:instrTex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instrText>\\Arm_Municipal\\2.3.1.2\\Documents\\224b33f6-c6be-4ff5-a2fd-6d2730b8c33b" \o "решение от 31.10.2022 0:00:00 №58-365 Совет муниципального образования город Ершов Ершовского муниципального района Саратовской области</w:instrTex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br/>
        <w:instrText xml:space="preserve"> </w:instrTex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br/>
        <w:instrText xml:space="preserve"> О внесении дополнений в решение Совета</w:instrTex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br/>
        <w:instrText xml:space="preserve"> муниципального образования город Ершов от 24 декабря 2019 года №21-120 \«О Правилах благоустройства  территории муниципального образования город Ершов Ершовского муниципального района Саратовской  области\»"</w:instrText>
      </w:r>
      <w:r w:rsidR="00DB5382">
        <w:rPr>
          <w:rFonts w:asciiTheme="majorHAnsi" w:eastAsiaTheme="minorHAnsi" w:hAnsiTheme="majorHAnsi" w:cstheme="majorBidi"/>
          <w:color w:val="000000"/>
          <w:sz w:val="28"/>
          <w:szCs w:val="28"/>
        </w:rPr>
        <w:fldChar w:fldCharType="separate"/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от 31.10.2022 года № 58-365,  от 27.04.2023 год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а № 67-413), в котором также установлены требования по содержанию и определению границ, прилегающих территорий к зданию, строению, сооружению, земельному участку в соответствии с Законом Саратовской области от 31.10.2018 № 102-ЗСО. Нарушение этих Правил вл</w:t>
      </w: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t>ечет ответственность, предусмотренную Законом Саратовской области от 29.07.2009 № 104-ЗСО «Об административных правонарушениях на территории Саратовской области».</w:t>
      </w:r>
      <w:proofErr w:type="gramEnd"/>
    </w:p>
    <w:p w:rsidR="00DB5382" w:rsidRDefault="00DB5382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inorHAnsi" w:hAnsiTheme="majorHAnsi" w:cstheme="majorBidi"/>
          <w:color w:val="000000"/>
          <w:sz w:val="28"/>
          <w:szCs w:val="28"/>
        </w:rPr>
        <w:fldChar w:fldCharType="end"/>
      </w:r>
      <w:r w:rsidR="002B76A5">
        <w:rPr>
          <w:rFonts w:asciiTheme="majorHAnsi" w:eastAsiaTheme="minorHAnsi" w:hAnsiTheme="majorHAnsi" w:cstheme="majorBidi"/>
          <w:sz w:val="28"/>
          <w:szCs w:val="28"/>
        </w:rPr>
        <w:t>К деятельности по благоустройству территории городского поселения относится: разработка до</w:t>
      </w:r>
      <w:r w:rsidR="002B76A5">
        <w:rPr>
          <w:rFonts w:asciiTheme="majorHAnsi" w:eastAsiaTheme="minorHAnsi" w:hAnsiTheme="majorHAnsi" w:cstheme="majorBidi"/>
          <w:sz w:val="28"/>
          <w:szCs w:val="28"/>
        </w:rPr>
        <w:t>кументации, основанной на стратегии развития  городского поселения и концепции, отражающей потребности  его жителей, содержащей материалы в текстовой и графической форме и определяющей проектные решения по благоустройству территории; выполнение мероприятий</w:t>
      </w:r>
      <w:r w:rsidR="002B76A5">
        <w:rPr>
          <w:rFonts w:asciiTheme="majorHAnsi" w:eastAsiaTheme="minorHAnsi" w:hAnsiTheme="majorHAnsi" w:cstheme="majorBidi"/>
          <w:sz w:val="28"/>
          <w:szCs w:val="28"/>
        </w:rPr>
        <w:t xml:space="preserve"> по благоустройству территорий и содержание объектов благоустройства. Перечень территорий, подлежащих благоустройству, очередность реализации проектов благоустройства, объемы и источники финансирования  необходимо  устанавливать в соответствующей муниципал</w:t>
      </w:r>
      <w:r w:rsidR="002B76A5">
        <w:rPr>
          <w:rFonts w:asciiTheme="majorHAnsi" w:eastAsiaTheme="minorHAnsi" w:hAnsiTheme="majorHAnsi" w:cstheme="majorBidi"/>
          <w:sz w:val="28"/>
          <w:szCs w:val="28"/>
        </w:rPr>
        <w:t>ьной программе формирования современной городской среды, с разработкой паспорта объекта  благоустройства, в том числе в электронной форме.</w:t>
      </w:r>
    </w:p>
    <w:p w:rsidR="00DB5382" w:rsidRDefault="00DB5382">
      <w:pPr>
        <w:pStyle w:val="ae"/>
        <w:widowControl/>
        <w:tabs>
          <w:tab w:val="left" w:pos="1134"/>
        </w:tabs>
        <w:spacing w:before="200" w:line="240" w:lineRule="auto"/>
        <w:ind w:left="0" w:firstLine="709"/>
        <w:rPr>
          <w:b/>
          <w:color w:val="000000"/>
          <w:spacing w:val="-10"/>
          <w:sz w:val="28"/>
          <w:szCs w:val="28"/>
          <w:lang w:eastAsia="ar-SA"/>
        </w:rPr>
      </w:pPr>
    </w:p>
    <w:p w:rsidR="00DB5382" w:rsidRDefault="002B76A5">
      <w:pPr>
        <w:pStyle w:val="af8"/>
        <w:tabs>
          <w:tab w:val="left" w:pos="1134"/>
        </w:tabs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bookmarkStart w:id="299" w:name="_Toc152053378"/>
      <w:bookmarkStart w:id="300" w:name="_Toc152053470"/>
      <w:bookmarkStart w:id="301" w:name="_Toc152080809"/>
      <w:r>
        <w:rPr>
          <w:rFonts w:asciiTheme="majorHAnsi" w:eastAsiaTheme="minorHAnsi" w:hAnsiTheme="majorHAnsi" w:cstheme="majorBidi"/>
          <w:b/>
          <w:color w:val="000000" w:themeColor="text1"/>
          <w:spacing w:val="-10"/>
          <w:sz w:val="28"/>
          <w:szCs w:val="28"/>
          <w:lang w:eastAsia="ar-SA"/>
        </w:rPr>
        <w:t xml:space="preserve">Статья 44. </w:t>
      </w:r>
      <w:r>
        <w:rPr>
          <w:rStyle w:val="1b"/>
          <w:rFonts w:asciiTheme="majorHAnsi" w:eastAsiaTheme="minorEastAsia" w:hAnsiTheme="majorHAnsi" w:cstheme="majorBidi"/>
          <w:sz w:val="28"/>
          <w:szCs w:val="28"/>
        </w:rPr>
        <w:t>Требования к объектам, элементам благоустройства и их содержанию</w:t>
      </w:r>
      <w:bookmarkEnd w:id="299"/>
      <w:bookmarkEnd w:id="300"/>
      <w:bookmarkEnd w:id="301"/>
    </w:p>
    <w:p w:rsidR="00DB5382" w:rsidRDefault="002B76A5" w:rsidP="002B76A5">
      <w:pPr>
        <w:pStyle w:val="af8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К размещению объектов и элементов благоу</w:t>
      </w:r>
      <w:r>
        <w:rPr>
          <w:rFonts w:asciiTheme="majorHAnsi" w:eastAsiaTheme="minorEastAsia" w:hAnsiTheme="majorHAnsi" w:cstheme="majorBidi"/>
          <w:sz w:val="28"/>
          <w:szCs w:val="28"/>
        </w:rPr>
        <w:t>стройства устанавливаются следующие общие требования: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02" w:name="sub_10511"/>
      <w:r>
        <w:rPr>
          <w:rFonts w:asciiTheme="majorHAnsi" w:eastAsiaTheme="minorEastAsia" w:hAnsiTheme="majorHAnsi" w:cstheme="majorBidi"/>
          <w:sz w:val="28"/>
          <w:szCs w:val="28"/>
        </w:rPr>
        <w:lastRenderedPageBreak/>
        <w:t>1) размещение объектов и элементов благоустройства должно соответствовать требованиям законодательства Российской Федерации, Саратовской области, муниципальных правовых актов;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03" w:name="sub_10512"/>
      <w:bookmarkEnd w:id="302"/>
      <w:r>
        <w:rPr>
          <w:rFonts w:asciiTheme="majorHAnsi" w:eastAsiaTheme="minorEastAsia" w:hAnsiTheme="majorHAnsi" w:cstheme="majorBidi"/>
          <w:sz w:val="28"/>
          <w:szCs w:val="28"/>
        </w:rPr>
        <w:t>2) при размещении объектов и элементов благоустройства должны предусматриваться работы по обустройству видов покрытия, элементов сопряжения поверхностей, организации освещения;</w:t>
      </w: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304" w:name="sub_10513"/>
      <w:bookmarkEnd w:id="303"/>
      <w:r>
        <w:rPr>
          <w:rFonts w:asciiTheme="majorHAnsi" w:eastAsiaTheme="minorEastAsia" w:hAnsiTheme="majorHAnsi" w:cstheme="majorBidi"/>
          <w:sz w:val="28"/>
          <w:szCs w:val="28"/>
        </w:rPr>
        <w:t>3) оформление элементов благоустройства не должно нарушать уровень благоустройс</w:t>
      </w:r>
      <w:r>
        <w:rPr>
          <w:rFonts w:asciiTheme="majorHAnsi" w:eastAsiaTheme="minorEastAsia" w:hAnsiTheme="majorHAnsi" w:cstheme="majorBidi"/>
          <w:sz w:val="28"/>
          <w:szCs w:val="28"/>
        </w:rPr>
        <w:t>тва формируемой среды, требования, предъявляемые к пожарной безопасности, условиям инсоляции территории, а также ухудшать визуальное восприятие среды и условия передвижения по территории поселения.</w:t>
      </w:r>
      <w:bookmarkEnd w:id="304"/>
    </w:p>
    <w:p w:rsidR="00DB5382" w:rsidRDefault="002B76A5" w:rsidP="002B76A5">
      <w:pPr>
        <w:pStyle w:val="Default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Theme="majorHAnsi" w:hAnsiTheme="majorHAnsi" w:cstheme="majorBidi"/>
          <w:sz w:val="28"/>
          <w:szCs w:val="28"/>
        </w:rPr>
        <w:t>Проектная документация на элементы благоустройства террито</w:t>
      </w:r>
      <w:r>
        <w:rPr>
          <w:rFonts w:asciiTheme="majorHAnsi" w:hAnsiTheme="majorHAnsi" w:cstheme="majorBidi"/>
          <w:sz w:val="28"/>
          <w:szCs w:val="28"/>
        </w:rPr>
        <w:t xml:space="preserve">рии, располагаемые в зонах охраны объектов культурного наследия, согласовывается с органами, уполномоченными в области сохранения, использования, популяризации и государственной охраны объектов культурного наследия. </w:t>
      </w:r>
    </w:p>
    <w:p w:rsidR="00DB5382" w:rsidRDefault="002B76A5" w:rsidP="002B76A5">
      <w:pPr>
        <w:pStyle w:val="Default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Theme="majorHAnsi" w:hAnsiTheme="majorHAnsi" w:cstheme="majorBidi"/>
          <w:sz w:val="28"/>
          <w:szCs w:val="28"/>
        </w:rPr>
        <w:t>Проектирование, строительство и эксплуа</w:t>
      </w:r>
      <w:r>
        <w:rPr>
          <w:rFonts w:asciiTheme="majorHAnsi" w:hAnsiTheme="majorHAnsi" w:cstheme="majorBidi"/>
          <w:sz w:val="28"/>
          <w:szCs w:val="28"/>
        </w:rPr>
        <w:t>тация объектов благоустройства различного функционального назначения должны обеспечивать требования по охране и поддержанию здоровья человека, охраны исторической и природной среды, создавать технические возможности беспрепятственного передвижения маломоби</w:t>
      </w:r>
      <w:r>
        <w:rPr>
          <w:rFonts w:asciiTheme="majorHAnsi" w:hAnsiTheme="majorHAnsi" w:cstheme="majorBidi"/>
          <w:sz w:val="28"/>
          <w:szCs w:val="28"/>
        </w:rPr>
        <w:t>льных групп населения по территории городского поселения, способствовать коммуникациям и взаимодействию граждан и сообществ и формированию новых связей между ними.</w:t>
      </w:r>
    </w:p>
    <w:p w:rsidR="00DB5382" w:rsidRDefault="002B76A5">
      <w:pPr>
        <w:pStyle w:val="Default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rFonts w:asciiTheme="majorHAnsi" w:hAnsiTheme="majorHAnsi" w:cstheme="majorBidi"/>
          <w:sz w:val="28"/>
          <w:szCs w:val="28"/>
        </w:rPr>
        <w:t xml:space="preserve"> Проектирование и размещение объектов на территории жилой застройки осуществляется таким обр</w:t>
      </w:r>
      <w:r>
        <w:rPr>
          <w:rFonts w:asciiTheme="majorHAnsi" w:hAnsiTheme="majorHAnsi" w:cstheme="majorBidi"/>
          <w:sz w:val="28"/>
          <w:szCs w:val="28"/>
        </w:rPr>
        <w:t>азом, чтобы они в комплексе обеспечивали  выполнение основных функций, связанных с проживанием  граждан и не оказывали  негативного воздействия  на окружающую среду.</w:t>
      </w:r>
    </w:p>
    <w:p w:rsidR="00DB5382" w:rsidRDefault="002B76A5" w:rsidP="002B76A5">
      <w:pPr>
        <w:pStyle w:val="af8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Проектирование, строительство, установка технических средств и оборудования, способствующи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х передвижению маломобильных групп населения, осуществляется при новом строительстве заказчиком в соответствии с утвержденной проектной документацией.</w:t>
      </w:r>
    </w:p>
    <w:p w:rsidR="00DB5382" w:rsidRDefault="002B76A5" w:rsidP="002B76A5">
      <w:pPr>
        <w:pStyle w:val="af8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bidi="ru-RU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Содержание элементов благоустройства, включая работы по их восстановлению и ремонту, осуществляют владельцы элементов благоустройства.</w:t>
      </w:r>
    </w:p>
    <w:p w:rsidR="00DB5382" w:rsidRDefault="002B76A5" w:rsidP="002B76A5">
      <w:pPr>
        <w:pStyle w:val="af8"/>
        <w:numPr>
          <w:ilvl w:val="1"/>
          <w:numId w:val="305"/>
        </w:numPr>
        <w:tabs>
          <w:tab w:val="left" w:pos="1134"/>
        </w:tabs>
        <w:ind w:left="0"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bidi="ru-RU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 xml:space="preserve">При содержании  территорий объектов  рекреационного назначения (пляжей, парков, торговых объектов) руководствоваться 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 Пос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>тановлением  Главного государственного  санитарного врача РФ от 28.01.2021 № 3 «Об утверждении санитарных правил и норм СанПиН 2.1.3684–21 «Санитарно–эпидемиологические требования к содержанию территорий городских и сельских поселений, к водным объектам, п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lastRenderedPageBreak/>
        <w:t>проведению санитарно–противоэпидемических (профилактических) мероприятий»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и Правилами благоустройст</w:t>
      </w:r>
      <w:r>
        <w:rPr>
          <w:rFonts w:asciiTheme="majorHAnsi" w:eastAsiaTheme="minorEastAsia" w:hAnsiTheme="majorHAnsi" w:cstheme="majorBidi"/>
          <w:sz w:val="28"/>
          <w:szCs w:val="28"/>
        </w:rPr>
        <w:t>ва.</w:t>
      </w:r>
    </w:p>
    <w:p w:rsidR="00DB5382" w:rsidRDefault="00DB5382">
      <w:pPr>
        <w:pStyle w:val="af8"/>
        <w:tabs>
          <w:tab w:val="left" w:pos="1134"/>
        </w:tabs>
        <w:ind w:left="709"/>
        <w:jc w:val="both"/>
        <w:rPr>
          <w:rFonts w:ascii="Times New Roman" w:eastAsiaTheme="minorEastAsia" w:hAnsi="Times New Roman"/>
          <w:color w:val="000000"/>
          <w:sz w:val="28"/>
          <w:szCs w:val="28"/>
          <w:lang w:bidi="ru-RU"/>
        </w:rPr>
      </w:pPr>
    </w:p>
    <w:p w:rsidR="00DB5382" w:rsidRDefault="002B76A5">
      <w:pPr>
        <w:tabs>
          <w:tab w:val="left" w:pos="209"/>
          <w:tab w:val="left" w:pos="1134"/>
        </w:tabs>
        <w:spacing w:line="240" w:lineRule="auto"/>
        <w:ind w:firstLine="709"/>
        <w:rPr>
          <w:rStyle w:val="2c"/>
          <w:rFonts w:eastAsiaTheme="minorEastAsia"/>
          <w:b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b/>
          <w:sz w:val="28"/>
          <w:szCs w:val="28"/>
        </w:rPr>
        <w:t>Детские площадки</w:t>
      </w:r>
    </w:p>
    <w:p w:rsidR="00DB5382" w:rsidRDefault="002B76A5" w:rsidP="002B76A5">
      <w:pPr>
        <w:pStyle w:val="ae"/>
        <w:numPr>
          <w:ilvl w:val="0"/>
          <w:numId w:val="306"/>
        </w:numPr>
        <w:tabs>
          <w:tab w:val="left" w:pos="209"/>
          <w:tab w:val="left" w:pos="1134"/>
        </w:tabs>
        <w:spacing w:line="240" w:lineRule="auto"/>
        <w:ind w:left="0" w:firstLine="709"/>
        <w:rPr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Детские площадки предназначены для игр и активного отдыха детей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разных возрастов: преддошкольного (до 3 лет), дошкольного (до 7 лет), младшего и среднего школьного возраста (7–12 лет), подростков (12–16 лет). Детские площадки могут бы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ть организованы в виде отдельных площадок для различных возрастных групп или как комплексные игровые площадки с зонированием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ab/>
        <w:t>по возрастным интересам.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Расстояние от окон жилых домов и общественных зданий до границ детских площадок   должно  соответствовать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требованиям  нормативно–технических документов. Детские площадки должны быть размещены  на участках жилой застройки ,на озелененных  территориях в парках.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Style w:val="2c"/>
          <w:color w:val="auto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Размеры и условия размещения площадок проектируются в зависимости от возрастных групп детей и места р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азмещения жилой застройки в муниципальном образовании.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Оптимальный размер детских площадок для детей дошкольного возраста –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70–150 кв. м, школьного возраста – 100–300 кв. м, комплексных игровых площадок – 900–1600 кв. м.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В условиях исторической или высокоп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лотной застройки размеры площадок принимаются в зависимости от имеющихся территориальных возможностей.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При реконструкции детских площадок во избежание травматизма не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допускается оставление на территории площадки выступающих корней или нависающих ветвей дер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евьев, остатков срезанного оборудования (стойки, фундаменты), находящихся над поверхностью земли, не заглубленных в землю металлических перемычек (как правило, у турников и качелей). При осуществлении строительных работ, а также работ по реконструкции на п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рилегающих к детским площадкам территориях, детские площадки необходимо изолировать от мест ведения указанных работ и складирования строительных материалов.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Обязательный перечень элементов благоустройства территории на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Мягкие виды покрытия (песчаное, уплотненное песчаное на грунтовом основании ил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и гравийной крошке, мягкое резиновое или мягкое синтетическое) предусматриваются на детской площадке в местах расположения игрового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оборудования и других местах, связанных с возможностью падения детей. Места установки скамеек оборудуются твердыми видами по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крытия или фундаментом. При травяном покрытии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lastRenderedPageBreak/>
        <w:t>площадок предусматриваются пешеходные дорожки к оборудованию с твердым, мягким или комбинированным видами покрытия.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Размещение игрового оборудования проектируется с учетом нормативных параметров безопасности.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Style w:val="2c"/>
          <w:color w:val="auto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М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атериалы, из которых изготовлено оборудование, размещаемое на детской площадке, не должны оказывать вредное воздействие на здоровье людей и окружающую среду в процессе эксплуатации. 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Style w:val="2c"/>
          <w:color w:val="auto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Конструкция оборудования должна обеспечивать прочность, устойчивость и же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сткость детской площадки. Качество узловых соединений и устойчивость конструкций должны быть надежными (при покачивании конструкции).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Style w:val="2c"/>
          <w:rFonts w:ascii="Calibri" w:eastAsiaTheme="minorEastAsia" w:hAnsi="Calibri"/>
          <w:color w:val="auto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Дорожки, ограждения, скамейки, урны для мусора должны находиться в исправном состоянии.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Style w:val="2c"/>
          <w:rFonts w:ascii="Calibri" w:eastAsiaTheme="minorEastAsia" w:hAnsi="Calibri"/>
          <w:color w:val="auto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Территория детской площадки и прил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егающая территория по мере засорения  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очищаются от мусора и посторонних предметов. Своевременно производится обрезка деревьев, кустарника и скос травы.</w:t>
      </w:r>
    </w:p>
    <w:p w:rsidR="00DB5382" w:rsidRDefault="002B76A5" w:rsidP="002B76A5">
      <w:pPr>
        <w:pStyle w:val="af8"/>
        <w:numPr>
          <w:ilvl w:val="0"/>
          <w:numId w:val="306"/>
        </w:numPr>
        <w:tabs>
          <w:tab w:val="left" w:pos="1134"/>
        </w:tabs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Осветительное оборудование должно  функционировать в режиме освещения территории, на которой расположен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а площадка. Не допускается  размещение  осветительного оборудования  на высоте менее 2.5 м.</w:t>
      </w:r>
    </w:p>
    <w:p w:rsidR="00DB5382" w:rsidRDefault="002B76A5">
      <w:pPr>
        <w:pStyle w:val="af8"/>
        <w:tabs>
          <w:tab w:val="left" w:pos="1134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2c"/>
          <w:rFonts w:asciiTheme="majorHAnsi" w:eastAsiaTheme="minorEastAsia" w:hAnsiTheme="majorHAnsi" w:cstheme="majorBidi"/>
          <w:sz w:val="24"/>
          <w:szCs w:val="24"/>
        </w:rPr>
        <w:t xml:space="preserve"> 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color w:val="000000"/>
          <w:sz w:val="28"/>
          <w:szCs w:val="28"/>
          <w:lang w:bidi="ru-RU"/>
        </w:rPr>
      </w:pPr>
      <w:r>
        <w:rPr>
          <w:rStyle w:val="2c"/>
          <w:rFonts w:asciiTheme="majorHAnsi" w:eastAsiaTheme="minorEastAsia" w:hAnsiTheme="majorHAnsi" w:cstheme="majorBidi"/>
          <w:b/>
          <w:sz w:val="28"/>
          <w:szCs w:val="28"/>
        </w:rPr>
        <w:t>Спортивные площадки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Fonts w:asciiTheme="minorHAnsi" w:hAnsiTheme="minorHAnsi" w:cstheme="minorBidi"/>
          <w:color w:val="000000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Спортивные площадки предназначены для занятий физкультурой и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спортом всех возрастных гру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пп населения, они проектируются в составе территорий жилого и рекреационного назначения, участков спортивных сооружений, участков общеобразовательных школ. Расстояние от границы площадки до мест хранения  легковых автомобилей  принимаются согласно  СаНПиН.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Style w:val="2c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Рекомендуемый  перечень элементов благоустройства территории на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спортивной площадке включает мягкие или газонные виды покрытия, спортивное оборудование, озеленение и ограждение площадки.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Style w:val="2c"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Озеленение рекомендуется размещают по периметру спортивной площадки,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 высаживая быстрорастущие деревья на расстоянии от края площадки не менее 2 м. Не применяются деревья и кустарники, дающие большое количество летящих семян, обильно плодоносящих и рано сбрасывающих листву. Для ограждения спортивной площадки возможно примен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ять вертикальное озеленение.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Территория спортивной площадки и прилегающая территория ежедневно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очищаются от мусора и посторонних предметов. Своевременно производится обрезка деревьев, кустарника и скос травы.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Style w:val="2c"/>
          <w:rFonts w:eastAsiaTheme="minorEastAsia"/>
          <w:sz w:val="28"/>
          <w:szCs w:val="28"/>
          <w:lang w:eastAsia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Дорожки, ограждения, скамейки, урны для мусора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должны находиться в исправном состоянии.  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Style w:val="2c"/>
          <w:rFonts w:eastAsiaTheme="minorEastAsia"/>
          <w:sz w:val="28"/>
          <w:szCs w:val="28"/>
          <w:lang w:eastAsia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На территории спортивной площадки запрещается  проезд  и размещение автотранспортных средств.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lastRenderedPageBreak/>
        <w:t>Зимой на спортивных площадках может быть организовано ледовое покрытие. Размер катка зависит от предполагаемого количес</w:t>
      </w:r>
      <w:r>
        <w:rPr>
          <w:rFonts w:asciiTheme="majorHAnsi" w:eastAsiaTheme="minorEastAsia" w:hAnsiTheme="majorHAnsi" w:cstheme="majorBidi"/>
          <w:sz w:val="28"/>
          <w:szCs w:val="28"/>
        </w:rPr>
        <w:t>тва посетителей.</w:t>
      </w:r>
    </w:p>
    <w:p w:rsidR="00DB5382" w:rsidRDefault="002B76A5" w:rsidP="002B76A5">
      <w:pPr>
        <w:pStyle w:val="ae"/>
        <w:numPr>
          <w:ilvl w:val="0"/>
          <w:numId w:val="307"/>
        </w:numPr>
        <w:tabs>
          <w:tab w:val="left" w:pos="1134"/>
        </w:tabs>
        <w:spacing w:line="240" w:lineRule="auto"/>
        <w:ind w:left="0" w:firstLine="709"/>
        <w:rPr>
          <w:rFonts w:eastAsiaTheme="minorEastAsia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 xml:space="preserve">При благоустройстве территорий с  использованием открытой плоскостной детской игровой и спортивной инфраструктуры (детские игровые площадки, инклюзивные спортивно–игровые площадки, предназначенные для совместных игр здоровых детей и детей </w:t>
      </w:r>
      <w:r>
        <w:rPr>
          <w:rFonts w:asciiTheme="majorHAnsi" w:eastAsiaTheme="minorEastAsia" w:hAnsiTheme="majorHAnsi" w:cstheme="majorBidi"/>
          <w:sz w:val="28"/>
          <w:szCs w:val="28"/>
        </w:rPr>
        <w:t>с ограниченными возможностями здоровья, детские спортивные площадки, спортивные площадки, инклюзивные спортивные площадки, предназначенные для занятий физкультурой и спортом людьми с ограниченными возможностями здоровья, спортивные комплексы для занятий ак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тивными видами спорта,  спортивно–общественные кластеры, площадки воздушно–силовой атлетики, иных общественных территорий, дворовых территорий) руководствоваться </w:t>
      </w:r>
      <w:hyperlink r:id="rId114" w:tooltip="garantF1://73292421.0" w:history="1">
        <w:r>
          <w:rPr>
            <w:rFonts w:asciiTheme="majorHAnsi" w:eastAsiaTheme="minorEastAsia" w:hAnsiTheme="majorHAnsi" w:cstheme="majorBidi"/>
            <w:color w:val="000000"/>
            <w:sz w:val="28"/>
            <w:szCs w:val="28"/>
          </w:rPr>
          <w:t>приказом</w:t>
        </w:r>
      </w:hyperlink>
      <w:r>
        <w:rPr>
          <w:rFonts w:asciiTheme="majorHAnsi" w:eastAsiaTheme="minorEastAsia" w:hAnsiTheme="majorHAnsi" w:cstheme="majorBidi"/>
          <w:sz w:val="28"/>
          <w:szCs w:val="28"/>
        </w:rPr>
        <w:t xml:space="preserve"> Министерства строитель</w:t>
      </w:r>
      <w:r>
        <w:rPr>
          <w:rFonts w:asciiTheme="majorHAnsi" w:eastAsiaTheme="minorEastAsia" w:hAnsiTheme="majorHAnsi" w:cstheme="majorBidi"/>
          <w:sz w:val="28"/>
          <w:szCs w:val="28"/>
        </w:rPr>
        <w:t>ства и жилищно–коммунального хозяйства Российской Федерации от № 897/пр и приказом Министерства спорта Российской Федерации № 1128 от 27 декабря 2019 года «Об утверждении методических рекомендаций по благоустройству общественных и дворовых территорий средс</w:t>
      </w:r>
      <w:r>
        <w:rPr>
          <w:rFonts w:asciiTheme="majorHAnsi" w:eastAsiaTheme="minorEastAsia" w:hAnsiTheme="majorHAnsi" w:cstheme="majorBidi"/>
          <w:sz w:val="28"/>
          <w:szCs w:val="28"/>
        </w:rPr>
        <w:t>твами спортивной и детской игровой инфраструктуры».</w:t>
      </w:r>
    </w:p>
    <w:p w:rsidR="00DB5382" w:rsidRDefault="00DB5382">
      <w:pPr>
        <w:tabs>
          <w:tab w:val="left" w:pos="1134"/>
        </w:tabs>
        <w:spacing w:line="240" w:lineRule="auto"/>
      </w:pPr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Theme="majorHAnsi" w:eastAsiaTheme="minorEastAsia" w:hAnsiTheme="majorHAnsi" w:cstheme="majorBidi"/>
          <w:b/>
          <w:sz w:val="28"/>
          <w:szCs w:val="28"/>
        </w:rPr>
        <w:t>Площадки автостоянок</w:t>
      </w:r>
    </w:p>
    <w:p w:rsidR="00DB5382" w:rsidRDefault="002B76A5" w:rsidP="002B76A5">
      <w:pPr>
        <w:pStyle w:val="af8"/>
        <w:numPr>
          <w:ilvl w:val="0"/>
          <w:numId w:val="30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На территории  городского поселения размещаются автостоянки кратковременного (в виде парковок на проезжей части, обозначенных разметкой, «карманов» и отступов от проезжей части) и дл</w:t>
      </w:r>
      <w:r>
        <w:rPr>
          <w:rFonts w:asciiTheme="majorHAnsi" w:eastAsiaTheme="minorEastAsia" w:hAnsiTheme="majorHAnsi" w:cstheme="majorBidi"/>
          <w:sz w:val="28"/>
          <w:szCs w:val="28"/>
        </w:rPr>
        <w:t>ительного хранения автомобилей.</w:t>
      </w:r>
    </w:p>
    <w:p w:rsidR="00DB5382" w:rsidRDefault="002B76A5" w:rsidP="002B76A5">
      <w:pPr>
        <w:pStyle w:val="af8"/>
        <w:numPr>
          <w:ilvl w:val="0"/>
          <w:numId w:val="30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Расстояние от границ автостоянок до окон жилых и общественных зданий устанавливается в соответствии с действующими санитарными нормами и правилами.</w:t>
      </w:r>
    </w:p>
    <w:p w:rsidR="00DB5382" w:rsidRDefault="002B76A5" w:rsidP="002B76A5">
      <w:pPr>
        <w:pStyle w:val="af8"/>
        <w:numPr>
          <w:ilvl w:val="0"/>
          <w:numId w:val="30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Не допускается проектировать размещение автостоянок в зоне остановок городск</w:t>
      </w:r>
      <w:r>
        <w:rPr>
          <w:rFonts w:asciiTheme="majorHAnsi" w:eastAsiaTheme="minorEastAsia" w:hAnsiTheme="majorHAnsi" w:cstheme="majorBidi"/>
          <w:sz w:val="28"/>
          <w:szCs w:val="28"/>
        </w:rPr>
        <w:t>ого пассажирского транспорта. Заезды на автостоянки должны быть расположены не ближе 15 м от конца или начала посадочной площадки.</w:t>
      </w:r>
    </w:p>
    <w:p w:rsidR="00DB5382" w:rsidRDefault="002B76A5" w:rsidP="002B76A5">
      <w:pPr>
        <w:pStyle w:val="af8"/>
        <w:numPr>
          <w:ilvl w:val="0"/>
          <w:numId w:val="30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Обязательный перечень элементов благоустройства территории на автостоянках включает: твердые виды покрытия, элементы сопряжен</w:t>
      </w:r>
      <w:r>
        <w:rPr>
          <w:rFonts w:asciiTheme="majorHAnsi" w:eastAsiaTheme="minorEastAsia" w:hAnsiTheme="majorHAnsi" w:cstheme="majorBidi"/>
          <w:sz w:val="28"/>
          <w:szCs w:val="28"/>
        </w:rPr>
        <w:t>ия поверхностей, разделительные элементы, осветительное оборудование. Площадки для длительного хранения автомобилей могут быть оборудованы навесами, смотровыми эстакадами, информационным оборудованием.</w:t>
      </w:r>
    </w:p>
    <w:p w:rsidR="00DB5382" w:rsidRDefault="002B76A5" w:rsidP="002B76A5">
      <w:pPr>
        <w:pStyle w:val="af8"/>
        <w:numPr>
          <w:ilvl w:val="0"/>
          <w:numId w:val="30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 xml:space="preserve">Ответственность за содержание автостоянок возлагается </w:t>
      </w:r>
      <w:r>
        <w:rPr>
          <w:rFonts w:asciiTheme="majorHAnsi" w:eastAsiaTheme="minorEastAsia" w:hAnsiTheme="majorHAnsi" w:cstheme="majorBidi"/>
          <w:sz w:val="28"/>
          <w:szCs w:val="28"/>
        </w:rPr>
        <w:t>на собственников, пользователей, управляющих многоквартирными домами.</w:t>
      </w:r>
    </w:p>
    <w:p w:rsidR="00DB5382" w:rsidRDefault="00DB5382">
      <w:pPr>
        <w:pStyle w:val="af8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b/>
          <w:color w:val="000000" w:themeColor="text1"/>
          <w:sz w:val="28"/>
          <w:szCs w:val="28"/>
        </w:rPr>
        <w:t>Площадки для установки контейнеров для сборки твердых коммунальных отходов</w:t>
      </w:r>
    </w:p>
    <w:p w:rsidR="00DB5382" w:rsidRDefault="002B76A5" w:rsidP="002B76A5">
      <w:pPr>
        <w:pStyle w:val="ae"/>
        <w:widowControl/>
        <w:numPr>
          <w:ilvl w:val="0"/>
          <w:numId w:val="30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/>
          <w:sz w:val="28"/>
          <w:szCs w:val="28"/>
          <w:lang w:bidi="ru-RU"/>
        </w:rPr>
        <w:t xml:space="preserve">На территории муниципального образования,  в соответствии с территориальной схемой обращения с отходами должны быть обустроены 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  <w:lang w:bidi="ru-RU"/>
        </w:rPr>
        <w:lastRenderedPageBreak/>
        <w:t>контейнерные площадки – места накопления ТКО ,которые независимо от  видов мусоросборников  должны иметь  подъездной путь ,водоне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  <w:lang w:bidi="ru-RU"/>
        </w:rPr>
        <w:t>проницаемое покрытие с уклоном для отведения  талых и дождевых сточных вод, а также ограждение ,обеспечивающее предупреждение  распространения отходов за пределы контейнерной площадки.</w:t>
      </w:r>
    </w:p>
    <w:p w:rsidR="00DB5382" w:rsidRDefault="002B76A5" w:rsidP="002B76A5">
      <w:pPr>
        <w:pStyle w:val="ae"/>
        <w:widowControl/>
        <w:numPr>
          <w:ilvl w:val="0"/>
          <w:numId w:val="30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Площадки для установки контейнеров (контейнерные площадки) размещают на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удалении от жилых зданий, границы индивидуальных земельных участков под индивидуальную жилую застройку, территорий детских и спортивных площадок, дошкольных образовательных организаций, общеобразовательных организаций и мест массового отдыха населения дол</w:t>
      </w:r>
      <w:r>
        <w:rPr>
          <w:rFonts w:asciiTheme="majorHAnsi" w:eastAsiaTheme="minorEastAsia" w:hAnsiTheme="majorHAnsi" w:cstheme="majorBidi"/>
          <w:sz w:val="28"/>
          <w:szCs w:val="28"/>
        </w:rPr>
        <w:t>жно быть не менее 20 м, но не более 100 м; до территорий медицинских организаций  – не менее 25 м.</w:t>
      </w:r>
    </w:p>
    <w:p w:rsidR="00DB5382" w:rsidRDefault="002B76A5" w:rsidP="002B76A5">
      <w:pPr>
        <w:pStyle w:val="af8"/>
        <w:numPr>
          <w:ilvl w:val="0"/>
          <w:numId w:val="30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Контейнерная площадка устанавливается на твердом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(водонепроницаемом) покрытии. Уклон покрытия площадки рекомендуется устанавливать составляющим 5–10% в сторо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ну проезжей части, чтобы не допускать застаивания воды и скатывания контейнера. Сопряжение площадки с прилегающим проездом осуществляется в одном уровне, без укладки бордюрного камня.</w:t>
      </w:r>
    </w:p>
    <w:p w:rsidR="00DB5382" w:rsidRDefault="002B76A5" w:rsidP="002B76A5">
      <w:pPr>
        <w:pStyle w:val="af8"/>
        <w:numPr>
          <w:ilvl w:val="0"/>
          <w:numId w:val="30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 xml:space="preserve">Размер контейнерной площадки определяется, исходя из задач, габаритов и </w:t>
      </w:r>
      <w:r>
        <w:rPr>
          <w:rFonts w:asciiTheme="majorHAnsi" w:eastAsiaTheme="minorEastAsia" w:hAnsiTheme="majorHAnsi" w:cstheme="majorBidi"/>
          <w:sz w:val="28"/>
          <w:szCs w:val="28"/>
        </w:rPr>
        <w:t>количества контейнеров, используемых для складирования отходов, но не более предусмотренного санитарно–эпидемиологическими требованиями.</w:t>
      </w:r>
    </w:p>
    <w:p w:rsidR="00DB5382" w:rsidRDefault="002B76A5" w:rsidP="002B76A5">
      <w:pPr>
        <w:pStyle w:val="af8"/>
        <w:numPr>
          <w:ilvl w:val="0"/>
          <w:numId w:val="309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Ответственность за содержание и эксплуатацию контейнерной площадки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несет собственник или иной правообладатель земельног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 участка, на котором расположена контейнерная площадка, организация ее эксплуатирующая.</w:t>
      </w:r>
    </w:p>
    <w:p w:rsidR="00DB5382" w:rsidRDefault="00DB5382">
      <w:pPr>
        <w:pStyle w:val="af8"/>
        <w:tabs>
          <w:tab w:val="left" w:pos="1134"/>
        </w:tabs>
        <w:jc w:val="both"/>
        <w:rPr>
          <w:rStyle w:val="2c"/>
          <w:rFonts w:eastAsiaTheme="minorEastAsia"/>
          <w:sz w:val="24"/>
          <w:szCs w:val="24"/>
        </w:rPr>
      </w:pPr>
    </w:p>
    <w:p w:rsidR="00DB5382" w:rsidRDefault="00DB5382">
      <w:pPr>
        <w:pStyle w:val="af8"/>
        <w:tabs>
          <w:tab w:val="left" w:pos="1134"/>
        </w:tabs>
        <w:jc w:val="both"/>
        <w:rPr>
          <w:rStyle w:val="2c"/>
          <w:rFonts w:eastAsiaTheme="minorEastAsia"/>
          <w:sz w:val="24"/>
          <w:szCs w:val="24"/>
        </w:rPr>
      </w:pPr>
    </w:p>
    <w:p w:rsidR="00DB5382" w:rsidRDefault="002B76A5">
      <w:pPr>
        <w:tabs>
          <w:tab w:val="left" w:pos="1134"/>
        </w:tabs>
        <w:spacing w:line="240" w:lineRule="auto"/>
        <w:ind w:firstLine="709"/>
        <w:rPr>
          <w:rFonts w:eastAsiaTheme="minorEastAsia"/>
          <w:b/>
          <w:color w:val="000000"/>
          <w:sz w:val="28"/>
          <w:szCs w:val="28"/>
          <w:lang w:bidi="ru-RU"/>
        </w:rPr>
      </w:pPr>
      <w:r>
        <w:rPr>
          <w:rStyle w:val="2c"/>
          <w:rFonts w:asciiTheme="majorHAnsi" w:eastAsiaTheme="minorEastAsia" w:hAnsiTheme="majorHAnsi" w:cstheme="majorBidi"/>
          <w:b/>
          <w:sz w:val="28"/>
          <w:szCs w:val="28"/>
        </w:rPr>
        <w:t>Места отдыха (площадки отдыха и зоны отдыха)</w:t>
      </w:r>
    </w:p>
    <w:p w:rsidR="00DB5382" w:rsidRDefault="002B76A5" w:rsidP="002B76A5">
      <w:pPr>
        <w:pStyle w:val="af8"/>
        <w:numPr>
          <w:ilvl w:val="0"/>
          <w:numId w:val="31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Площадки отдыха предназначены для тихого отдыха и настольных игр взрослого населения, их следует размещать на участках ж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илой застройки, в парках,  скверах. Расстояние  от окон жилых домов до  границ площадок  тихого отдыха  следует устанавливать  не менее 10 м, площадок шумных настольных игр –  не менее 25 м.</w:t>
      </w:r>
    </w:p>
    <w:p w:rsidR="00DB5382" w:rsidRDefault="002B76A5" w:rsidP="002B76A5">
      <w:pPr>
        <w:pStyle w:val="af8"/>
        <w:numPr>
          <w:ilvl w:val="0"/>
          <w:numId w:val="310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b/>
          <w:sz w:val="28"/>
          <w:szCs w:val="28"/>
          <w:lang w:bidi="ar-SA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Площадки отдыха  на жилых территориях  должны проектироваться  из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 расчета 0,1–0,2 кв.м на жителя. </w:t>
      </w:r>
    </w:p>
    <w:p w:rsidR="00DB5382" w:rsidRDefault="002B76A5" w:rsidP="002B76A5">
      <w:pPr>
        <w:pStyle w:val="af8"/>
        <w:numPr>
          <w:ilvl w:val="0"/>
          <w:numId w:val="310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b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Обязательный пер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ечень элементов благоустройства на площадке отдыха включает: твердые виды покрытия, элементы сопряжения поверхности площадки с газоном, озеленение, скамьи для отдыха, скамьи и столы, урны (как минимум, по одной у каждой скамьи), осветительное оборудование.</w:t>
      </w:r>
    </w:p>
    <w:p w:rsidR="00DB5382" w:rsidRDefault="002B76A5" w:rsidP="002B76A5">
      <w:pPr>
        <w:pStyle w:val="af8"/>
        <w:numPr>
          <w:ilvl w:val="0"/>
          <w:numId w:val="310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При совмещении площадок отдыха и детских площадок не допускается устройство твердых видов покрытия в зоне детских игр.</w:t>
      </w:r>
    </w:p>
    <w:p w:rsidR="00DB5382" w:rsidRDefault="002B76A5" w:rsidP="002B76A5">
      <w:pPr>
        <w:pStyle w:val="af8"/>
        <w:numPr>
          <w:ilvl w:val="0"/>
          <w:numId w:val="310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lastRenderedPageBreak/>
        <w:t>Функционирование осветительного оборудования обеспечивается в режиме освещения территории, на которой расположена площадка.</w:t>
      </w:r>
    </w:p>
    <w:p w:rsidR="00DB5382" w:rsidRDefault="00DB5382">
      <w:pPr>
        <w:pStyle w:val="af8"/>
        <w:tabs>
          <w:tab w:val="left" w:pos="1134"/>
        </w:tabs>
        <w:ind w:left="709"/>
        <w:jc w:val="both"/>
        <w:rPr>
          <w:rStyle w:val="2c"/>
          <w:rFonts w:eastAsiaTheme="minorEastAsia"/>
          <w:sz w:val="28"/>
          <w:szCs w:val="28"/>
        </w:rPr>
      </w:pP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b/>
          <w:color w:val="000000" w:themeColor="text1"/>
          <w:sz w:val="28"/>
          <w:szCs w:val="28"/>
        </w:rPr>
        <w:t>Площадки ав</w:t>
      </w:r>
      <w:r>
        <w:rPr>
          <w:rFonts w:asciiTheme="majorHAnsi" w:eastAsiaTheme="minorEastAsia" w:hAnsiTheme="majorHAnsi" w:cstheme="majorBidi"/>
          <w:b/>
          <w:color w:val="000000" w:themeColor="text1"/>
          <w:sz w:val="28"/>
          <w:szCs w:val="28"/>
        </w:rPr>
        <w:t>тостоянок</w:t>
      </w:r>
    </w:p>
    <w:p w:rsidR="00DB5382" w:rsidRDefault="002B76A5" w:rsidP="002B76A5">
      <w:pPr>
        <w:pStyle w:val="ConsPlusNormal"/>
        <w:numPr>
          <w:ilvl w:val="0"/>
          <w:numId w:val="3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На территории муниципального образования размещаются автостоянки кратковременного (в виде парковок на проезжей части, обозначенных разметкой, «карманов» и отступов от проезжей части) и длительного хранения автомобилей.</w:t>
      </w:r>
    </w:p>
    <w:p w:rsidR="00DB5382" w:rsidRDefault="002B76A5" w:rsidP="002B76A5">
      <w:pPr>
        <w:pStyle w:val="ConsPlusNormal"/>
        <w:numPr>
          <w:ilvl w:val="0"/>
          <w:numId w:val="3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Расстояние от границ автостоянок до окон жилых и общественных зданий устанавливается в соответствии с действующими санитарными нормами и правилами.</w:t>
      </w:r>
    </w:p>
    <w:p w:rsidR="00DB5382" w:rsidRDefault="002B76A5" w:rsidP="002B76A5">
      <w:pPr>
        <w:pStyle w:val="ConsPlusNormal"/>
        <w:numPr>
          <w:ilvl w:val="0"/>
          <w:numId w:val="3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Не допускается проектировать размещение автостоянок в зоне остановок городского пассажирского транспорта. За</w:t>
      </w: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езды на автостоянки должны быть расположены не ближе 15 м от конца или начала посадочной площадки.</w:t>
      </w:r>
    </w:p>
    <w:p w:rsidR="00DB5382" w:rsidRDefault="002B76A5" w:rsidP="002B76A5">
      <w:pPr>
        <w:pStyle w:val="ConsPlusNormal"/>
        <w:numPr>
          <w:ilvl w:val="0"/>
          <w:numId w:val="3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 xml:space="preserve">Обязательный перечень элементов благоустройства территории на автостоянках включает: твердые виды покрытия, элементы сопряжения поверхностей, разделительные </w:t>
      </w: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элементы, осветительное оборудование. Площадки для длительного хранения автомобилей могут быть оборудованы навесами, смотровыми эстакадами, информационным оборудованием.</w:t>
      </w:r>
    </w:p>
    <w:p w:rsidR="00DB5382" w:rsidRDefault="002B76A5" w:rsidP="002B76A5">
      <w:pPr>
        <w:pStyle w:val="ConsPlusNormal"/>
        <w:numPr>
          <w:ilvl w:val="0"/>
          <w:numId w:val="31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>Ответственность за содержание автостоянок возлагается на собственников, пользователей,</w:t>
      </w:r>
      <w:r>
        <w:rPr>
          <w:rFonts w:asciiTheme="majorHAnsi" w:eastAsiaTheme="minorEastAsia" w:hAnsiTheme="majorHAnsi" w:cstheme="majorBidi"/>
          <w:color w:val="000000" w:themeColor="text1"/>
          <w:sz w:val="28"/>
          <w:szCs w:val="28"/>
        </w:rPr>
        <w:t xml:space="preserve"> управляющих многоквартирными домами.</w:t>
      </w:r>
    </w:p>
    <w:p w:rsidR="00DB5382" w:rsidRDefault="00DB5382">
      <w:pPr>
        <w:pStyle w:val="af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Theme="majorHAnsi" w:eastAsiaTheme="minorEastAsia" w:hAnsiTheme="majorHAnsi" w:cstheme="majorBidi"/>
          <w:b/>
          <w:sz w:val="28"/>
          <w:szCs w:val="28"/>
        </w:rPr>
        <w:t>Улицы (в том числе пешеходные) и дороги</w:t>
      </w:r>
    </w:p>
    <w:p w:rsidR="00DB5382" w:rsidRDefault="002B76A5" w:rsidP="002B76A5">
      <w:pPr>
        <w:pStyle w:val="af8"/>
        <w:numPr>
          <w:ilvl w:val="0"/>
          <w:numId w:val="31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Мероприятия, направленные на благоустройство автомобильных дорог общего пользования, элементов обустройства автомобильных дорог общего пользования, осуществляются в части, не пр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отиворечащей Федеральному закону от 8 ноября 2007 г. № 257–ФЗ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и иным нормативным правовым актам Российс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кой Федерации и нормативно–техническим документам, устанавливающим требования к автомобильным дорогам общего пользования.</w:t>
      </w:r>
    </w:p>
    <w:p w:rsidR="00DB5382" w:rsidRDefault="002B76A5" w:rsidP="002B76A5">
      <w:pPr>
        <w:pStyle w:val="af8"/>
        <w:numPr>
          <w:ilvl w:val="0"/>
          <w:numId w:val="31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Виды и конструкции дорожного покрытия проектируются с учетом категории улицы и обеспечением безопасности движения.</w:t>
      </w:r>
    </w:p>
    <w:p w:rsidR="00DB5382" w:rsidRDefault="002B76A5" w:rsidP="002B76A5">
      <w:pPr>
        <w:pStyle w:val="af8"/>
        <w:numPr>
          <w:ilvl w:val="0"/>
          <w:numId w:val="31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При разработке прое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кта озеленения улиц и дорог устанавливаются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минимальные расстояния от зеленых насаждений до сетей подземных коммуникаций и прочих сооружений улично–дорожной сети в соответствии со строительными нормами и правилами.</w:t>
      </w:r>
    </w:p>
    <w:p w:rsidR="00DB5382" w:rsidRDefault="002B76A5" w:rsidP="002B76A5">
      <w:pPr>
        <w:pStyle w:val="af8"/>
        <w:numPr>
          <w:ilvl w:val="0"/>
          <w:numId w:val="31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Ответственными за уборку объектов улично–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дорожной сети являются:</w:t>
      </w:r>
    </w:p>
    <w:p w:rsidR="00DB5382" w:rsidRDefault="002B76A5" w:rsidP="002B76A5">
      <w:pPr>
        <w:pStyle w:val="af8"/>
        <w:numPr>
          <w:ilvl w:val="0"/>
          <w:numId w:val="35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lastRenderedPageBreak/>
        <w:t>подрядная организация, определенная по результатам торгов, в соответствии с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условиями технического задания к муниципальному контракту;</w:t>
      </w:r>
    </w:p>
    <w:p w:rsidR="00DB5382" w:rsidRDefault="002B76A5" w:rsidP="002B76A5">
      <w:pPr>
        <w:pStyle w:val="af8"/>
        <w:numPr>
          <w:ilvl w:val="0"/>
          <w:numId w:val="35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лица, осуществляющие строительство, реконструкцию, капитальный ремонт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объектов капитального строи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тельства, – за предотвращение образования грунтовых наносов на объектах улично–дорожной сети, прилегающих к объектам строительства (реконструкции, капитального ремонта);</w:t>
      </w:r>
    </w:p>
    <w:p w:rsidR="00DB5382" w:rsidRDefault="002B76A5" w:rsidP="002B76A5">
      <w:pPr>
        <w:pStyle w:val="af8"/>
        <w:numPr>
          <w:ilvl w:val="0"/>
          <w:numId w:val="350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собственник сетей инженерных коммуникаций (эксплуатирующая организация, в ведении кото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рой они находятся) при проведении ремонтно – восстановительных работ – за обеспечение безопасных условий дорожного движения на месте аварии сетей инженерных коммуникаций.</w:t>
      </w:r>
    </w:p>
    <w:p w:rsidR="00DB5382" w:rsidRDefault="00DB5382">
      <w:pPr>
        <w:pStyle w:val="af8"/>
        <w:tabs>
          <w:tab w:val="left" w:pos="1134"/>
        </w:tabs>
        <w:jc w:val="both"/>
        <w:rPr>
          <w:rFonts w:eastAsiaTheme="minorEastAsia"/>
        </w:rPr>
      </w:pPr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eastAsiaTheme="minorEastAsia" w:hAnsi="Times New Roman"/>
          <w:b/>
          <w:color w:val="000000"/>
          <w:sz w:val="28"/>
          <w:szCs w:val="28"/>
          <w:lang w:bidi="ru-RU"/>
        </w:rPr>
      </w:pPr>
      <w:r>
        <w:rPr>
          <w:rStyle w:val="2c"/>
          <w:rFonts w:asciiTheme="majorHAnsi" w:eastAsiaTheme="minorEastAsia" w:hAnsiTheme="majorHAnsi" w:cstheme="majorBidi"/>
          <w:b/>
          <w:sz w:val="28"/>
          <w:szCs w:val="28"/>
        </w:rPr>
        <w:t>Парки, скверы и иные зеленые зоны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Парки, скверы предназначены для организации кратко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временного отдыха,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прогулок, транзитных пешеходных передвижений.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Перечень элементов благоустройства на территории парков и скверов включает твердые виды покрытия дорожек и площадок, элементы сопряжения поверхностей, озеленение, скамьи, урны или малые конте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йнеры для мусора, осветительное оборудование, оборудование архитектурно–декоративного освещения.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При озеленении парков, скверов предусматриваются полосы насаждений, изолирующих внутренние территории от улиц: перед крупными общественными зданиями –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 xml:space="preserve"> широкие видовые разрывы с установкой фонтанов и разбивкой цветников; рекомендуется устраивать площадки для отдыха. При озеленении скверов используются приемы зрительного расширения озеленяемого пространства.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Территория парков, скверов и иных зеленых зон е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жедневно очищаются от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 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мусора и посторонних предметов. Своевременно производится обрезка деревьев, кустарника и скос травы.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Дорожки, ограждения, скамейки, урны для мусора в парках, скверах и в иных зеленых зонах должны находиться в исправном состоянии. Мусо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р из урн удаляется в утренние часы, по мере необходимости, но не реже одного раза в сутки.</w:t>
      </w:r>
    </w:p>
    <w:p w:rsidR="00DB5382" w:rsidRDefault="002B76A5" w:rsidP="002B76A5">
      <w:pPr>
        <w:pStyle w:val="af8"/>
        <w:numPr>
          <w:ilvl w:val="0"/>
          <w:numId w:val="313"/>
        </w:numPr>
        <w:tabs>
          <w:tab w:val="left" w:pos="1134"/>
        </w:tabs>
        <w:ind w:left="0" w:firstLine="709"/>
        <w:jc w:val="both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Средства наружного освещения в парках, скверах и в иных зеленых зонах должны содержаться в исправном состоянии, осветительная арматура и/или опора освещения не должн</w:t>
      </w:r>
      <w:r>
        <w:rPr>
          <w:rStyle w:val="2c"/>
          <w:rFonts w:asciiTheme="majorHAnsi" w:eastAsiaTheme="minorEastAsia" w:hAnsiTheme="majorHAnsi" w:cstheme="majorBidi"/>
          <w:sz w:val="28"/>
          <w:szCs w:val="28"/>
        </w:rPr>
        <w:t>ы иметь механических повреждений и ржавчины, плафоны должны быть чистыми и не иметь трещин и сколов.</w:t>
      </w:r>
    </w:p>
    <w:p w:rsidR="00DB5382" w:rsidRDefault="00DB5382">
      <w:pPr>
        <w:pStyle w:val="af8"/>
        <w:tabs>
          <w:tab w:val="left" w:pos="1134"/>
        </w:tabs>
        <w:jc w:val="both"/>
        <w:rPr>
          <w:rFonts w:eastAsiaTheme="minorEastAsia"/>
        </w:rPr>
      </w:pPr>
    </w:p>
    <w:p w:rsidR="00DB5382" w:rsidRDefault="002B76A5">
      <w:pPr>
        <w:tabs>
          <w:tab w:val="left" w:pos="1134"/>
        </w:tabs>
        <w:spacing w:line="240" w:lineRule="auto"/>
        <w:ind w:firstLine="720"/>
        <w:rPr>
          <w:b/>
          <w:sz w:val="28"/>
          <w:szCs w:val="28"/>
        </w:rPr>
      </w:pPr>
      <w:bookmarkStart w:id="305" w:name="sub_1077"/>
      <w:r>
        <w:rPr>
          <w:rFonts w:asciiTheme="majorHAnsi" w:eastAsiaTheme="minorEastAsia" w:hAnsiTheme="majorHAnsi" w:cstheme="majorBidi"/>
          <w:b/>
          <w:sz w:val="28"/>
          <w:szCs w:val="28"/>
        </w:rPr>
        <w:t>Малые архитектурные формы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06" w:name="sub_10771"/>
      <w:bookmarkEnd w:id="305"/>
      <w:r>
        <w:rPr>
          <w:rFonts w:asciiTheme="majorHAnsi" w:eastAsiaTheme="minorEastAsia" w:hAnsiTheme="majorHAnsi" w:cstheme="majorBidi"/>
          <w:sz w:val="28"/>
          <w:szCs w:val="28"/>
        </w:rPr>
        <w:t>К малым архитектурным формам относятся: элементы монументально–декоративного оформления, стелы, устройства для оформления мобиль</w:t>
      </w:r>
      <w:r>
        <w:rPr>
          <w:rFonts w:asciiTheme="majorHAnsi" w:eastAsiaTheme="minorEastAsia" w:hAnsiTheme="majorHAnsi" w:cstheme="majorBidi"/>
          <w:sz w:val="28"/>
          <w:szCs w:val="28"/>
        </w:rPr>
        <w:t xml:space="preserve">ного и вертикального озеленения, водные устройства, </w:t>
      </w:r>
      <w:r>
        <w:rPr>
          <w:rFonts w:asciiTheme="majorHAnsi" w:eastAsiaTheme="minorEastAsia" w:hAnsiTheme="majorHAnsi" w:cstheme="majorBidi"/>
          <w:sz w:val="28"/>
          <w:szCs w:val="28"/>
        </w:rPr>
        <w:lastRenderedPageBreak/>
        <w:t>уличная мебель. При проектировании и выборе малых архитектурных форм необходимо пользоваться каталогами сертифицированных изделий (при их наличии).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07" w:name="sub_10772"/>
      <w:bookmarkEnd w:id="306"/>
      <w:r>
        <w:rPr>
          <w:rFonts w:asciiTheme="majorHAnsi" w:eastAsiaTheme="minorEastAsia" w:hAnsiTheme="majorHAnsi" w:cstheme="majorBidi"/>
          <w:sz w:val="28"/>
          <w:szCs w:val="28"/>
        </w:rPr>
        <w:t>Малые архитектурные формы должны соответствовать характе</w:t>
      </w:r>
      <w:r>
        <w:rPr>
          <w:rFonts w:asciiTheme="majorHAnsi" w:eastAsiaTheme="minorEastAsia" w:hAnsiTheme="majorHAnsi" w:cstheme="majorBidi"/>
          <w:sz w:val="28"/>
          <w:szCs w:val="28"/>
        </w:rPr>
        <w:t>ру архитектурного и ландшафтного окружения, а также элементам благоустройства территории, иметь высокие декоративные и эксплуатационные качества материалов, сохраняющие их на протяжении длительного периода с учетом воздействия внешней среды.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08" w:name="sub_10773"/>
      <w:bookmarkEnd w:id="307"/>
      <w:r>
        <w:rPr>
          <w:rFonts w:asciiTheme="majorHAnsi" w:eastAsiaTheme="minorEastAsia" w:hAnsiTheme="majorHAnsi" w:cstheme="majorBidi"/>
          <w:sz w:val="28"/>
          <w:szCs w:val="28"/>
        </w:rPr>
        <w:t xml:space="preserve">Строительство </w:t>
      </w:r>
      <w:r>
        <w:rPr>
          <w:rFonts w:asciiTheme="majorHAnsi" w:eastAsiaTheme="minorEastAsia" w:hAnsiTheme="majorHAnsi" w:cstheme="majorBidi"/>
          <w:sz w:val="28"/>
          <w:szCs w:val="28"/>
        </w:rPr>
        <w:t>или установка малых архитектурных форм согласовывается с уполномоченным структурным подразделением Администрации   по вопросам архитектуры и градостроительства.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09" w:name="sub_10774"/>
      <w:bookmarkEnd w:id="308"/>
      <w:r>
        <w:rPr>
          <w:rFonts w:asciiTheme="majorHAnsi" w:eastAsiaTheme="minorEastAsia" w:hAnsiTheme="majorHAnsi" w:cstheme="majorBidi"/>
          <w:sz w:val="28"/>
          <w:szCs w:val="28"/>
        </w:rPr>
        <w:t>Физическими или юридическими лицами при содержании малых  архитектурных форм производятся их ре</w:t>
      </w:r>
      <w:r>
        <w:rPr>
          <w:rFonts w:asciiTheme="majorHAnsi" w:eastAsiaTheme="minorEastAsia" w:hAnsiTheme="majorHAnsi" w:cstheme="majorBidi"/>
          <w:sz w:val="28"/>
          <w:szCs w:val="28"/>
        </w:rPr>
        <w:t>монт и окраска, колеры должны быть согласованы с  функциональном  структурным подразделением администрации   по вопросам архитектуры и градостроительства.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10" w:name="sub_10775"/>
      <w:bookmarkEnd w:id="309"/>
      <w:r>
        <w:rPr>
          <w:rFonts w:asciiTheme="majorHAnsi" w:eastAsiaTheme="minorEastAsia" w:hAnsiTheme="majorHAnsi" w:cstheme="majorBidi"/>
          <w:sz w:val="28"/>
          <w:szCs w:val="28"/>
        </w:rPr>
        <w:t>Окраска киосков, павильонов, палаток, тележек, лотков, столиков, заборов, газонных ограждений и ограж</w:t>
      </w:r>
      <w:r>
        <w:rPr>
          <w:rFonts w:asciiTheme="majorHAnsi" w:eastAsiaTheme="minorEastAsia" w:hAnsiTheme="majorHAnsi" w:cstheme="majorBidi"/>
          <w:sz w:val="28"/>
          <w:szCs w:val="28"/>
        </w:rPr>
        <w:t>дений тротуаров, павильонов ожидания транспорта, спортивных сооружений, стендов для афиш и объявлений и иных стендов, рекламных тумб, указателей остановок транспорта и переходов, скамеек производится не реже одного раза в два года.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11" w:name="sub_10776"/>
      <w:bookmarkEnd w:id="310"/>
      <w:r>
        <w:rPr>
          <w:rFonts w:asciiTheme="majorHAnsi" w:eastAsiaTheme="minorEastAsia" w:hAnsiTheme="majorHAnsi" w:cstheme="majorBidi"/>
          <w:sz w:val="28"/>
          <w:szCs w:val="28"/>
        </w:rPr>
        <w:t>Окраска каменных, железо</w:t>
      </w:r>
      <w:r>
        <w:rPr>
          <w:rFonts w:asciiTheme="majorHAnsi" w:eastAsiaTheme="minorEastAsia" w:hAnsiTheme="majorHAnsi" w:cstheme="majorBidi"/>
          <w:sz w:val="28"/>
          <w:szCs w:val="28"/>
        </w:rPr>
        <w:t>бетонных и металлических ограждений фонарей уличного освещения, опор, трансформаторных будок и киосков, металлических ворот жилых, общественных и промышленных зданий производится не реже одного раза в два года, а ремонт – в случае повреждения.</w:t>
      </w:r>
    </w:p>
    <w:p w:rsidR="00DB5382" w:rsidRDefault="002B76A5" w:rsidP="002B76A5">
      <w:pPr>
        <w:pStyle w:val="af8"/>
        <w:numPr>
          <w:ilvl w:val="0"/>
          <w:numId w:val="3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12" w:name="sub_10777"/>
      <w:bookmarkEnd w:id="311"/>
      <w:r>
        <w:rPr>
          <w:rFonts w:asciiTheme="majorHAnsi" w:eastAsiaTheme="minorEastAsia" w:hAnsiTheme="majorHAnsi" w:cstheme="majorBidi"/>
          <w:sz w:val="28"/>
          <w:szCs w:val="28"/>
        </w:rPr>
        <w:t>Не допускает</w:t>
      </w:r>
      <w:r>
        <w:rPr>
          <w:rFonts w:asciiTheme="majorHAnsi" w:eastAsiaTheme="minorEastAsia" w:hAnsiTheme="majorHAnsi" w:cstheme="majorBidi"/>
          <w:sz w:val="28"/>
          <w:szCs w:val="28"/>
        </w:rPr>
        <w:t>ся:</w:t>
      </w:r>
      <w:bookmarkEnd w:id="312"/>
    </w:p>
    <w:p w:rsidR="00DB5382" w:rsidRDefault="002B76A5" w:rsidP="002B76A5">
      <w:pPr>
        <w:pStyle w:val="af8"/>
        <w:numPr>
          <w:ilvl w:val="0"/>
          <w:numId w:val="33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использовать малые архитектурные формы не по назначению (сушка белья и т.д.);</w:t>
      </w:r>
    </w:p>
    <w:p w:rsidR="00DB5382" w:rsidRDefault="002B76A5" w:rsidP="002B76A5">
      <w:pPr>
        <w:pStyle w:val="af8"/>
        <w:numPr>
          <w:ilvl w:val="0"/>
          <w:numId w:val="33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развешивать и наклеивать любую информационно–печатную продукцию на малых архитектурных формах;</w:t>
      </w:r>
    </w:p>
    <w:p w:rsidR="00DB5382" w:rsidRDefault="002B76A5" w:rsidP="002B76A5">
      <w:pPr>
        <w:pStyle w:val="af8"/>
        <w:numPr>
          <w:ilvl w:val="0"/>
          <w:numId w:val="33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ломать и повреждать малые архитектурные формы и их конструктивные элементы;</w:t>
      </w:r>
    </w:p>
    <w:p w:rsidR="00DB5382" w:rsidRDefault="002B76A5" w:rsidP="002B76A5">
      <w:pPr>
        <w:pStyle w:val="af8"/>
        <w:numPr>
          <w:ilvl w:val="0"/>
          <w:numId w:val="33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ajorHAnsi" w:eastAsiaTheme="minorEastAsia" w:hAnsiTheme="majorHAnsi" w:cstheme="majorBidi"/>
          <w:sz w:val="28"/>
          <w:szCs w:val="28"/>
        </w:rPr>
        <w:t>купаться в фонтанах и загрязнять их любыми способами.</w:t>
      </w:r>
      <w:r>
        <w:rPr>
          <w:rFonts w:asciiTheme="majorHAnsi" w:eastAsiaTheme="minorEastAsia" w:hAnsiTheme="majorHAnsi" w:cstheme="majorBidi"/>
          <w:color w:val="000000"/>
          <w:sz w:val="28"/>
          <w:szCs w:val="28"/>
        </w:rPr>
        <w:t xml:space="preserve"> </w:t>
      </w:r>
    </w:p>
    <w:p w:rsidR="00DB5382" w:rsidRDefault="00DB5382">
      <w:pPr>
        <w:tabs>
          <w:tab w:val="left" w:pos="884"/>
          <w:tab w:val="left" w:pos="1134"/>
        </w:tabs>
        <w:spacing w:line="240" w:lineRule="auto"/>
        <w:ind w:left="522"/>
        <w:rPr>
          <w:rFonts w:asciiTheme="minorHAnsi" w:hAnsiTheme="minorHAnsi" w:cstheme="minorBidi"/>
          <w:color w:val="000000"/>
          <w:sz w:val="22"/>
          <w:szCs w:val="22"/>
        </w:rPr>
      </w:pPr>
    </w:p>
    <w:p w:rsidR="00DB5382" w:rsidRDefault="002B76A5">
      <w:pPr>
        <w:pStyle w:val="ConsPlusNormal"/>
        <w:tabs>
          <w:tab w:val="left" w:pos="1134"/>
        </w:tabs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Ограждения, шлагбаумы и иные ограничивающие устройства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 целях благоустройства на территории муниципального образования следует предусматривать применение различных видов ограждений, которые различаются: по назначению (декоративные, защитные, их сочетание), высоте (низкие – 0,3 – 1,0 метров, средние – 1,1 – 1,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7 метров, высокие – 1,8 – 3,0 метров), виду материала (металлические, железобетонные и др.), степени проницаемости для взгляда (прозрачные, глухие), степени стационарности (постоянные, временные, передвижные).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К ограничивающим устройствам относятся механич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еские, передвижные и стационарные объекты, служащие для ограничения пешеходного или автомобильного движения на определенной территории (шлагбаумы, железобетонные блоки, иные строительные конструкции, металлические цепи, тросы ограждения стационарные или пе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реносные и т.д.).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 территории  городского поселения</w:t>
      </w:r>
      <w:r>
        <w:rPr>
          <w:rFonts w:asciiTheme="minorHAnsi" w:eastAsiaTheme="minorEastAsia" w:hAnsiTheme="minorHAnsi" w:cstheme="minorBidi"/>
          <w:color w:val="FF0000"/>
          <w:sz w:val="28"/>
          <w:szCs w:val="28"/>
        </w:rPr>
        <w:t xml:space="preserve"> </w:t>
      </w:r>
      <w:r>
        <w:rPr>
          <w:rFonts w:asciiTheme="minorHAnsi" w:eastAsiaTheme="minorEastAsia" w:hAnsiTheme="minorHAnsi" w:cstheme="minorBidi"/>
          <w:sz w:val="28"/>
          <w:szCs w:val="28"/>
        </w:rPr>
        <w:t>запрещена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установка ограждений и ограничивающих устройств на прилегающих, дворовых (внутриквартальных) территориях и территориях общего пользования, за исключением:</w:t>
      </w:r>
    </w:p>
    <w:p w:rsidR="00DB5382" w:rsidRDefault="002B76A5" w:rsidP="002B76A5">
      <w:pPr>
        <w:pStyle w:val="ConsPlusNormal"/>
        <w:numPr>
          <w:ilvl w:val="0"/>
          <w:numId w:val="3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ограждения строительных площадок и ме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ст проведения ремонтных работ;</w:t>
      </w:r>
    </w:p>
    <w:p w:rsidR="00DB5382" w:rsidRDefault="002B76A5" w:rsidP="002B76A5">
      <w:pPr>
        <w:pStyle w:val="ConsPlusNormal"/>
        <w:numPr>
          <w:ilvl w:val="0"/>
          <w:numId w:val="3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ограждения земельных участков школ, детских дошкольных учреждений, лечебно–профилактических учреждениях, объектов с особым режимом эксплуатации и иных объектов, имеющих самостоятельный земельный участок, подлежащий ограждению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в соответствии с проектной документацией;</w:t>
      </w:r>
    </w:p>
    <w:p w:rsidR="00DB5382" w:rsidRDefault="002B76A5" w:rsidP="002B76A5">
      <w:pPr>
        <w:pStyle w:val="ConsPlusNormal"/>
        <w:numPr>
          <w:ilvl w:val="0"/>
          <w:numId w:val="3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ограждения территорий круглосуточных, охраняемых автостоянок, ограждения территорий объектов инженерного оборудования коммунальной инфраструктуры;</w:t>
      </w:r>
    </w:p>
    <w:p w:rsidR="00DB5382" w:rsidRDefault="002B76A5" w:rsidP="002B76A5">
      <w:pPr>
        <w:pStyle w:val="ConsPlusNormal"/>
        <w:numPr>
          <w:ilvl w:val="0"/>
          <w:numId w:val="3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организации безопасного пешеходного движения вблизи проезжей части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улиц и магистралей;</w:t>
      </w:r>
    </w:p>
    <w:p w:rsidR="00DB5382" w:rsidRDefault="002B76A5" w:rsidP="002B76A5">
      <w:pPr>
        <w:pStyle w:val="ConsPlusNormal"/>
        <w:numPr>
          <w:ilvl w:val="0"/>
          <w:numId w:val="3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иных случаях, предусмотренных законодательством, муниципальными правовыми актами  городского поселения.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Ограничивающие устройства на территории муниципального образования должны проектироваться в соответствии с действующими техническими регламентами и иными нормативно–техническими документами.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На территориях общественного, жилого, рекреационного назначения </w:t>
      </w:r>
      <w:r>
        <w:rPr>
          <w:rFonts w:asciiTheme="minorHAnsi" w:eastAsiaTheme="minorEastAsia" w:hAnsiTheme="minorHAnsi" w:cstheme="minorBidi"/>
          <w:sz w:val="28"/>
          <w:szCs w:val="28"/>
        </w:rPr>
        <w:t>з</w:t>
      </w:r>
      <w:r>
        <w:rPr>
          <w:rFonts w:asciiTheme="minorHAnsi" w:eastAsiaTheme="minorEastAsia" w:hAnsiTheme="minorHAnsi" w:cstheme="minorBidi"/>
          <w:sz w:val="28"/>
          <w:szCs w:val="28"/>
        </w:rPr>
        <w:t>апрещено</w:t>
      </w:r>
      <w:r>
        <w:rPr>
          <w:rFonts w:asciiTheme="minorHAnsi" w:eastAsiaTheme="minorEastAsia" w:hAnsiTheme="minorHAnsi" w:cstheme="minorBidi"/>
          <w:color w:val="FF0000"/>
          <w:sz w:val="28"/>
          <w:szCs w:val="28"/>
        </w:rPr>
        <w:t xml:space="preserve">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проектирование глухих и железобетонных ограждений, на названных территориях применяются декоративные металлические ограждения.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 территории индивидуального жилищного строительства параметры ограждения регламентируются Правилами землепользования и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застройки  городского поселения.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Декоративные металлические ограждения должны быть выполнены в соответствии с образцами, согласованными с   уполномоченным структурным подразделением  Администрации. </w:t>
      </w:r>
    </w:p>
    <w:p w:rsidR="00DB5382" w:rsidRDefault="002B76A5" w:rsidP="002B76A5">
      <w:pPr>
        <w:pStyle w:val="ConsPlusNormal"/>
        <w:numPr>
          <w:ilvl w:val="0"/>
          <w:numId w:val="33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 местах примыкания газонов к проездам, стоянкам автотра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нспорта, в местах возможного наезда автомобилей на газон и вытаптывания троп через газон необходимо предусматривать размещение защитных металлических ограждений высотой 0,8 – 1,1 метра. Ограждения следует размещать на территории газона с отступом от лицево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й стороны бортового камня не менее 0,3 метра.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b/>
          <w:color w:val="C0504D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Ограждение должно иметь единый характер в границах объекта благоустройства.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Ограждение благоустройства территории на центральных улицах города Ершов выполняется по специальному проекту с обеспечением единого ст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иля общей застройки по согласованию с Администрацией. 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Не допускается благоустройство территории общего пользования, если могут быть нарушены права третьих лиц и будет ограничен свободный доступ к объектам социального назначения и территории общего пользов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ания. 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Размещать элементы благоустройства в охранных зонах запрещено без получения специального согласования с уполномоченной организацией.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Цветовое решение окраски лицевых (уличных) заборов должно быть согласовано с Администрацией.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Ограждение (забор) долж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но содержаться в чистом состоянии,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  <w:t>не допускается наличие ржавчины, коррозии, нарушения лакокрасочного покрытия, повреждения кирпичной кладки, иных повреждений, грязи, самовольно размещенных плакатов, листовок, объявлений, надписей, иных информационных ма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териалов.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Не допускается отклонение ограждения от вертикали. Эксплуатация аварийного ограждения запрещается. 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Мойка ограждения производится по мере загрязнения, но не реже одного раза в год в весенне–летний период.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Ремонт, окрашивание ограждения и его элементов производится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br/>
        <w:t>по мере необходимости, с учетом технического и эстетического состояния данных объектов, но не реже одного раза в три года.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Ограждение должно содержаться собственниками (правообладателями) земельн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ого участка, на котором данное ограждение установлено, иными лицами, на которых возложены соответствующие обязанности.</w:t>
      </w:r>
    </w:p>
    <w:p w:rsidR="00DB5382" w:rsidRDefault="002B76A5" w:rsidP="002B76A5">
      <w:pPr>
        <w:pStyle w:val="ae"/>
        <w:widowControl/>
        <w:numPr>
          <w:ilvl w:val="0"/>
          <w:numId w:val="3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Дорожные ограждения содержатся специализированной организацией, осуществляющей содержание и уборку автомобильных дорог.</w:t>
      </w:r>
    </w:p>
    <w:p w:rsidR="00DB5382" w:rsidRDefault="00DB5382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sz w:val="28"/>
          <w:szCs w:val="28"/>
        </w:rPr>
        <w:t>Оформление и раз</w:t>
      </w:r>
      <w:r>
        <w:rPr>
          <w:rFonts w:asciiTheme="minorHAnsi" w:eastAsiaTheme="minorEastAsia" w:hAnsiTheme="minorHAnsi" w:cstheme="minorBidi"/>
          <w:b/>
          <w:sz w:val="28"/>
          <w:szCs w:val="28"/>
        </w:rPr>
        <w:t>мещение вывесок, рекламы и витрин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Организации, эксплуатирующие световые рекламы, вывески и витрины обеспечивают своевременную замену перегоревших газосветовых трубок и электроламп. В случае неисправности отдельных знаков рекламы или вывески необходимо выключать полностью.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Запрещается разме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щать на зданиях вывески, перекрывающие архитектурные элементы зданий (например: оконные проемы, колонны, орнамент и прочие). Вывески с подложками запрещается размещать на памятниках архитектуры и зданиях, год постройки которых 1953–й или более ранний. 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Цел</w:t>
      </w:r>
      <w:r>
        <w:rPr>
          <w:rFonts w:asciiTheme="minorHAnsi" w:eastAsiaTheme="minorEastAsia" w:hAnsiTheme="minorHAnsi" w:cstheme="minorBidi"/>
          <w:sz w:val="28"/>
          <w:szCs w:val="28"/>
        </w:rPr>
        <w:t>есообразно размещать рекламу на глухих фасадах зданий (брандмауэрах) в количестве не более 4–х.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Вывески размещаются между первым и вторым этажами, выровненные по средней линии букв размером (без учета выносных элементов букв) высотой не более 60 см. На пам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ятниках архитектуры вывески размещаются со сдержанной </w:t>
      </w: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 xml:space="preserve">цветовой гаммой (в том числе натурального цвета материалов: металл, камень, дерево). Для торговых комплексов разрабатываются собственные архитектурно–художественные концепции, определяющие размещение и </w:t>
      </w:r>
      <w:r>
        <w:rPr>
          <w:rFonts w:asciiTheme="minorHAnsi" w:eastAsiaTheme="minorEastAsia" w:hAnsiTheme="minorHAnsi" w:cstheme="minorBidi"/>
          <w:sz w:val="28"/>
          <w:szCs w:val="28"/>
        </w:rPr>
        <w:t>конструкцию вывесок.</w:t>
      </w:r>
    </w:p>
    <w:p w:rsidR="00DB5382" w:rsidRDefault="002B76A5" w:rsidP="002B76A5">
      <w:pPr>
        <w:pStyle w:val="ae"/>
        <w:widowControl/>
        <w:numPr>
          <w:ilvl w:val="0"/>
          <w:numId w:val="33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Расклейка  газет, афиш, плакатов, различного рода  объявлений разрешается только  на специально установленных стендах. Места для расклейки  объявлений  физических и юридических лиц, не связанных  с осуществлением предпринимательской де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ятельности, на муниципальных объектах  определяются администрацией  муниципального образования. </w:t>
      </w:r>
    </w:p>
    <w:p w:rsidR="00DB5382" w:rsidRDefault="002B76A5" w:rsidP="002B76A5">
      <w:pPr>
        <w:pStyle w:val="ae"/>
        <w:widowControl/>
        <w:numPr>
          <w:ilvl w:val="0"/>
          <w:numId w:val="33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Нанесение надписей, изображений в том числе  граффити (без согласования  с собственником),расклейка и развешивания объявлений ,листовок, иных информационных  м</w:t>
      </w:r>
      <w:r>
        <w:rPr>
          <w:rFonts w:asciiTheme="minorHAnsi" w:eastAsiaTheme="minorEastAsia" w:hAnsiTheme="minorHAnsi" w:cstheme="minorBidi"/>
          <w:sz w:val="28"/>
          <w:szCs w:val="28"/>
        </w:rPr>
        <w:t>атериалов  или их частей на остановках ожидания  общественного транспорта, фасадах и ограждающих  конструкциях зданий, строений  и сооружений ,столбах и иных не  предусмотренных для этих целей объектах  не допускается.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Очистка от размещенных с нарушением п</w:t>
      </w:r>
      <w:r>
        <w:rPr>
          <w:rFonts w:asciiTheme="minorHAnsi" w:eastAsiaTheme="minorEastAsia" w:hAnsiTheme="minorHAnsi" w:cstheme="minorBidi"/>
          <w:sz w:val="28"/>
          <w:szCs w:val="28"/>
        </w:rPr>
        <w:t>.5,6 настоящих Правил, надписей, изображений(в том числе граффити),объявлений, листовок , иных информационных материалов или их частей, не содержащих  информацию  рекламного характера,  зданий и сооружений, за исключением  объектов жилищного фонда, осущест</w:t>
      </w:r>
      <w:r>
        <w:rPr>
          <w:rFonts w:asciiTheme="minorHAnsi" w:eastAsiaTheme="minorEastAsia" w:hAnsiTheme="minorHAnsi" w:cstheme="minorBidi"/>
          <w:sz w:val="28"/>
          <w:szCs w:val="28"/>
        </w:rPr>
        <w:t>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надписей, изображений или материалов от граждан, организаций, органов государственной власти, местного самоуправле</w:t>
      </w:r>
      <w:r>
        <w:rPr>
          <w:rFonts w:asciiTheme="minorHAnsi" w:eastAsiaTheme="minorEastAsia" w:hAnsiTheme="minorHAnsi" w:cstheme="minorBidi"/>
          <w:sz w:val="28"/>
          <w:szCs w:val="28"/>
        </w:rPr>
        <w:t>ния, их должностных лиц.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Размещение и эксплуатация рекламных конструкций осуществлять в порядке, установленном  Администрацией.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Рекламные конструкции не должны располагаться отдельно от оборудования (за исключением, например, конструкций культурных и спорт</w:t>
      </w:r>
      <w:r>
        <w:rPr>
          <w:rFonts w:asciiTheme="minorHAnsi" w:eastAsiaTheme="minorEastAsia" w:hAnsiTheme="minorHAnsi" w:cstheme="minorBidi"/>
          <w:sz w:val="28"/>
          <w:szCs w:val="28"/>
        </w:rPr>
        <w:t>ивных объектов, а также афишных тумб).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Крупноформатные рекламные конструкции (билборды, суперсайты и прочие) не должны располагаться ближе 100 метров от жилых, общественных и офисных зданий. 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Запрещается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установка (размещение) нестационарных конструкций (н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е являющихся рекламными конструкциями, в том числе штендеров), используемых в целях размещения информации и (или) рекламы, на проезжих частях улиц и дорог, тротуарах, пешеходных переходах, остановочных пунктах, газонах, клумбах, в парках и скверах, зеленых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зонах.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 территории  городского поселения  осуществляется установка информационных указателей с наименованием улиц (переулков, площадей), указателей с номерами объектов адресации, а также совмещенные указатели с наименованиями улиц и номерами объектов ад</w:t>
      </w:r>
      <w:r>
        <w:rPr>
          <w:rFonts w:asciiTheme="minorHAnsi" w:eastAsiaTheme="minorEastAsia" w:hAnsiTheme="minorHAnsi" w:cstheme="minorBidi"/>
          <w:sz w:val="28"/>
          <w:szCs w:val="28"/>
        </w:rPr>
        <w:t>ресации.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Информационные указатели должны быть изготовлены из прочных, устойчивых к воздействию климатических условий, обеспечивающих безопасность эксплуатации и удобство обслуживания (содержания и ремонта).  Надписи на информационных указателях выполняются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на русском языке, с использованием арабских цифр.                                                                                                              Наименование улиц (переулков, площадей), номеров объектов адресации на указателях воспроизводятс</w:t>
      </w:r>
      <w:r>
        <w:rPr>
          <w:rFonts w:asciiTheme="minorHAnsi" w:eastAsiaTheme="minorEastAsia" w:hAnsiTheme="minorHAnsi" w:cstheme="minorBidi"/>
          <w:sz w:val="28"/>
          <w:szCs w:val="28"/>
        </w:rPr>
        <w:t>я в соответствии с их официальными наименованиями и обозначениями в адресном реестре объектов недвижимости  городского поселения.</w:t>
      </w:r>
    </w:p>
    <w:p w:rsidR="00DB5382" w:rsidRDefault="002B76A5" w:rsidP="002B76A5">
      <w:pPr>
        <w:pStyle w:val="af8"/>
        <w:numPr>
          <w:ilvl w:val="0"/>
          <w:numId w:val="33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Архитектурно–художественные требования к знакам адресации устанавливаются   Администрацией.</w:t>
      </w:r>
    </w:p>
    <w:p w:rsidR="00DB5382" w:rsidRDefault="00DB5382">
      <w:pPr>
        <w:pStyle w:val="af8"/>
        <w:tabs>
          <w:tab w:val="left" w:pos="1134"/>
        </w:tabs>
        <w:ind w:firstLine="709"/>
        <w:jc w:val="both"/>
        <w:rPr>
          <w:rStyle w:val="2c"/>
          <w:rFonts w:eastAsiaTheme="minorEastAsia"/>
          <w:sz w:val="24"/>
          <w:szCs w:val="24"/>
        </w:rPr>
      </w:pP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b/>
          <w:color w:val="000000"/>
          <w:sz w:val="28"/>
          <w:szCs w:val="28"/>
          <w:lang w:eastAsia="ar-SA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Уличное техническое оборудование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 уличному техническому оборудованию относятся укрытия, почтовые ящики, элементы инженерного оборудования (подъемные площадки для инвалидных колясок, смотровые люки, решетки дождеприемных колодцев, вентиляционные шахты подземных коммуникаций, шкафы телефон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ной связи и т.п.).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Установка уличного технического оборудования производится собственником (пользователем, владельцем) земельного участка, здания, сооружения либо иным лицом – с ведома и заранее полученного разрешения собственника (пользователя, владельца)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земельного участка, здания, сооружения на котором предполагается размещение технического оборудования. Установка технического оборудования, используемого для коммерческих целей, на земельных участках, находящихся в муниципальной собственности, или государ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ственная собственность на которые не разграничена, производится в соответствии с Земельным кодексом Российской Федерации, другими федеральными законами, законами  Саратовской  области,  муниципальными правовыми актами городского поселения.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Установка улично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го технического оборудования должна обеспечивать удобный подход к оборудованию и соответствовать установленными строительными нормами и правилами требованиям к доступности для маломобильных групп населения (СП 59.13330.2016 Свод правил. Доступность зданий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 сооружений для маломобильных групп населения).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Установку уличного технического оборудования следует выполнять, не нарушая условий передвижения, в соответствии с техническими нормами, в том числе: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– крышки люков смотровых колодцев, расположенных на террит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ории пешеходных коммуникаций (в т.ч. уличных переходов), должны быть на одном уровне с покрытием прилегающей поверхности, в ином случае перепад отметок не должен превышать 20 миллиметров, а зазоры между краем люка и покрытием тротуара – не более 15 миллиме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тров;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– вентиляционные шахты должны быть оборудованы решетками.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Запрещается</w:t>
      </w:r>
      <w:r>
        <w:rPr>
          <w:rFonts w:asciiTheme="minorHAnsi" w:eastAsiaTheme="minorEastAsia" w:hAnsiTheme="minorHAnsi" w:cstheme="minorBidi"/>
          <w:color w:val="FF0000"/>
          <w:sz w:val="28"/>
          <w:szCs w:val="28"/>
        </w:rPr>
        <w:t xml:space="preserve">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повреждать, загрязнять уличное инженерное оборудование, делать надписи на укрытиях таксофонов, снимать и передвигать крышки люков смотровых колодцев, решетки вентиляционных шахт.</w:t>
      </w:r>
    </w:p>
    <w:p w:rsidR="00DB5382" w:rsidRDefault="002B76A5" w:rsidP="002B76A5">
      <w:pPr>
        <w:pStyle w:val="ConsPlusNormal"/>
        <w:numPr>
          <w:ilvl w:val="0"/>
          <w:numId w:val="32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Обязанность по содержанию, ремонту, замене пришедшего в негодность уличного инженерного оборудования возлагается на его владельцев, осуществивших его установку.</w:t>
      </w:r>
    </w:p>
    <w:p w:rsidR="00DB5382" w:rsidRDefault="00DB5382">
      <w:pPr>
        <w:pStyle w:val="af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DB5382" w:rsidRDefault="00DB5382">
      <w:pPr>
        <w:pStyle w:val="af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DB5382" w:rsidRDefault="00DB5382">
      <w:pPr>
        <w:pStyle w:val="af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Освещение территорий населенных пунктов, размещение осветительного оборудования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Улицы, площа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ди, скверы, бульвары, пешеходные аллеи, дороги, мосты, подземные переходы, общественные и рекреационные территории, территории жилых кварталов, микрорайонов, жилых дворов, территории промышленных и коммунальных предприятий, социальных объектов, а также арк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 входов, номерные знаки жилых и общественных зданий, дорожные знаки и указатели, иные объекты информации, рекламные конструкции, витрины должны освещаться в темное время суток.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Освещенность улиц и дорог в населенном пункте должна быть обеспечена в соответ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ствии с требованиями «ГОСТ Р 50597–2017. Национальный стандарт Российской Федерации. 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 территори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  городского поселения применяется функциональное, архитектурное, праздничное и информационное освещение.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При проектировании указанных видов освещения необходимо обеспечивать:</w:t>
      </w:r>
    </w:p>
    <w:p w:rsidR="00DB5382" w:rsidRDefault="002B76A5" w:rsidP="002B76A5">
      <w:pPr>
        <w:pStyle w:val="af8"/>
        <w:numPr>
          <w:ilvl w:val="0"/>
          <w:numId w:val="32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количественные и качественные показатели, предусмотренные действующими нормами искусственного освещения селитебных территорий и наружного архитектурного освещения («СП 52.13330.2016. Свод правил. Естественное и искусственное освещение. Актуализированная ре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дакция СНиП 23–05–95*»);</w:t>
      </w:r>
    </w:p>
    <w:p w:rsidR="00DB5382" w:rsidRDefault="002B76A5" w:rsidP="002B76A5">
      <w:pPr>
        <w:pStyle w:val="af8"/>
        <w:numPr>
          <w:ilvl w:val="0"/>
          <w:numId w:val="32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надежность работы установок согласно </w:t>
      </w:r>
      <w:hyperlink r:id="rId115" w:tooltip="consultantplus://offline/ref=06F298ACB47C96317CB363F0067B91A4E76FB253D05721726FFD51F159H7I" w:history="1">
        <w:r>
          <w:rPr>
            <w:rStyle w:val="af2"/>
            <w:rFonts w:asciiTheme="minorHAnsi" w:eastAsiaTheme="minorEastAsia" w:hAnsiTheme="minorHAnsi" w:cstheme="minorBidi"/>
            <w:color w:val="000000" w:themeColor="text1"/>
            <w:sz w:val="28"/>
            <w:szCs w:val="28"/>
            <w:u w:val="none"/>
          </w:rPr>
          <w:t>Правилам</w:t>
        </w:r>
      </w:hyperlink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устройства электроустановок (ПУЭ), безопасность населения, обслуживающего персонала и, в необходимых случаях, защищенность от вандализма;</w:t>
      </w:r>
    </w:p>
    <w:p w:rsidR="00DB5382" w:rsidRDefault="002B76A5" w:rsidP="002B76A5">
      <w:pPr>
        <w:pStyle w:val="af8"/>
        <w:numPr>
          <w:ilvl w:val="0"/>
          <w:numId w:val="32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экономичность и энергоэффективность применяемых установок, рациональное распределение и использование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электроэнергии;</w:t>
      </w:r>
    </w:p>
    <w:p w:rsidR="00DB5382" w:rsidRDefault="002B76A5" w:rsidP="002B76A5">
      <w:pPr>
        <w:pStyle w:val="af8"/>
        <w:numPr>
          <w:ilvl w:val="0"/>
          <w:numId w:val="32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эстетику элементов осветительных установок, их дизайн, качество материалов и изделий с учетом восприятия в дневное и ночное время;</w:t>
      </w:r>
    </w:p>
    <w:p w:rsidR="00DB5382" w:rsidRDefault="002B76A5" w:rsidP="002B76A5">
      <w:pPr>
        <w:pStyle w:val="af8"/>
        <w:numPr>
          <w:ilvl w:val="0"/>
          <w:numId w:val="32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удобство обслуживания и управления при разных режимах работы установок.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Включение осветительного оборудования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производится при снижении уровня естественной освещенности в вечерние сумерки, отключение – в утренние сумерки.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Включение и отключение освещения подъездов жилых домов, архитектурного и информационного освещения производится в режиме работы уличного освещения.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Уличное освещение территории муниципального образования осуществляется в соответствии с договорами на оказан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ие услуг уличного освещения территории муниципального образования, заключаемыми в установленном порядке Администрацией с энергоснабжающими организациями.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Архитектурное освещение фасадов зданий, строений, сооружений, объектов зеленых насаждений осуществляет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ся их собственниками (владельцами, пользователями).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 информационному освещению относится световая информация, реклама, освещение указателей, информационных табличек, иные световые объекты информации.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Освещение рекламных конструкций обеспечивают их владель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цы (рекламораспространители), номерных знаков жилых домов, общественных зданий – собственники (владельцы) указанных объектов.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Размещение уличных фонарей, торшеров, другого осветительного оборудования в сочетании с застройкой и озеленением должно способство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вать созданию безопасной среды, не создавать помех участникам дорожного движения.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Содержание и эксплуатация осветительного оборудования.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Содержание, ремонт и эксплуатация осветительного оборудования, предназначенного для освещения территории муниципального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образования и наружного освещения объектов (далее – осветительное оборудование), осуществляется собственниками (владельцами) указанного осветительного оборудования с соблюдением требований законодательства и настоящих Правил.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Запрещается расположение нера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ботающих светильников подряд, один за другим.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Замена недействующих светильников должна производиться их собственниками (владельцами) в срок, не превышающий 10 суток с момента обнаружения неисправностей или поступления соответствующего сообщения.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Металличес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кие опоры, кронштейны и другие элементы осветительного оборудования должны быть технически исправны, содержаться в чистоте, не иметь очагов коррозии и окрашиваться по мере необходимости, но не реже одного раза в три года.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Повреждения осветительного оборудо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вания или его элементов при дорожно–транспортных происшествиях устраняются за счет виновного лица. Вывоз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сбитых опор освещения осуществляется владельцами опор или подрядной организацией в течение суток с момента их обнаружения.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Организации и граждане обяза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ны содержать в исправном состоянии осветительное оборудование, расположенное на прилегающих территориях объектов, находящихся в их собственности (владении, пользовании), и дворовых (внутриквартальных) территориях.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Нарушения в работе осветительного оборудов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ания всех видов освещения, связанные с обрывом электрических проводов или повреждением опор, должны устраняться собственниками (владельцами) осветительного оборудования немедленно после обнаружения.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 территории  городского поселения  запрещается: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самовол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ьное подключение проводов и кабелей к сетям уличного освещения и осветительному оборудованию;</w:t>
      </w:r>
    </w:p>
    <w:p w:rsidR="00DB5382" w:rsidRDefault="002B76A5" w:rsidP="002B76A5">
      <w:pPr>
        <w:pStyle w:val="af8"/>
        <w:numPr>
          <w:ilvl w:val="0"/>
          <w:numId w:val="32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эксплуатация сетей уличного освещения и осветительного оборудования при наличии обрывов проводов, повреждений опор, изоляторов.</w:t>
      </w:r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Световая информация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Световая информация, в том числе, световая реклама, должна помогать ориентации пешеходов и водителей автотранспорта в городском пространстве и участвовать в решении светокомпозиционных задач. Размещение, габариты, формы и светоцветовые параметры элементов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такой информации должны быть отчетливо воспринимаемы с расчетных расстояний и гармонично вписаны в конкретный световой ансамбль, не противоречить действующим </w:t>
      </w:r>
      <w:hyperlink r:id="rId116" w:tooltip="consultantplus://offline/ref=06F298ACB47C96317CB363F0067B91A4EC6FB153D75C7C7867A45DF39069AC78C5F3DC00F85AB90C5FH7I" w:history="1">
        <w:r>
          <w:rPr>
            <w:rStyle w:val="af2"/>
            <w:rFonts w:asciiTheme="minorHAnsi" w:eastAsiaTheme="minorEastAsia" w:hAnsiTheme="minorHAnsi" w:cstheme="minorBidi"/>
            <w:color w:val="000000" w:themeColor="text1"/>
            <w:sz w:val="28"/>
            <w:szCs w:val="28"/>
            <w:u w:val="none"/>
          </w:rPr>
          <w:t>правилам</w:t>
        </w:r>
      </w:hyperlink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дорожного движения, не нарушать комфортность проживания населения.</w:t>
      </w:r>
    </w:p>
    <w:p w:rsidR="00DB5382" w:rsidRDefault="00DB5382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/>
          <w:sz w:val="28"/>
          <w:szCs w:val="28"/>
        </w:rPr>
        <w:t>Праздничное оформление территории  городского поселения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Праздничное оформление территории  городского поселения выполняется по решению   Администрации   на период проведения государственных и муниципальных праздников, мероприятий, связанных со знаменательн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ыми событиями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Оформление зданий, сооружений осуществляется их владельцами в рамках концепции праздничного оформления территории  городского поселения.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Работы, связанные с проведением торжественных и праздничных мероприятий, осуществляются организациями сам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остоятельно за счет собственных средств, а также по договорам с Администрацией   в пределах средств, предусмотренных на эти цели в бюджете  городского поселения.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В праздничное оформление включается: вывеска флагов, лозунгов, гирлянд, панно, растяжек, устан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овка декоративных элементов и композиций, стендов, киосков, трибун, эстрад, а также устройство праздничной иллюминации.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Концепция праздничного оформления определяется программой мероприятий и схемой размещения объектов и элементов праздничного оформления,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утверждаемой Администрацией.</w:t>
      </w:r>
    </w:p>
    <w:p w:rsidR="00DB5382" w:rsidRDefault="002B76A5" w:rsidP="002B76A5">
      <w:pPr>
        <w:pStyle w:val="ae"/>
        <w:numPr>
          <w:ilvl w:val="0"/>
          <w:numId w:val="326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При изготовлении и установке элементов праздничного оформления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lastRenderedPageBreak/>
        <w:t>запрещается снимать, повреждать и ухудшать видимость технических средств регулирования дорожного движения.</w:t>
      </w:r>
    </w:p>
    <w:p w:rsidR="00DB5382" w:rsidRDefault="00DB5382">
      <w:pPr>
        <w:tabs>
          <w:tab w:val="left" w:pos="1134"/>
        </w:tabs>
        <w:spacing w:line="240" w:lineRule="auto"/>
        <w:ind w:firstLine="540"/>
        <w:rPr>
          <w:color w:val="000000"/>
          <w:sz w:val="28"/>
          <w:szCs w:val="28"/>
        </w:rPr>
      </w:pP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Style w:val="2c"/>
          <w:rFonts w:eastAsiaTheme="minorEastAsia"/>
          <w:b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b/>
          <w:sz w:val="28"/>
          <w:szCs w:val="28"/>
        </w:rPr>
        <w:t xml:space="preserve">Некапитальные нестационарные сооружения (нестационарные </w:t>
      </w:r>
      <w:r>
        <w:rPr>
          <w:rStyle w:val="2c"/>
          <w:rFonts w:asciiTheme="minorHAnsi" w:eastAsiaTheme="minorEastAsia" w:hAnsiTheme="minorHAnsi" w:cstheme="minorBidi"/>
          <w:b/>
          <w:sz w:val="28"/>
          <w:szCs w:val="28"/>
        </w:rPr>
        <w:t>торговые объекты, в том числе по оказанию по оказанию услуг)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Размещение нестационарных торговых объектов, в том числе объектов по оказанию услуг (далее – нестационарные торговые объекты, НТО) на территории городского поселения на земельных участках, в здан</w:t>
      </w:r>
      <w:r>
        <w:rPr>
          <w:rFonts w:asciiTheme="minorHAnsi" w:eastAsiaTheme="minorEastAsia" w:hAnsiTheme="minorHAnsi" w:cstheme="minorBidi"/>
          <w:sz w:val="28"/>
          <w:szCs w:val="28"/>
        </w:rPr>
        <w:t>иях, строениях, сооружениях, находящихся в государственной собственности или муниципальной собственности, осуществляется в соответствии со схемой размещения нестационарных торговых объектов на территории городского  поселения, в порядке, установленном дейс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твующим законодательством.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Настоящим подразделом устанавливаются требования к содержанию и благоустройству нестационарных торговых объектов, включенных в схему размещения нестационарных торговых объектов на территории городского поселения, а также размеще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нных на земельных участках, находящихся в частной собственности.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 истечении срока действия документа, разрешающего размещение нестационарного торгового объекта, он должен быть демонтирован владельцем, а земельный участок освобожден и приведен в первонач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альное состояние.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Нестационарные торговые объекты на территории городского поселения   подлежат демонтажу (сносу) в порядке, установленном постановлением Администрации.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Размещение нестационарных торговых объектов должно соответствовать  градостроительным </w:t>
      </w:r>
      <w:r>
        <w:rPr>
          <w:rFonts w:asciiTheme="minorHAnsi" w:eastAsiaTheme="minorEastAsia" w:hAnsiTheme="minorHAnsi" w:cstheme="minorBidi"/>
          <w:sz w:val="28"/>
          <w:szCs w:val="28"/>
        </w:rPr>
        <w:t>условиям использования территории, требованиям технических регламентов, в том числе санитарно– эпидемиологическим, экологическим требованиям, требованиям государственной охраны объектов культурного наследия, пожарной безопасности и другим требованиям федер</w:t>
      </w:r>
      <w:r>
        <w:rPr>
          <w:rFonts w:asciiTheme="minorHAnsi" w:eastAsiaTheme="minorEastAsia" w:hAnsiTheme="minorHAnsi" w:cstheme="minorBidi"/>
          <w:sz w:val="28"/>
          <w:szCs w:val="28"/>
        </w:rPr>
        <w:t>ального и регионального законодательства, нормативно– правовым актам органов местного самоуправления городского поселения.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Размещение объектов  не должно мешать пешеходному движению, нарушать противопожарные требования, условия инсоляции помещений, рядом с которыми они расположены, ухудшать визуальное восприятие среды и благоустройство территории и застройки.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размещении н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естационарных торговых объектов должен быть предусмотрен удобный подъезд автотранспорта, не препятствующий движению пешеходов и автотранспорта.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Нестационарные торговые объекты размещаются в одноэтажном исполнении.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Внешний вид, цветовое решение и материал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ы отделки фасадов нестационарных торговых объектов определяются архитектурно–художественным проектом.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Архитектурно–художественный проект разрабатывается с учетом специализации нестационарного торгового объекта, конкретной градостроительной ситуации, архит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ектурным обликом и стилистикой сложившейся застройки и сложившейся колористикой архитектурного окружения, комплексного решения интеграции нестационарного торгового объекта в сложившуюся архитектурную среду. При оформлении нестационарного торгового объекта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возможно применение зарегистрированных в установленном порядке средств индивидуализации юридических лиц, товаров, работ, услуг и предприятий.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Установка нестационарных торговых объектов осуществляется на основании архитектурно–художественного проекта, согл</w:t>
      </w:r>
      <w:r>
        <w:rPr>
          <w:rFonts w:asciiTheme="minorHAnsi" w:eastAsiaTheme="minorEastAsia" w:hAnsiTheme="minorHAnsi" w:cstheme="minorBidi"/>
          <w:sz w:val="28"/>
          <w:szCs w:val="28"/>
        </w:rPr>
        <w:t>асованного с уполномоченным структурным подразделением Администрации   в установленном Администрацией  порядке. В случае размещения двух и более нестационарных торговых объектов на одном земельном участке вне зависимости от формы собственности данного земе</w:t>
      </w:r>
      <w:r>
        <w:rPr>
          <w:rFonts w:asciiTheme="minorHAnsi" w:eastAsiaTheme="minorEastAsia" w:hAnsiTheme="minorHAnsi" w:cstheme="minorBidi"/>
          <w:sz w:val="28"/>
          <w:szCs w:val="28"/>
        </w:rPr>
        <w:t>льного участка общий вид нестационарных торговых объектов выполняется в едином архитектурно–художественном стиле, с применением единых конструктивных материалов, соблюдением единой линии размещения объектов. При этом необходимо выполнить общий архитектурно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–художественный проект на всю группу объектов в случае размещения их на земельных участках, находящихся в частной собственности.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Юридические и физические лица, являющиеся собственниками и (или) арендаторами нестационарных торговых объектов, размещенных на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земельных участках вне зависимости от формы собственности этих земельных участков, обязаны: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производить их ремонт и окраску, при этом  ремонт должен осуществляться с учетом сохранения внешнего вида и цветового решения, определенных проектной документацие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й;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следить за сохранностью зеленых насаждений, газонов, бордюрного камня, малых архитектурных форм (при их наличии) на прилегающей территории;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устанавливать урны возле нестационарных объектов, очищать урны от отходов в течение дня по мере необходимости,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но не реже одного раза в сутки, окрашивать урны не реже одного раза в год;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не допускать появления графических изображений, надписей, объявлений на стенах, фасадах и витринах нестационарных торговых объектов, а в случае появления в течение трех суток устра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нить;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обязаны рядом с летним кафе разместить урны, контейнер для сбора твердых бытовых отходов, осуществлять вывоз отходов, установить биотуалеты для посетителей, осуществлять обслуживание биотуалетов в порядке, установленном законодательством Российской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Федерации;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обеспечить соответствие нестационарного торгового объекта архитектурно–художественному проекту, согласованному с уполномоченным структурным подразделением Администрации;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производить ремонт нестационарного торгового объекта, обеспечивающий соот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ветствие внешнего вида нестационарного торгового объекта архитектурно–художественному проекту, согласованному с уполномоченным структурным подразделением Администрации; 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обеспечить удобный подъезд автотранспорта, не создающий помех для прохода пешеходов и движения автотранспорта при размещении нестационарных торговых объектов; </w:t>
      </w:r>
    </w:p>
    <w:p w:rsidR="00DB5382" w:rsidRDefault="002B76A5" w:rsidP="002B76A5">
      <w:pPr>
        <w:pStyle w:val="af8"/>
        <w:numPr>
          <w:ilvl w:val="0"/>
          <w:numId w:val="32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обеспечить возможность осуществления разгрузки товара без заезда машин на тротуар. </w:t>
      </w:r>
    </w:p>
    <w:p w:rsidR="00DB5382" w:rsidRDefault="002B76A5" w:rsidP="002B76A5">
      <w:pPr>
        <w:pStyle w:val="af8"/>
        <w:numPr>
          <w:ilvl w:val="0"/>
          <w:numId w:val="3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Запрещается: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возводить к нестационарным объектам пристройки, козырьки, навесы и прочие конструкции, не предусмотренные проектами;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выставлять торгово–холодильное оборудование около нестационарных объектов;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складировать тару, товары, детали, иные предметы бытового и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производственного характера у нестационарных объектов и на их крышах, а также использовать нестационарные объекты под складские цели;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выносить товар за пределы нестационарного торгового объекта, в том числе с целью торговли;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загромождать оборудованием, о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тходами противопожарные разрывы между нестационарными объектами;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осуществлять торговлю с лотков, тентовых палаток, средств разносной и развозной торговли на улицах города в местах, не предусмотренных схемой размещения НТО (за исключением ярмарочных зон и рынков);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размещение НТО в нарушение требований действующего закон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одательства (санитарных, градостроительных, противопожарных и других норм и правил), в том числе: на дворовых территориях, в арках зданий, на газонах, цветниках, площадках (детских, отдыха, спортивных); в охранной зоне инженерных сетей;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нахождение (размещ</w:t>
      </w:r>
      <w:r>
        <w:rPr>
          <w:rFonts w:asciiTheme="minorHAnsi" w:eastAsiaTheme="minorEastAsia" w:hAnsiTheme="minorHAnsi" w:cstheme="minorBidi"/>
          <w:sz w:val="28"/>
          <w:szCs w:val="28"/>
        </w:rPr>
        <w:t>ение) нестационарного торгового объекта на земельных участках, в зданиях, строениях, сооружениях, находящихся в государственной собственности или муниципальной собственности, вне или с нарушением схемы размещения нестационарных торговых объектов либо после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истечения срока действия документов, предоставляющих право на размещение нестационарного торгового объекта;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выливать остатки жидких продуктов, воду из сатураторных установок, квасных цистерн на тротуары, газоны и дороги;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размещении НТО вырубка куста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рников и деревьев;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переполнение урн и контейнеров для сбора мусора;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образование снежных навалов на урне и контейнере для сбора мусора в зимний период;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выливать и сбрасывать нечистоты на открытый рельеф местности за пределы объекта потребительского рынка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сжигать отходы, смет, мусор, картонно–упаковочную тару на территории  городского поселения;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осуществление деятельности без вывоза твердых бытовых отходов в порядке, установленном законодательством Российской Федерации;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устанавливать и (или) эксплуатир</w:t>
      </w:r>
      <w:r>
        <w:rPr>
          <w:rFonts w:asciiTheme="minorHAnsi" w:eastAsiaTheme="minorEastAsia" w:hAnsiTheme="minorHAnsi" w:cstheme="minorBidi"/>
          <w:sz w:val="28"/>
          <w:szCs w:val="28"/>
        </w:rPr>
        <w:t>овать нестационарные торговые объекты, не соответствующие архитектурно–художественному проекту, согласованному с – уполномоченным структурным подразделением Администрации, а равно без архитектурно–художественного проекта, согласованного с уполномоченным ст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руктурным подразделением Администрации;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размещать нестационарные торговые объекты с нарушением требований, установленных настоящим под разделом;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устраивать заглубленные фундаменты, подземные сооружения, использовать кирпич, строительные блоки и плиты, мо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нолитный бетон и железобетон при возведении нестационарных торговых объектов; </w:t>
      </w:r>
    </w:p>
    <w:p w:rsidR="00DB5382" w:rsidRDefault="002B76A5" w:rsidP="002B76A5">
      <w:pPr>
        <w:pStyle w:val="af8"/>
        <w:numPr>
          <w:ilvl w:val="0"/>
          <w:numId w:val="324"/>
        </w:numPr>
        <w:tabs>
          <w:tab w:val="left" w:pos="426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размещать нестационарные торговые объекты в местах, препятствующих доступу пожарных подразделений к существующим зданиям, строениям, сооружениям.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</w:p>
    <w:p w:rsidR="00DB5382" w:rsidRDefault="002B76A5">
      <w:pPr>
        <w:pStyle w:val="ConsPlusNormal"/>
        <w:tabs>
          <w:tab w:val="left" w:pos="1134"/>
        </w:tabs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 xml:space="preserve"> Организация  озеленения   те</w:t>
      </w: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рритории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 целях создания комфортных условий для проживания и осуществления жизнедеятельности населения городского поселения органами местного самоуправления, муниципальными предприятиями и учреждениями, организациями и гражданами проводятся мероприятия по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поддержанию необходимого уровня санитарно–экологического благополучия, благоустройства и озеленения территории города и поселков, входящих в состав  муниципального образования.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Мероприятия по благоустройству и озеленению территории   муниципального образо</w:t>
      </w:r>
      <w:r>
        <w:rPr>
          <w:rFonts w:asciiTheme="minorHAnsi" w:eastAsiaTheme="minorEastAsia" w:hAnsiTheme="minorHAnsi" w:cstheme="minorBidi"/>
          <w:sz w:val="28"/>
          <w:szCs w:val="28"/>
        </w:rPr>
        <w:t>вания осуществляются юридическими и физическими лицами, являющимися пользователями, собственниками или владельцами земель, зданий, сооружений и домовладений, встроенных, пристроенных нежилых помещений в жилых домах, и иных объектов, расположенных на террит</w:t>
      </w:r>
      <w:r>
        <w:rPr>
          <w:rFonts w:asciiTheme="minorHAnsi" w:eastAsiaTheme="minorEastAsia" w:hAnsiTheme="minorHAnsi" w:cstheme="minorBidi"/>
          <w:sz w:val="28"/>
          <w:szCs w:val="28"/>
        </w:rPr>
        <w:t>ории муниципального образования, независимо от формы собственности, ведомственной принадлежности.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создании элементов озеленения необходимо учитывать принципы организации комфортной пешеходной среды, комфортной среды для общения, насыщения востребованны</w:t>
      </w:r>
      <w:r>
        <w:rPr>
          <w:rFonts w:asciiTheme="minorHAnsi" w:eastAsiaTheme="minorEastAsia" w:hAnsiTheme="minorHAnsi" w:cstheme="minorBidi"/>
          <w:sz w:val="28"/>
          <w:szCs w:val="28"/>
        </w:rPr>
        <w:t>х жителями общественных пространств элементами озеленения, а также создания на территории зеленых насаждений благоустроенной сети пешеходных и велосипедных дорожек, центров притяжения людей.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Основными типами насаждений и озеленения являются: массивы, </w:t>
      </w: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группы, солитеры, живые изгороди, кулисы, боскеты, шпалеры, газоны, цветники, различные виды посадок (аллейные, рядовые, букетные и др.).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На территории  городского поселения используются два вида </w:t>
      </w:r>
      <w:r>
        <w:rPr>
          <w:rFonts w:asciiTheme="minorHAnsi" w:eastAsiaTheme="minorEastAsia" w:hAnsiTheme="minorHAnsi" w:cstheme="minorBidi"/>
          <w:sz w:val="28"/>
          <w:szCs w:val="28"/>
        </w:rPr>
        <w:t>озеленения: стационарное – посадка растений в грунт и мобильное – посадка растений в специальные передвижные емкости (контейнеры, вазоны, кашпо и т.п.).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Работы по озеленению необходимо планировать в комплексе и в контексте общего зеленого «каркаса» городск</w:t>
      </w:r>
      <w:r>
        <w:rPr>
          <w:rFonts w:asciiTheme="minorHAnsi" w:eastAsiaTheme="minorEastAsia" w:hAnsiTheme="minorHAnsi" w:cstheme="minorBidi"/>
          <w:sz w:val="28"/>
          <w:szCs w:val="28"/>
        </w:rPr>
        <w:t>ого поселения, обеспечивающего для всех жителей доступ к неурбанизированным ландшафтам, возможность для занятий спортом и общения, физический комфорт и улучшения визуальных и экологических характеристик городской среды.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Необходимо организовать озелененные территории в шаговой доступности от дома. Зеленые пространства необходимо проектировать приспособленными для активного использования с учетом концепции устойчивого развития жилого района.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проектировании озелененных п</w:t>
      </w:r>
      <w:r>
        <w:rPr>
          <w:rFonts w:asciiTheme="minorHAnsi" w:eastAsiaTheme="minorEastAsia" w:hAnsiTheme="minorHAnsi" w:cstheme="minorBidi"/>
          <w:sz w:val="28"/>
          <w:szCs w:val="28"/>
        </w:rPr>
        <w:t>ространств необходимо учитывать факторы биоразнообразия и непрерывности озелененных элементов городской среды, целесообразно создавать проекты зеленых «каркасов» для поддержания внутригородских экосистемных связей.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Разработку проектной документации на стро</w:t>
      </w:r>
      <w:r>
        <w:rPr>
          <w:rFonts w:asciiTheme="minorHAnsi" w:eastAsiaTheme="minorEastAsia" w:hAnsiTheme="minorHAnsi" w:cstheme="minorBidi"/>
          <w:sz w:val="28"/>
          <w:szCs w:val="28"/>
        </w:rPr>
        <w:t>ительство, капитальный ремонт и реконструкцию объектов озеленения необходимо производить на основании геоподосновы с инвентаризационным планом зеленых насаждений на весь участок благоустройства.</w:t>
      </w:r>
    </w:p>
    <w:p w:rsidR="00DB5382" w:rsidRDefault="002B76A5" w:rsidP="002B76A5">
      <w:pPr>
        <w:pStyle w:val="ConsPlusNormal"/>
        <w:numPr>
          <w:ilvl w:val="0"/>
          <w:numId w:val="3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Собственники, владельцы, пользователи земельных участков с на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ходящимися на них зелеными насаждениями обязаны:</w:t>
      </w:r>
    </w:p>
    <w:p w:rsidR="00DB5382" w:rsidRDefault="002B76A5" w:rsidP="002B76A5">
      <w:pPr>
        <w:pStyle w:val="aj"/>
        <w:numPr>
          <w:ilvl w:val="0"/>
          <w:numId w:val="35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проводить озеленение территорий (посадку деревьев, кустарников, создание газонов и цветников);</w:t>
      </w:r>
    </w:p>
    <w:p w:rsidR="00DB5382" w:rsidRDefault="002B76A5" w:rsidP="002B76A5">
      <w:pPr>
        <w:pStyle w:val="aj"/>
        <w:numPr>
          <w:ilvl w:val="0"/>
          <w:numId w:val="35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обеспечить сохранность деревьев, кустарников, газонов и цветников;</w:t>
      </w:r>
    </w:p>
    <w:p w:rsidR="00DB5382" w:rsidRDefault="002B76A5" w:rsidP="002B76A5">
      <w:pPr>
        <w:pStyle w:val="aj"/>
        <w:numPr>
          <w:ilvl w:val="0"/>
          <w:numId w:val="35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производить своевременный полив, прополку цве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тников, удаление с одновременной посадкой новых растений, увядших, погибших и потерявших декоративность в цветниках;</w:t>
      </w:r>
    </w:p>
    <w:p w:rsidR="00DB5382" w:rsidRDefault="002B76A5" w:rsidP="002B76A5">
      <w:pPr>
        <w:pStyle w:val="aj"/>
        <w:numPr>
          <w:ilvl w:val="0"/>
          <w:numId w:val="35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производить покос травы на прилегающих территориях в границах, установленных в настоящих Правилах, при высоте травостоя, достигшего свыше 1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5 см. Скошенная трава должна быть убрана в течение трех суток с момента начала покоса;</w:t>
      </w:r>
    </w:p>
    <w:p w:rsidR="00DB5382" w:rsidRDefault="002B76A5" w:rsidP="002B76A5">
      <w:pPr>
        <w:pStyle w:val="aj"/>
        <w:numPr>
          <w:ilvl w:val="0"/>
          <w:numId w:val="35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обеспечить надлежащее содержание зеленых насаждений (уборку сухостоя, обрезку кроны, стрижку живой изгороди, вырезку поросли, очистку штамбов деревьев), выполнение мер п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 борьбе с вредителями, болезнями зеленых насаждений.</w:t>
      </w:r>
    </w:p>
    <w:p w:rsidR="00DB5382" w:rsidRDefault="002B76A5" w:rsidP="002B76A5">
      <w:pPr>
        <w:pStyle w:val="aj"/>
        <w:numPr>
          <w:ilvl w:val="0"/>
          <w:numId w:val="35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Допускается обрезка кроны деревьев:</w:t>
      </w:r>
    </w:p>
    <w:p w:rsidR="00DB5382" w:rsidRDefault="002B76A5" w:rsidP="002B76A5">
      <w:pPr>
        <w:pStyle w:val="aj"/>
        <w:numPr>
          <w:ilvl w:val="0"/>
          <w:numId w:val="35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lastRenderedPageBreak/>
        <w:t>санитарная обрезка, направленная на удаление старых, больных, сухих ветвей, ветвей, простирающихся на балконы, окна, кровлю, токонесущие провода (охранная зона в ради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усе 1 м), линии связи, направленная на восстановление соответствующего нормам уровня освещенности помещений и на обеспечение безопасности движения транспорта и пешеходов;</w:t>
      </w:r>
    </w:p>
    <w:p w:rsidR="00DB5382" w:rsidRDefault="002B76A5" w:rsidP="002B76A5">
      <w:pPr>
        <w:pStyle w:val="aj"/>
        <w:numPr>
          <w:ilvl w:val="0"/>
          <w:numId w:val="35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омолаживающая обрезка, направленная на получение более высокой и раскидистой кроны пу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тем удаления крупных ветвей с дерева ранней весной до начала сокодвижения;</w:t>
      </w:r>
    </w:p>
    <w:p w:rsidR="00DB5382" w:rsidRDefault="002B76A5" w:rsidP="002B76A5">
      <w:pPr>
        <w:pStyle w:val="aj"/>
        <w:numPr>
          <w:ilvl w:val="0"/>
          <w:numId w:val="353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формовочная обрезка, осуществляемая ранней весной до распускания почек или осенью после листопада с целью придания древесно–кустарниковой растительности декоративной формы. При форм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овочной обрезке допускается обрезка ствола.</w:t>
      </w:r>
    </w:p>
    <w:p w:rsidR="00DB5382" w:rsidRDefault="002B76A5" w:rsidP="002B76A5">
      <w:pPr>
        <w:pStyle w:val="aj"/>
        <w:numPr>
          <w:ilvl w:val="0"/>
          <w:numId w:val="35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Обрез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ка кроны деревьев производится за счет средств заинтересованных лиц, а также лиц, осуществляющих эксплуатацию линий электропередачи, инженерных сетей, и лиц, заключивших муниципальный контракт (договор) на выполнение работ по содержанию зеленых насаждений.</w:t>
      </w:r>
    </w:p>
    <w:p w:rsidR="00DB5382" w:rsidRDefault="002B76A5" w:rsidP="002B76A5">
      <w:pPr>
        <w:pStyle w:val="aj"/>
        <w:numPr>
          <w:ilvl w:val="0"/>
          <w:numId w:val="35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Все виды обрезки деревьев производятся на основании разрешения  уполномоченного структурного подразделения Администрации.</w:t>
      </w:r>
    </w:p>
    <w:p w:rsidR="00DB5382" w:rsidRDefault="002B76A5" w:rsidP="002B76A5">
      <w:pPr>
        <w:pStyle w:val="aj"/>
        <w:numPr>
          <w:ilvl w:val="0"/>
          <w:numId w:val="35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При производстве работ по обрезке зеленых насаждений на улицах  городского поселения срезанные ветки и порубочные остатки должны быть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вывезены организацией, производившей работы, в течение двух дней, а на центральных улицах – в день производства работ.</w:t>
      </w:r>
    </w:p>
    <w:p w:rsidR="00DB5382" w:rsidRDefault="002B76A5" w:rsidP="002B76A5">
      <w:pPr>
        <w:pStyle w:val="aj"/>
        <w:numPr>
          <w:ilvl w:val="0"/>
          <w:numId w:val="35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Погибшие и потерявшие декоративность цветы в цветниках и вазонах должны сразу удаляться с одновременной посадкой новых растений.</w:t>
      </w:r>
    </w:p>
    <w:p w:rsidR="00DB5382" w:rsidRDefault="002B76A5" w:rsidP="002B76A5">
      <w:pPr>
        <w:pStyle w:val="aj"/>
        <w:numPr>
          <w:ilvl w:val="0"/>
          <w:numId w:val="35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Снос зе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леных насаждений допускается:</w:t>
      </w:r>
    </w:p>
    <w:p w:rsidR="00DB5382" w:rsidRDefault="002B76A5" w:rsidP="002B76A5">
      <w:pPr>
        <w:pStyle w:val="aj"/>
        <w:numPr>
          <w:ilvl w:val="0"/>
          <w:numId w:val="35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при плановых работах по ремонту, строительству, реконструкции дорог, улиц, инженерных сетей, зданий и сооружений в соответствии с проектом, согласованным в установленном порядке;</w:t>
      </w:r>
    </w:p>
    <w:p w:rsidR="00DB5382" w:rsidRDefault="002B76A5" w:rsidP="002B76A5">
      <w:pPr>
        <w:pStyle w:val="aj"/>
        <w:numPr>
          <w:ilvl w:val="0"/>
          <w:numId w:val="35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для восстановления уровня освещенности помещени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й, соответствующего нормативам;</w:t>
      </w:r>
    </w:p>
    <w:p w:rsidR="00DB5382" w:rsidRDefault="002B76A5" w:rsidP="002B76A5">
      <w:pPr>
        <w:pStyle w:val="aj"/>
        <w:numPr>
          <w:ilvl w:val="0"/>
          <w:numId w:val="35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при невозможности обеспечения нормальной видимости технических средств регулирования дорожного движения, безопасности движения транспорта и пешеходов;</w:t>
      </w:r>
    </w:p>
    <w:p w:rsidR="00DB5382" w:rsidRDefault="002B76A5" w:rsidP="002B76A5">
      <w:pPr>
        <w:pStyle w:val="aj"/>
        <w:numPr>
          <w:ilvl w:val="0"/>
          <w:numId w:val="35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для устранения аварии на инженерных сетях, устранения угрозы падения дере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ва, устранения другой опасности,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значительным, чем вред предотвращенный.</w:t>
      </w:r>
    </w:p>
    <w:p w:rsidR="00DB5382" w:rsidRDefault="002B76A5" w:rsidP="002B76A5">
      <w:pPr>
        <w:pStyle w:val="aj"/>
        <w:numPr>
          <w:ilvl w:val="0"/>
          <w:numId w:val="35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Снос зеленых насаждений осуществляется н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а основании разрешения  уполномоченного структурного подразделения Администрации. </w:t>
      </w:r>
    </w:p>
    <w:p w:rsidR="00DB5382" w:rsidRDefault="002B76A5" w:rsidP="002B76A5">
      <w:pPr>
        <w:pStyle w:val="aj"/>
        <w:numPr>
          <w:ilvl w:val="0"/>
          <w:numId w:val="35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Снос деревьев, кроме ценных пород деревьев и кустарников, в зоне границ земельных участков индивидуальной жилой застройки и в радиусе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lastRenderedPageBreak/>
        <w:t xml:space="preserve">прилегающей территории, осуществляется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собственниками, владельцами, пользователями земельных участков самостоятельно за счет собственных средств.</w:t>
      </w:r>
    </w:p>
    <w:p w:rsidR="00DB5382" w:rsidRDefault="002B76A5" w:rsidP="002B76A5">
      <w:pPr>
        <w:pStyle w:val="aj"/>
        <w:numPr>
          <w:ilvl w:val="0"/>
          <w:numId w:val="356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За вырубку (снос) и порчу зеленых насаждений, связанные с застройкой предоставленных физическим или юридическим лицам земельных участков, прокладкой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на их участках подземных коммуникаций, ими выплачивается компенсационная стоимость, которая перечисляется в бюджет  городского поселения..</w:t>
      </w:r>
    </w:p>
    <w:p w:rsidR="00DB5382" w:rsidRDefault="002B76A5" w:rsidP="002B76A5">
      <w:pPr>
        <w:pStyle w:val="ConsPlusNormal"/>
        <w:numPr>
          <w:ilvl w:val="0"/>
          <w:numId w:val="35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 случае выявления факта сноса либо повреждения зеленых насаждений указанные факты являются основанием для привлечени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я лица, отвечающего за сохранность зеленых насаждений, к ответственности, предусмотренной действующим законодательством, и взысканию причиненного муниципальному образованию ущерба в соответствии с законодательством Российской Федерации и законодательством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Саратовской области.</w:t>
      </w:r>
    </w:p>
    <w:p w:rsidR="00DB5382" w:rsidRDefault="002B76A5" w:rsidP="002B76A5">
      <w:pPr>
        <w:pStyle w:val="ConsPlusNormal"/>
        <w:numPr>
          <w:ilvl w:val="0"/>
          <w:numId w:val="35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На территории, занятой зелеными насаждениями, </w:t>
      </w:r>
      <w:r>
        <w:rPr>
          <w:rFonts w:asciiTheme="minorHAnsi" w:eastAsiaTheme="minorEastAsia" w:hAnsiTheme="minorHAnsi" w:cstheme="minorBidi"/>
          <w:sz w:val="28"/>
          <w:szCs w:val="28"/>
        </w:rPr>
        <w:t>запрещается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: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складировать любые материалы;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устраивать свалки мусора, снега и льда;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проводить разрытия для прокладки инженерных коммуникаций, добычи земли, песка, глины, которые могут повлечь за собой повреждение или уничтожение зеленых насаждений, без согласования с уполномоченным структурным подразделением   Администрации;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проезд и стоя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нки автомашин, мотоциклов, велосипедов и других видов транспорта;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устраивать остановки пассажирского транспорта на газонах, а также стационарные парковки у «живых» изгородей;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ходить, сидеть и лежать на газонах, устраивать игры, ходить на лыжах, кататься на коньках и санках, за исключением мест, специально для этого отведенных;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использовать деревья в качестве столбов для укрепления оград, мачт освещения, вбивать в них гвозди и н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аносить другие повреждения;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добывать из деревьев сок, смолу, делать надрезы, надписи и наносить другие механические повреждения;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рвать цветы и ломать ветви деревьев и кустарников;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раскапывать не отведенные для этих целей участки под огороды, разжигать кост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ры, нарушать другие правила противопожарной охраны;</w:t>
      </w:r>
    </w:p>
    <w:p w:rsidR="00DB5382" w:rsidRDefault="002B76A5" w:rsidP="002B76A5">
      <w:pPr>
        <w:pStyle w:val="ConsPlusNormal"/>
        <w:numPr>
          <w:ilvl w:val="0"/>
          <w:numId w:val="346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разорять муравейники, ловить, отстреливать птиц и животных.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Запрещается</w:t>
      </w:r>
      <w:r>
        <w:rPr>
          <w:rFonts w:asciiTheme="minorHAnsi" w:eastAsiaTheme="minorEastAsia" w:hAnsiTheme="minorHAnsi" w:cstheme="minorBidi"/>
          <w:b/>
          <w:color w:val="000000"/>
          <w:sz w:val="28"/>
          <w:szCs w:val="28"/>
        </w:rPr>
        <w:t xml:space="preserve"> 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>размещать торговые павильоны и торговые базары бахчевых и овощных культур, а также базары новогодних елок без разрешения уполномочен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ного  структурного подразделения  Администрации.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Обеспечение сохранности зеленых насаждений при проектировании объектов, их строительстве и сдаче в эксплуатацию: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При производстве строительных работ на земельном участке,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отведенном застройщику под строите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льство, в градостроительном плане данного земельного участка указываются все подлежащие сохранению зеленые насаждения.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При проведении работ строительные организации обязаны выполнять следующие мероприятия, обеспечивающие сохранность расположенных на земель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ном участке, отведенном под застройку или производство строительных работ, зеленых насаждений: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ограждение стройплощадок устанавливать таким образом, чтобы деревья и кустарники оставались за их пределами. В тех случаях, когда это сделать невозможно, вокруг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каждого дерева, оставляемого на стройплощадке, сооружать индивидуальную защиту, обеспечивающую сохранение ствола и кроны дерева от повреждения (сплошные щиты высотой 2 метра, расположенные треугольником на расстоянии не менее 0,5 метра от ствола дерева). С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целью сохранения древесно–кустарниковой растительности допускается частичная обрезка низких и широких крон, охранительная обвязка стволов, связывание кроны кустарников;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канавы, выкопанные на расстоянии до 3 метров от зеленых насаждений, весной и осенью за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сыпать не позже чем через 5 дней, а зимой (при морозах) и летом (при засухе) – не позже чем через 2 дня;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не допускать использования сохраняемых деревьев в качестве столбов для прикрепления оград, светильников и прочих предметов, вколачивания в них гвоздей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и нанесения других повреждений;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не допускать обнажения корней деревьев и засыпания приствольных кругов землей, строительными материалами и мусором;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согласовывать с  уполномоченным  структурным подразделением Администрации,   в области благоустройства, нача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ло строительных работ в зоне зеленых насаждений и уведомлять его об окончании работ не позднее дня окончания работ;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в тех случаях, когда засыпка или обнажение корневой системы неизбежны, в проектах и сметах предусматривать соответствующие устройства для со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хранения нормальных условий роста деревьев;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не складировать строительные материалы и не устраивать стоянки машин на газонах, а также на расстоянии ближе 2,5 метра от дерева и 1,5 метра от кустарников;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не складировать горючие материалы ближе 10 метров от деревьев и кустарников;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подъездные пути и места для установки подъемных кранов располагать вне зеленых насаждений и не нарушать установленные ограждения деревьев;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работы подкопом в зоне корневой системы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деревьев и кустарников производить ниже расположения основных скелетных корней (не менее 1,5 метра от поверхности почвы), не повреждая корневой системы;</w:t>
      </w:r>
    </w:p>
    <w:p w:rsidR="00DB5382" w:rsidRDefault="002B76A5" w:rsidP="002B76A5">
      <w:pPr>
        <w:pStyle w:val="ConsPlusNormal"/>
        <w:numPr>
          <w:ilvl w:val="0"/>
          <w:numId w:val="34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сохранять верхний растительный грунт на всех участках нового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строительства, производить снятие его и бу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ртование по краям строительной площадки. Забуртованный растительный грунт передавать предприятию, уполномоченному в области жилищно–коммунального хозяйства и благоустройства, для использования при озеленении этих или новых территорий.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Предприятия и организ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ации, эксплуатирующие инженерные сети, в случае необходимости выполнения работ по обеспечению сохранности эксплуатируемых инженерных сетей и связанных с обрезкой или удалением зеленых насаждений обязаны согласовать их с уполномоченным структурным подраздел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ением  Администрации  в области жилищно–коммунального хозяйства и благоустройства.  Вывоз спиленных деревьев и кустарников предприятиями и организациями, эксплуатирующими инженерные сети, в случае необходимости выполнения работ по обеспечению сохранности э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ксплуатируемых инженерных сетей производится самостоятельно в течение 3 дней с момента спила.</w:t>
      </w:r>
    </w:p>
    <w:p w:rsidR="00DB5382" w:rsidRDefault="002B76A5" w:rsidP="002B76A5">
      <w:pPr>
        <w:pStyle w:val="ConsPlusNormal"/>
        <w:numPr>
          <w:ilvl w:val="0"/>
          <w:numId w:val="35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Контроль за состоянием и надлежащей эксплуатацией зеленых насаждений осуществляется уполномоченным структурным подразделением  Администрации  в области    благоус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тройства.</w:t>
      </w:r>
    </w:p>
    <w:p w:rsidR="00DB5382" w:rsidRDefault="00DB5382">
      <w:pPr>
        <w:pStyle w:val="ConsPlusNormal"/>
        <w:tabs>
          <w:tab w:val="left" w:pos="1134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382" w:rsidRDefault="002B76A5">
      <w:pPr>
        <w:pStyle w:val="af8"/>
        <w:tabs>
          <w:tab w:val="left" w:pos="1134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sz w:val="28"/>
          <w:szCs w:val="28"/>
        </w:rPr>
        <w:t>Порядок производства работ, в том числе земляных, затрагивающих объекты благоустройства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Работы, связанные с вскрытием грунтов и твердых покрытий (прокладка, реконструкция или ремонт подземных коммуникаций, забивка свай и шпунта, планировка грунта, буровые работы), производятся только при наличии письменного  согласования, выданного уполномоче</w:t>
      </w:r>
      <w:r>
        <w:rPr>
          <w:rFonts w:asciiTheme="minorHAnsi" w:eastAsiaTheme="minorEastAsia" w:hAnsiTheme="minorHAnsi" w:cstheme="minorBidi"/>
          <w:sz w:val="28"/>
          <w:szCs w:val="28"/>
        </w:rPr>
        <w:t>нным структурным подразделением Администрации  (предоставлении разрешения на осуществление земляных работ), в соответствии с порядком производства земляных работ, утвержденным Администрацией.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Согласование  Администрацией, производится при предъявлении прое</w:t>
      </w:r>
      <w:r>
        <w:rPr>
          <w:rFonts w:asciiTheme="minorHAnsi" w:eastAsiaTheme="minorEastAsia" w:hAnsiTheme="minorHAnsi" w:cstheme="minorBidi"/>
          <w:sz w:val="28"/>
          <w:szCs w:val="28"/>
        </w:rPr>
        <w:t>кта проведения работ, согласованного с заинтересованными службами, отвечающими за сохранность инженерных коммуникаций, при наличии согласования с ГИБДД, условий производства работ, календарного графика производства работ, а также соглашения с собственником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или уполномоченным им лицом о восстановлении благоустройства земельного участка, на территории которого будут проводиться работы по строительству, реконструкции, ремонту коммуникаций.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Производство работ, связанных с необходимостью восстановления покрытия </w:t>
      </w:r>
      <w:r>
        <w:rPr>
          <w:rFonts w:asciiTheme="minorHAnsi" w:eastAsiaTheme="minorEastAsia" w:hAnsiTheme="minorHAnsi" w:cstheme="minorBidi"/>
          <w:sz w:val="28"/>
          <w:szCs w:val="28"/>
        </w:rPr>
        <w:t>дорог, тротуаров, производство земляных работ допускается только при наличии договора со специализированной организацией, обслуживающей дорожное покрытие, тротуары.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Прокладка подземных коммуникаций под проезжей частью улиц, проездами, а также под тротуарам</w:t>
      </w:r>
      <w:r>
        <w:rPr>
          <w:rFonts w:asciiTheme="minorHAnsi" w:eastAsiaTheme="minorEastAsia" w:hAnsiTheme="minorHAnsi" w:cstheme="minorBidi"/>
          <w:sz w:val="28"/>
          <w:szCs w:val="28"/>
        </w:rPr>
        <w:t>и допускается соответствующими организациями при условии восстановления проезжей части автодороги (тротуара) на полную ширину независимо от ширины траншеи.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Длина участка вскрытия улиц при производстве работ на подземных инженерных коммуникациях устанавлива</w:t>
      </w:r>
      <w:r>
        <w:rPr>
          <w:rFonts w:asciiTheme="minorHAnsi" w:eastAsiaTheme="minorEastAsia" w:hAnsiTheme="minorHAnsi" w:cstheme="minorBidi"/>
          <w:sz w:val="28"/>
          <w:szCs w:val="28"/>
        </w:rPr>
        <w:t>ется:</w:t>
      </w:r>
    </w:p>
    <w:p w:rsidR="00DB5382" w:rsidRDefault="002B76A5" w:rsidP="002B76A5">
      <w:pPr>
        <w:pStyle w:val="af8"/>
        <w:numPr>
          <w:ilvl w:val="0"/>
          <w:numId w:val="3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проектом (при выполнении долгосрочных работ);</w:t>
      </w:r>
    </w:p>
    <w:p w:rsidR="00DB5382" w:rsidRDefault="002B76A5" w:rsidP="002B76A5">
      <w:pPr>
        <w:pStyle w:val="af8"/>
        <w:numPr>
          <w:ilvl w:val="0"/>
          <w:numId w:val="34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технологической картой ( при выполнении краткосрочных работ).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 целях исключения возможного разрытия вновь построенных, реконструированных улиц организации, которые в предстоящем году планируют осуществле</w:t>
      </w:r>
      <w:r>
        <w:rPr>
          <w:rFonts w:asciiTheme="minorHAnsi" w:eastAsiaTheme="minorEastAsia" w:hAnsiTheme="minorHAnsi" w:cstheme="minorBidi"/>
          <w:sz w:val="28"/>
          <w:szCs w:val="28"/>
        </w:rPr>
        <w:t>ние работ по строительству и реконструкции подземных сетей, обязаны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Все разр</w:t>
      </w:r>
      <w:r>
        <w:rPr>
          <w:rFonts w:asciiTheme="minorHAnsi" w:eastAsiaTheme="minorEastAsia" w:hAnsiTheme="minorHAnsi" w:cstheme="minorBidi"/>
          <w:sz w:val="28"/>
          <w:szCs w:val="28"/>
        </w:rPr>
        <w:t>ушения и повреждения дорожных покрытий, озеленения и элементов благоустройства,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работ, должны быть ликвидиро</w:t>
      </w:r>
      <w:r>
        <w:rPr>
          <w:rFonts w:asciiTheme="minorHAnsi" w:eastAsiaTheme="minorEastAsia" w:hAnsiTheme="minorHAnsi" w:cstheme="minorBidi"/>
          <w:sz w:val="28"/>
          <w:szCs w:val="28"/>
        </w:rPr>
        <w:t>ваны в полном объеме организациями, получившими разрешение на производство работ, в сроки, согласованные уполномоченным структурным подразделением   Администрации.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Организация, получившая разрешение на производство работ, обязана:</w:t>
      </w:r>
    </w:p>
    <w:p w:rsidR="00DB5382" w:rsidRDefault="002B76A5" w:rsidP="002B76A5">
      <w:pPr>
        <w:pStyle w:val="af8"/>
        <w:numPr>
          <w:ilvl w:val="0"/>
          <w:numId w:val="34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установить дорожные знаки в соответствии с согласованной схемой;</w:t>
      </w:r>
    </w:p>
    <w:p w:rsidR="00DB5382" w:rsidRDefault="002B76A5" w:rsidP="002B76A5">
      <w:pPr>
        <w:pStyle w:val="af8"/>
        <w:numPr>
          <w:ilvl w:val="0"/>
          <w:numId w:val="34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оградить место производства работ, на ограждениях вывесить табличку с наименованием организации, производящей работы, фамилией ответственного за производство работ лица, номером телефона орга</w:t>
      </w:r>
      <w:r>
        <w:rPr>
          <w:rFonts w:asciiTheme="minorHAnsi" w:eastAsiaTheme="minorEastAsia" w:hAnsiTheme="minorHAnsi" w:cstheme="minorBidi"/>
          <w:sz w:val="28"/>
          <w:szCs w:val="28"/>
        </w:rPr>
        <w:t>низации;</w:t>
      </w:r>
    </w:p>
    <w:p w:rsidR="00DB5382" w:rsidRDefault="002B76A5" w:rsidP="002B76A5">
      <w:pPr>
        <w:pStyle w:val="af8"/>
        <w:numPr>
          <w:ilvl w:val="0"/>
          <w:numId w:val="34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 пешеходной части, где массовые пешеходные потоки, установить через траншею мостки.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Ограждение места производства работ должно иметь опрятный вид, при производстве работ вблизи проезжей части должна обеспечиваться видимость для водителей и пешех</w:t>
      </w:r>
      <w:r>
        <w:rPr>
          <w:rFonts w:asciiTheme="minorHAnsi" w:eastAsiaTheme="minorEastAsia" w:hAnsiTheme="minorHAnsi" w:cstheme="minorBidi"/>
          <w:sz w:val="28"/>
          <w:szCs w:val="28"/>
        </w:rPr>
        <w:t>одов, в темное время суток обозначено красными сигнальными фонарями.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Разрешение (ордер) на производство работ должно находиться на месте работ и предъявляться по первому требованию лиц, осуществляющих контроль по выполнению настоящих Правил. В разрешении у</w:t>
      </w:r>
      <w:r>
        <w:rPr>
          <w:rFonts w:asciiTheme="minorHAnsi" w:eastAsiaTheme="minorEastAsia" w:hAnsiTheme="minorHAnsi" w:cstheme="minorBidi"/>
          <w:sz w:val="28"/>
          <w:szCs w:val="28"/>
        </w:rPr>
        <w:t>станавливаются сроки и условия производства работ.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производстве работ на проезжей части улиц асфальт и щебень разбираются и вывозятся производителем работ в специально отведенное место.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Бордюр разбирается, складируется на месте производства работ для д</w:t>
      </w:r>
      <w:r>
        <w:rPr>
          <w:rFonts w:asciiTheme="minorHAnsi" w:eastAsiaTheme="minorEastAsia" w:hAnsiTheme="minorHAnsi" w:cstheme="minorBidi"/>
          <w:sz w:val="28"/>
          <w:szCs w:val="28"/>
        </w:rPr>
        <w:t>альнейшей установки.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необходимости строительная (ремонтная) организация обеспечивает планировку грунта на отвале.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производстве работ на неблагоустроенных территориях допускается складирование разработанного грунта с одной стороны траншеи для послед</w:t>
      </w:r>
      <w:r>
        <w:rPr>
          <w:rFonts w:asciiTheme="minorHAnsi" w:eastAsiaTheme="minorEastAsia" w:hAnsiTheme="minorHAnsi" w:cstheme="minorBidi"/>
          <w:sz w:val="28"/>
          <w:szCs w:val="28"/>
        </w:rPr>
        <w:t>ующей засыпки.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Организация, производившая работы, обязана обеспечить полную сохранность бордюрного и булыжного камня, тротуарной плитки, дорожных ограждений, технических средств организации дорожного движения, а при их утрате (порче, недостаче) – возместит</w:t>
      </w:r>
      <w:r>
        <w:rPr>
          <w:rFonts w:asciiTheme="minorHAnsi" w:eastAsiaTheme="minorEastAsia" w:hAnsiTheme="minorHAnsi" w:cstheme="minorBidi"/>
          <w:sz w:val="28"/>
          <w:szCs w:val="28"/>
        </w:rPr>
        <w:t>ь их стоимость.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Наледи, образовавшиеся из–за аварий на подземных коммуникациях, ликвидируются организациями – владельцами коммуникаций либо на основании договора специализированными организациями за счет владельцев коммуникаций.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Обратная засыпка котлованов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в местах проведения земляных работ осуществляется материалом, предусмотренным проектной документацией, технологическими картами, составляющимися в соответствии с установленными требованиями.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Качество материалов, используемых при восстановлении благоустрой</w:t>
      </w:r>
      <w:r>
        <w:rPr>
          <w:rFonts w:asciiTheme="minorHAnsi" w:eastAsiaTheme="minorEastAsia" w:hAnsiTheme="minorHAnsi" w:cstheme="minorBidi"/>
          <w:sz w:val="28"/>
          <w:szCs w:val="28"/>
        </w:rPr>
        <w:t>ства в зоне проведения земляных работ, должно подтверждаться паспортами, сертификатами и в установленных случаях лабораторными испытаниями согласно строительным нормам.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После окончания плановых и аварийных работ все элементы благоустройства, нарушенные при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их проведении, подлежат обязательному восстановлению организацией, производившей работы.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Дорожное покрытие должно быть восстановлено в соответствии с действующими нормами и правилами, в зависимости от типа покрытия, в соответствии с назначением.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 случае </w:t>
      </w:r>
      <w:r>
        <w:rPr>
          <w:rFonts w:asciiTheme="minorHAnsi" w:eastAsiaTheme="minorEastAsia" w:hAnsiTheme="minorHAnsi" w:cstheme="minorBidi"/>
          <w:sz w:val="28"/>
          <w:szCs w:val="28"/>
        </w:rPr>
        <w:t>просадки земли, газона, дорожного полотна, образовавшейся после окончания восстановительных работ, организация, производившая восстановительные работы, обязана устранить просадку и восстановить благоустройство  в сроки   установленные Администрацией.</w:t>
      </w:r>
    </w:p>
    <w:p w:rsidR="00DB5382" w:rsidRDefault="002B76A5" w:rsidP="002B76A5">
      <w:pPr>
        <w:pStyle w:val="af8"/>
        <w:numPr>
          <w:ilvl w:val="0"/>
          <w:numId w:val="3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Прове</w:t>
      </w:r>
      <w:r>
        <w:rPr>
          <w:rFonts w:asciiTheme="minorHAnsi" w:eastAsiaTheme="minorEastAsia" w:hAnsiTheme="minorHAnsi" w:cstheme="minorBidi"/>
          <w:sz w:val="28"/>
          <w:szCs w:val="28"/>
        </w:rPr>
        <w:t>дение работ при строительстве, ремонте, реконструкции коммуникаций по просроченным разрешениям признается самовольным проведением земляных работ.</w:t>
      </w:r>
    </w:p>
    <w:p w:rsidR="00DB5382" w:rsidRDefault="002B76A5">
      <w:pPr>
        <w:pStyle w:val="af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EastAsia" w:hAnsiTheme="minorHAnsi" w:cstheme="minorBidi"/>
          <w:sz w:val="24"/>
          <w:szCs w:val="24"/>
        </w:rPr>
        <w:t xml:space="preserve"> </w:t>
      </w:r>
      <w:bookmarkStart w:id="313" w:name="sub_37"/>
    </w:p>
    <w:p w:rsidR="00DB5382" w:rsidRDefault="002B76A5">
      <w:pPr>
        <w:pStyle w:val="af8"/>
        <w:tabs>
          <w:tab w:val="left" w:pos="1134"/>
        </w:tabs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bCs/>
          <w:sz w:val="28"/>
          <w:szCs w:val="28"/>
        </w:rPr>
        <w:t>Содержание строительных площадок и прилегающих территорий</w:t>
      </w:r>
    </w:p>
    <w:p w:rsidR="00DB5382" w:rsidRDefault="002B76A5" w:rsidP="002B76A5">
      <w:pPr>
        <w:pStyle w:val="ConsPlusNormal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14" w:name="sub_371"/>
      <w:bookmarkEnd w:id="313"/>
      <w:r>
        <w:rPr>
          <w:rFonts w:asciiTheme="minorHAnsi" w:eastAsiaTheme="minorEastAsia" w:hAnsiTheme="minorHAnsi" w:cstheme="minorBidi"/>
          <w:bCs/>
          <w:sz w:val="28"/>
          <w:szCs w:val="28"/>
        </w:rPr>
        <w:t>Благоустройство и содержание строительных площадок и прилегающих территорий регламентируется правовыми актами Администрации, утверждёнными проектами организации производства строительных работ.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15" w:name="sub_372"/>
      <w:bookmarkEnd w:id="314"/>
      <w:r>
        <w:rPr>
          <w:rFonts w:asciiTheme="minorHAnsi" w:eastAsiaTheme="minorEastAsia" w:hAnsiTheme="minorHAnsi" w:cstheme="minorBidi"/>
          <w:bCs/>
          <w:sz w:val="28"/>
          <w:szCs w:val="28"/>
        </w:rPr>
        <w:t>При въезде на строительную площадку или на участок по ремонту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 xml:space="preserve"> инженерных коммуникаций должны быть установлены информационные щиты с указанием наименования объекта, схемы движения и места разворота транспорта, объектов пожарного водоснабжения, названия застройщика, исполнителя работ (подрядчика), фамилии, должности и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 xml:space="preserve"> номеров телефонов ответственного производителя работ, сроков начала и окончания работ. Строительная площадка и информационные щиты должны быть освещены в тёмное время суток.</w:t>
      </w:r>
      <w:bookmarkEnd w:id="315"/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Cs/>
          <w:sz w:val="28"/>
          <w:szCs w:val="28"/>
        </w:rPr>
        <w:lastRenderedPageBreak/>
        <w:t>У въезда на производственную территорию необходимо устанавливать схему внутрипост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роечных дорог и проездов с указанием мест складирования материалов и конструкций, мест разворота транспортных средств, объектов пожарного водоснабжения и прочего.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16" w:name="sub_373"/>
      <w:r>
        <w:rPr>
          <w:rFonts w:asciiTheme="minorHAnsi" w:eastAsiaTheme="minorEastAsia" w:hAnsiTheme="minorHAnsi" w:cstheme="minorBidi"/>
          <w:bCs/>
          <w:sz w:val="28"/>
          <w:szCs w:val="28"/>
        </w:rPr>
        <w:t xml:space="preserve">Строительные площадки на территории городского поселения в обязательном порядке должны иметь 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ограждение в соответствии с установленными требованиями. В местах движения пешеходов ограждающая конструкция должна иметь козырек и тротуар с ограждением от проезжей части улиц. Содержание ограждений, козырьков, тротуаров, включая удаление мусора, осуществ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ляется организациями, производящими строительные работы. Запрещается размещение несанкционированной рекламы и объявлений на ограждениях строительных площадок. Ограждения строительных площадок должны содержаться в чистоте, своевременно очищаться и окрашиват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ься.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17" w:name="sub_374"/>
      <w:bookmarkEnd w:id="316"/>
      <w:r>
        <w:rPr>
          <w:rFonts w:asciiTheme="minorHAnsi" w:eastAsiaTheme="minorEastAsia" w:hAnsiTheme="minorHAnsi" w:cstheme="minorBidi"/>
          <w:bCs/>
          <w:sz w:val="28"/>
          <w:szCs w:val="28"/>
        </w:rPr>
        <w:t>В случае установки ограждений строительных площадок с занятием под эти цели тротуаров, объектов озеленения, дорог обязательно согласование данных действий с Администрацией.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18" w:name="sub_375"/>
      <w:bookmarkEnd w:id="317"/>
      <w:r>
        <w:rPr>
          <w:rFonts w:asciiTheme="minorHAnsi" w:eastAsiaTheme="minorEastAsia" w:hAnsiTheme="minorHAnsi" w:cstheme="minorBidi"/>
          <w:bCs/>
          <w:sz w:val="28"/>
          <w:szCs w:val="28"/>
        </w:rPr>
        <w:t>Выезды с территорий строительных площадок, объектов производителей строительны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х материалов (заводов железобетонных изделий, растворных узлов и др.), песчаных карьеров в обязательном порядке оборудуются пунктами очистки (мойки) колёс автотранспорта. Запрещается вынос грунта и грязи колёсами автотранспорта на территорию городского пос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еления.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19" w:name="sub_376"/>
      <w:bookmarkEnd w:id="318"/>
      <w:r>
        <w:rPr>
          <w:rFonts w:asciiTheme="minorHAnsi" w:eastAsiaTheme="minorEastAsia" w:hAnsiTheme="minorHAnsi" w:cstheme="minorBidi"/>
          <w:bCs/>
          <w:sz w:val="28"/>
          <w:szCs w:val="28"/>
        </w:rPr>
        <w:t>Для складирования мусора и отходов строительного производства на строительной площадке, в соответствии с проектом организации строительных работ, устанавливается бункер–накопитель. Запрещается складирование мусора, грунта и отходов строительного пр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оизводства вне специально отведённых мест, а также на площадках для сбора и временного хранения ТКО.</w:t>
      </w:r>
      <w:bookmarkEnd w:id="319"/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Cs/>
          <w:sz w:val="28"/>
          <w:szCs w:val="28"/>
        </w:rPr>
        <w:t>Лицо, осуществляющее строительство, должно обеспечивать уборку территории стройплощадки и в   прилегающей  территории. Бытовой и строительный мусор, а такж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е снег должны в порядке и сроки установленные настоящими Правилами.</w:t>
      </w:r>
      <w:r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 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20" w:name="sub_380"/>
      <w:r>
        <w:rPr>
          <w:rFonts w:asciiTheme="minorHAnsi" w:eastAsiaTheme="minorEastAsia" w:hAnsiTheme="minorHAnsi" w:cstheme="minorBidi"/>
          <w:bCs/>
          <w:sz w:val="28"/>
          <w:szCs w:val="28"/>
        </w:rPr>
        <w:t>Работы по благоустройству при строительстве (реконструкции) объектов капитального строительства, выполненные в объёме и границах согласно утверждённой проектной документации и увязанные с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 xml:space="preserve"> благоустройством прилегающей территории, принимаются в составе данных объектов в соответствии со </w:t>
      </w:r>
      <w:hyperlink r:id="rId117" w:tooltip="http://internet.garant.ru/document?id=12038258&amp;sub=55" w:history="1">
        <w:r>
          <w:rPr>
            <w:rStyle w:val="af2"/>
            <w:rFonts w:asciiTheme="minorHAnsi" w:eastAsiaTheme="minorEastAsia" w:hAnsiTheme="minorHAnsi" w:cstheme="minorBidi"/>
            <w:bCs/>
            <w:color w:val="000000" w:themeColor="text1"/>
            <w:sz w:val="28"/>
            <w:szCs w:val="28"/>
            <w:u w:val="none"/>
          </w:rPr>
          <w:t xml:space="preserve"> статьей 55</w:t>
        </w:r>
      </w:hyperlink>
      <w:r>
        <w:rPr>
          <w:rFonts w:asciiTheme="minorHAnsi" w:eastAsiaTheme="minorEastAsia" w:hAnsiTheme="minorHAnsi" w:cstheme="minorBidi"/>
          <w:bCs/>
          <w:sz w:val="28"/>
          <w:szCs w:val="28"/>
        </w:rPr>
        <w:t xml:space="preserve"> Градостроительного 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кодекса Российской Федерации.</w:t>
      </w:r>
    </w:p>
    <w:p w:rsidR="00DB5382" w:rsidRDefault="002B76A5" w:rsidP="002B76A5">
      <w:pPr>
        <w:pStyle w:val="af8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21" w:name="sub_396"/>
      <w:bookmarkEnd w:id="320"/>
      <w:r>
        <w:rPr>
          <w:rFonts w:asciiTheme="minorHAnsi" w:eastAsiaTheme="minorEastAsia" w:hAnsiTheme="minorHAnsi" w:cstheme="minorBidi"/>
          <w:bCs/>
          <w:sz w:val="28"/>
          <w:szCs w:val="28"/>
        </w:rPr>
        <w:t>При производстве работ в зоне существующей застройки подрядная организация, производящая работы, обязана выполнить работы, обеспечивающие безопасный проезд транспортных средств и движение пешеходов путём устройства временных т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ротуаров, переходных мостков или переходов с поручнями в соответствии с действующим законодательством.</w:t>
      </w:r>
    </w:p>
    <w:p w:rsidR="00DB5382" w:rsidRDefault="002B76A5" w:rsidP="002B76A5">
      <w:pPr>
        <w:pStyle w:val="ConsPlusNormal"/>
        <w:numPr>
          <w:ilvl w:val="0"/>
          <w:numId w:val="32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По окончании строительных   работ дорожное покрытие, тротуары и 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lastRenderedPageBreak/>
        <w:t>газоны, нарушенные проездом грузового транспорта и строительной техники, должны быть прив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едены в первоначальное состояние, в соответствии с назначением. Все остатки строительных материалов, грунт, строительный мусор, ограждение должны быть убраны в однодневный срок.</w:t>
      </w:r>
    </w:p>
    <w:p w:rsidR="00DB5382" w:rsidRDefault="00DB5382">
      <w:pPr>
        <w:pStyle w:val="af8"/>
        <w:tabs>
          <w:tab w:val="left" w:pos="1134"/>
        </w:tabs>
        <w:rPr>
          <w:rFonts w:ascii="Times New Roman" w:hAnsi="Times New Roman"/>
          <w:bCs/>
          <w:sz w:val="24"/>
          <w:szCs w:val="24"/>
        </w:rPr>
      </w:pPr>
    </w:p>
    <w:p w:rsidR="00DB5382" w:rsidRDefault="002B76A5">
      <w:pPr>
        <w:pStyle w:val="ConsPlusNormal"/>
        <w:tabs>
          <w:tab w:val="left" w:pos="1134"/>
        </w:tabs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color w:val="000000" w:themeColor="text1"/>
          <w:sz w:val="28"/>
          <w:szCs w:val="28"/>
        </w:rPr>
        <w:t>Организация порядка на территории рынков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Управляющие рынками компании обязаны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 xml:space="preserve"> устанавливать на территориях рынков общественные туалеты и содержать территорию в надлежащем санитарном состоянии. Территория рынков очищается после окончания торговли с обязательной в теплое время года предварительной поливкой всей территории. Текущая уб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орка рынков проводится в течение всего торгового дня. Для сбора мусора на территории рынка устанавливаются мусоросборники в количестве, обеспечивающем сбор ежедневно образуемых отходов, и урны из расчета одна урна на 50 квадратных метров площади, которые п</w:t>
      </w:r>
      <w: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  <w:t>о окончании торговли ежедневно очищаются.</w:t>
      </w:r>
    </w:p>
    <w:p w:rsidR="00DB5382" w:rsidRDefault="00DB5382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5382" w:rsidRDefault="002B76A5">
      <w:pPr>
        <w:tabs>
          <w:tab w:val="left" w:pos="1134"/>
        </w:tabs>
        <w:spacing w:line="240" w:lineRule="auto"/>
        <w:ind w:firstLine="709"/>
        <w:rPr>
          <w:rFonts w:asciiTheme="minorHAnsi" w:hAnsiTheme="minorHAnsi" w:cstheme="minorBidi"/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b/>
          <w:sz w:val="28"/>
          <w:szCs w:val="28"/>
        </w:rPr>
        <w:t xml:space="preserve">Фасады зданий и сооружений 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Внешний вид фас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адов зданий и сооружений включает внешний облик, цветовое решение, конструктивные элементы фасада, места размещения информационных элементов и устройств фасадов зданий (сооружений), рекламных конструкций, дополнительного оборудования, их тип, вид и размер.</w:t>
      </w:r>
    </w:p>
    <w:p w:rsidR="00DB5382" w:rsidRDefault="002B76A5" w:rsidP="002B76A5">
      <w:pPr>
        <w:pStyle w:val="ae"/>
        <w:widowControl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Внешний вид фасадов здания (строения, сооружения) должен соответствовать паспорту фасадов, согласованному в порядке, установленном нормативным правовым актом  Администрации.</w:t>
      </w:r>
    </w:p>
    <w:p w:rsidR="00DB5382" w:rsidRDefault="002B76A5" w:rsidP="002B76A5">
      <w:pPr>
        <w:pStyle w:val="ae"/>
        <w:widowControl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Порядок согласования паспорта фасадов, внесения изменений в согласованный паспорт фасадов, типовая форма паспорта фасадов устанавливаются нормативным правовым актом Администрации.</w:t>
      </w:r>
    </w:p>
    <w:p w:rsidR="00DB5382" w:rsidRDefault="002B76A5" w:rsidP="002B76A5">
      <w:pPr>
        <w:pStyle w:val="ae"/>
        <w:widowControl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Решения по внешнему виду фасадов здания (строения, сооружения) должны предус</w:t>
      </w:r>
      <w:r>
        <w:rPr>
          <w:rFonts w:asciiTheme="minorHAnsi" w:eastAsiaTheme="minorEastAsia" w:hAnsiTheme="minorHAnsi" w:cstheme="minorBidi"/>
          <w:sz w:val="28"/>
          <w:szCs w:val="28"/>
        </w:rPr>
        <w:t>матривать единообразный рисунок, цвет, материал переплетов окон, балконов и лоджий, ограждений балконов, форму и внешний вид архитектурных деталей, кровли, козырьков над всеми входами в здание, водосточной системы.</w:t>
      </w:r>
    </w:p>
    <w:p w:rsidR="00DB5382" w:rsidRDefault="002B76A5" w:rsidP="002B76A5">
      <w:pPr>
        <w:pStyle w:val="ae"/>
        <w:widowControl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Цветовое решение зданий (строений, сооруж</w:t>
      </w:r>
      <w:r>
        <w:rPr>
          <w:rFonts w:asciiTheme="minorHAnsi" w:eastAsiaTheme="minorEastAsia" w:hAnsiTheme="minorHAnsi" w:cstheme="minorBidi"/>
          <w:sz w:val="28"/>
          <w:szCs w:val="28"/>
        </w:rPr>
        <w:t>ений) следует проектировать на основании нормативного правового акта Администрации.</w:t>
      </w:r>
    </w:p>
    <w:p w:rsidR="00DB5382" w:rsidRDefault="002B76A5" w:rsidP="002B76A5">
      <w:pPr>
        <w:pStyle w:val="ae"/>
        <w:widowControl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Работы по покраске фасадов зданий и их отдельных элементов (балконы, лоджии, водосточные трубы и др.) должны производиться в соответствии с колерным паспортом. Форма паспор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та колористического решения (колерного </w:t>
      </w:r>
    </w:p>
    <w:p w:rsidR="00DB5382" w:rsidRDefault="002B76A5">
      <w:pPr>
        <w:tabs>
          <w:tab w:val="left" w:pos="875"/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паспорта) фасадов зданий, строений, сооружений, расположенных на территории муниципального образования г. Ершов, устанавливается Администрацией.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Установка и эксплуатация информационных элементов и устройств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фасадов з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 xml:space="preserve">даний (сооружений) допускаются при наличии разрешения на установку 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lastRenderedPageBreak/>
        <w:t xml:space="preserve">и эксплуатацию информационных элементов и устройств фасадов зданий (сооружений), выдаваемого уполномоченным структурным подразделением    Администрации в порядке, установленном нормативным 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правовым актом органа местного самоуправления городского поселения.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Изменения фасада здания (сооружения) осуществляются в порядке,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установленном нормативными правовыми актами органа местного самоуправления, и в случаях, установленных нормативными правовыми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 xml:space="preserve"> актами органа местного самоуправления, также на основании согласованного архитектурного решения фасада.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Собственники, владельцы зданий (сооружений) и иные лица, на которых возложены обязанности по содержанию зданий (сооружений), обязаны содержать фасады в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 xml:space="preserve"> надлежащем состоянии, сохранять архитектурно – художественный облик зданий (сооружений), выполнять требования, предусмотренные действующим законодательством, правилами и нормами технической эксплуатации зданий, строений и сооружений и настоящими Правилами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В целях обеспечения надлежащего состояния фасадов, сохранения архитектурно–художественного облика зданий (сооружений) запрещается:</w:t>
      </w:r>
    </w:p>
    <w:p w:rsidR="00DB5382" w:rsidRDefault="002B76A5" w:rsidP="002B76A5">
      <w:pPr>
        <w:numPr>
          <w:ilvl w:val="0"/>
          <w:numId w:val="358"/>
        </w:numPr>
        <w:tabs>
          <w:tab w:val="left" w:pos="276"/>
          <w:tab w:val="left" w:pos="1134"/>
          <w:tab w:val="left" w:pos="1276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уничтожение, порча, искажение архитектурных деталей фасадов зданий (сооружений);</w:t>
      </w:r>
    </w:p>
    <w:p w:rsidR="00DB5382" w:rsidRDefault="002B76A5" w:rsidP="002B76A5">
      <w:pPr>
        <w:numPr>
          <w:ilvl w:val="0"/>
          <w:numId w:val="358"/>
        </w:numPr>
        <w:tabs>
          <w:tab w:val="left" w:pos="276"/>
          <w:tab w:val="left" w:pos="1134"/>
          <w:tab w:val="left" w:pos="1276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самовольное произведение надписей на фасад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ах зданий (сооружений);</w:t>
      </w:r>
    </w:p>
    <w:p w:rsidR="00DB5382" w:rsidRDefault="002B76A5" w:rsidP="002B76A5">
      <w:pPr>
        <w:numPr>
          <w:ilvl w:val="0"/>
          <w:numId w:val="358"/>
        </w:numPr>
        <w:tabs>
          <w:tab w:val="left" w:pos="276"/>
          <w:tab w:val="left" w:pos="1134"/>
          <w:tab w:val="left" w:pos="1276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самовольная расклейка газет, плакатов, афиш, объявлений, рекламных проспектов и иной информационно–печатной продукции на фасадах зданий (сооружений) вне установленных для этих целей мест и конструкций;</w:t>
      </w:r>
    </w:p>
    <w:p w:rsidR="00DB5382" w:rsidRDefault="002B76A5" w:rsidP="002B76A5">
      <w:pPr>
        <w:numPr>
          <w:ilvl w:val="0"/>
          <w:numId w:val="358"/>
        </w:numPr>
        <w:tabs>
          <w:tab w:val="left" w:pos="276"/>
          <w:tab w:val="left" w:pos="1134"/>
          <w:tab w:val="left" w:pos="1276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размещение на фасадах здания (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сооружения), крышах зданий (сооружений) информационных элементов и устройств фасадов зданий (сооружений) без разрешения выданного органом местного самоуправления на установку и эксплуатацию информационных элементов и устройств фасадов зданий (сооружений).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Организация работ по удалению с фасада здания (сооружения)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</w:rPr>
        <w:t xml:space="preserve"> 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самовольно произведенных надписей, а также самовольно размещенной информационно–печатной продукции, информационных элементов и устройств фасадов зданий (сооружений) возлагается на собственников, ин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ых правообладателей зданий (сооружений), а также лиц, на которых возложены обязанности по содержанию зданий (сооружений).</w:t>
      </w:r>
    </w:p>
    <w:p w:rsidR="00DB5382" w:rsidRDefault="002B76A5" w:rsidP="002B76A5">
      <w:pPr>
        <w:pStyle w:val="ae"/>
        <w:numPr>
          <w:ilvl w:val="0"/>
          <w:numId w:val="319"/>
        </w:numPr>
        <w:tabs>
          <w:tab w:val="left" w:pos="1134"/>
        </w:tabs>
        <w:spacing w:line="240" w:lineRule="auto"/>
        <w:ind w:left="0" w:firstLine="709"/>
        <w:rPr>
          <w:rStyle w:val="2c"/>
          <w:rFonts w:eastAsiaTheme="minorEastAsia"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При осуществлении работ по благоустройству прилегающих к зданию (сооружению) территорий (тротуаров, отмосток, дорог) лицо, осуществляю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щее указанные работы, обязано обеспечить восстановление поврежденных в процессе работ элементов фасадов, гидроизоляции, отмосток.</w:t>
      </w:r>
      <w:bookmarkEnd w:id="321"/>
    </w:p>
    <w:p w:rsidR="00DB5382" w:rsidRDefault="00DB5382">
      <w:pPr>
        <w:tabs>
          <w:tab w:val="left" w:pos="940"/>
          <w:tab w:val="left" w:pos="1134"/>
        </w:tabs>
        <w:spacing w:line="240" w:lineRule="auto"/>
        <w:ind w:firstLine="567"/>
        <w:rPr>
          <w:rStyle w:val="2c"/>
          <w:rFonts w:eastAsiaTheme="minorEastAsia"/>
          <w:b/>
          <w:sz w:val="24"/>
          <w:szCs w:val="24"/>
        </w:rPr>
      </w:pPr>
    </w:p>
    <w:p w:rsidR="00DB5382" w:rsidRDefault="002B76A5">
      <w:pPr>
        <w:tabs>
          <w:tab w:val="left" w:pos="1134"/>
        </w:tabs>
        <w:spacing w:line="240" w:lineRule="auto"/>
        <w:ind w:firstLine="709"/>
        <w:rPr>
          <w:rFonts w:eastAsiaTheme="minorEastAsia"/>
          <w:sz w:val="28"/>
          <w:szCs w:val="28"/>
        </w:rPr>
      </w:pPr>
      <w:bookmarkStart w:id="322" w:name="sub_1222"/>
      <w:r>
        <w:rPr>
          <w:rFonts w:asciiTheme="minorHAnsi" w:eastAsiaTheme="minorEastAsia" w:hAnsiTheme="minorHAnsi" w:cstheme="minorBidi"/>
          <w:b/>
          <w:sz w:val="28"/>
          <w:szCs w:val="28"/>
        </w:rPr>
        <w:t>Элементы объектов капитального строительства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3" w:name="sub_12221"/>
      <w:bookmarkEnd w:id="322"/>
      <w:r>
        <w:rPr>
          <w:rFonts w:asciiTheme="minorHAnsi" w:eastAsiaTheme="minorEastAsia" w:hAnsiTheme="minorHAnsi" w:cstheme="minorBidi"/>
          <w:sz w:val="28"/>
          <w:szCs w:val="28"/>
        </w:rPr>
        <w:t xml:space="preserve">Оформление и оборудование объектов капитального строительства включает: колористическое решение внешних поверхностей стен, отделку крыши, </w:t>
      </w: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некоторые вопросы оборудования конструктивных элементов здания (входные группы, цоколи и другое), размещение антенн, в</w:t>
      </w:r>
      <w:r>
        <w:rPr>
          <w:rFonts w:asciiTheme="minorHAnsi" w:eastAsiaTheme="minorEastAsia" w:hAnsiTheme="minorHAnsi" w:cstheme="minorBidi"/>
          <w:sz w:val="28"/>
          <w:szCs w:val="28"/>
        </w:rPr>
        <w:t>одосточных труб, отмостки, домовых знаков, защитных сеток.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4" w:name="sub_12222"/>
      <w:bookmarkEnd w:id="323"/>
      <w:r>
        <w:rPr>
          <w:rFonts w:asciiTheme="minorHAnsi" w:eastAsiaTheme="minorEastAsia" w:hAnsiTheme="minorHAnsi" w:cstheme="minorBidi"/>
          <w:sz w:val="28"/>
          <w:szCs w:val="28"/>
        </w:rPr>
        <w:t>Колористическое решение зданий и сооружений проектируется с учетом концепции общего цветового решения застройки улиц и территории муниципального образования, определяемой нормативным правовым актом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органа местного самоуправления.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5" w:name="sub_12223"/>
      <w:bookmarkEnd w:id="324"/>
      <w:r>
        <w:rPr>
          <w:rFonts w:asciiTheme="minorHAnsi" w:eastAsiaTheme="minorEastAsia" w:hAnsiTheme="minorHAnsi" w:cstheme="minorBidi"/>
          <w:sz w:val="28"/>
          <w:szCs w:val="28"/>
        </w:rPr>
        <w:t>Входные (участки входов в здания) группы зданий жилого и общественного назначения должны быть оборудованы осветительным оборудованием, навесом (козырьком), элементами сопряжения поверхностей (ступени и т.п.), устройствами и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приспособлениями для перемещения инвалидов и маломобильных групп населения (пандусы, перила и пр.).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6" w:name="sub_12224"/>
      <w:bookmarkEnd w:id="325"/>
      <w:r>
        <w:rPr>
          <w:rFonts w:asciiTheme="minorHAnsi" w:eastAsiaTheme="minorEastAsia" w:hAnsiTheme="minorHAnsi" w:cstheme="minorBidi"/>
          <w:sz w:val="28"/>
          <w:szCs w:val="28"/>
        </w:rPr>
        <w:t>Объекты капитального строительства должны быть оборудованы номерными, указательными и домовыми знаками.</w:t>
      </w:r>
      <w:bookmarkEnd w:id="326"/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Жилые здания должны быть оборудованы указателями но</w:t>
      </w:r>
      <w:r>
        <w:rPr>
          <w:rFonts w:asciiTheme="minorHAnsi" w:eastAsiaTheme="minorEastAsia" w:hAnsiTheme="minorHAnsi" w:cstheme="minorBidi"/>
          <w:sz w:val="28"/>
          <w:szCs w:val="28"/>
        </w:rPr>
        <w:t>меров подъездов. У каждого подъезда должен быть установлен указатель номеров квартир, расположенных в данном подъезде.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7" w:name="sub_12225"/>
      <w:r>
        <w:rPr>
          <w:rFonts w:asciiTheme="minorHAnsi" w:eastAsiaTheme="minorEastAsia" w:hAnsiTheme="minorHAnsi" w:cstheme="minorBidi"/>
          <w:sz w:val="28"/>
          <w:szCs w:val="28"/>
        </w:rPr>
        <w:t>При входах в объекты капитального строительства необходимо предусматривать организацию площадок с твердыми видами покрытия, возможно разм</w:t>
      </w:r>
      <w:r>
        <w:rPr>
          <w:rFonts w:asciiTheme="minorHAnsi" w:eastAsiaTheme="minorEastAsia" w:hAnsiTheme="minorHAnsi" w:cstheme="minorBidi"/>
          <w:sz w:val="28"/>
          <w:szCs w:val="28"/>
        </w:rPr>
        <w:t>ещение скамей и применение различных видов озеленения.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8" w:name="sub_12226"/>
      <w:bookmarkEnd w:id="327"/>
      <w:r>
        <w:rPr>
          <w:rFonts w:asciiTheme="minorHAnsi" w:eastAsiaTheme="minorEastAsia" w:hAnsiTheme="minorHAnsi" w:cstheme="minorBidi"/>
          <w:sz w:val="28"/>
          <w:szCs w:val="28"/>
        </w:rPr>
        <w:t>Установка кондиционеров на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здания. Наружные блоки к</w:t>
      </w:r>
      <w:r>
        <w:rPr>
          <w:rFonts w:asciiTheme="minorHAnsi" w:eastAsiaTheme="minorEastAsia" w:hAnsiTheme="minorHAnsi" w:cstheme="minorBidi"/>
          <w:sz w:val="28"/>
          <w:szCs w:val="28"/>
        </w:rPr>
        <w:t>ондиционеров должны устанавливаться таким образом, чтобы конденсат, образующийся при работе кондиционера, не попадал на козырьки, окна и оконные сливы.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29" w:name="sub_12227"/>
      <w:bookmarkEnd w:id="328"/>
      <w:r>
        <w:rPr>
          <w:rFonts w:asciiTheme="minorHAnsi" w:eastAsiaTheme="minorEastAsia" w:hAnsiTheme="minorHAnsi" w:cstheme="minorBidi"/>
          <w:sz w:val="28"/>
          <w:szCs w:val="28"/>
        </w:rPr>
        <w:t xml:space="preserve">Собственники или уполномоченные ими лица, арендаторы и пользователи объектов капитального строительства </w:t>
      </w:r>
      <w:r>
        <w:rPr>
          <w:rFonts w:asciiTheme="minorHAnsi" w:eastAsiaTheme="minorEastAsia" w:hAnsiTheme="minorHAnsi" w:cstheme="minorBidi"/>
          <w:sz w:val="28"/>
          <w:szCs w:val="28"/>
        </w:rPr>
        <w:t>обязаны:</w:t>
      </w:r>
      <w:bookmarkEnd w:id="329"/>
    </w:p>
    <w:p w:rsidR="00DB5382" w:rsidRDefault="002B76A5" w:rsidP="002B76A5">
      <w:pPr>
        <w:pStyle w:val="ae"/>
        <w:numPr>
          <w:ilvl w:val="0"/>
          <w:numId w:val="3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бережно относиться к фасадам объектов капитального строительства, в том числе при производстве строительных работ в процессе переустройства и перепланировки жилых, нежилых помещений в части размещения дополнительного оборудования на фасаде;</w:t>
      </w:r>
    </w:p>
    <w:p w:rsidR="00DB5382" w:rsidRDefault="002B76A5" w:rsidP="002B76A5">
      <w:pPr>
        <w:pStyle w:val="ae"/>
        <w:numPr>
          <w:ilvl w:val="0"/>
          <w:numId w:val="3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выполн</w:t>
      </w:r>
      <w:r>
        <w:rPr>
          <w:rFonts w:asciiTheme="minorHAnsi" w:eastAsiaTheme="minorEastAsia" w:hAnsiTheme="minorHAnsi" w:cstheme="minorBidi"/>
          <w:sz w:val="28"/>
          <w:szCs w:val="28"/>
        </w:rPr>
        <w:t>ять предусмотренные законодательством санитарно–гигиенические, противопожарные и эксплуатационные требования;</w:t>
      </w:r>
    </w:p>
    <w:p w:rsidR="00DB5382" w:rsidRDefault="002B76A5" w:rsidP="002B76A5">
      <w:pPr>
        <w:pStyle w:val="ae"/>
        <w:numPr>
          <w:ilvl w:val="0"/>
          <w:numId w:val="3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проведении перепланировки и капитального ремонта поддерживать существующий архитектурный облик зданий и сооружений;</w:t>
      </w:r>
    </w:p>
    <w:p w:rsidR="00DB5382" w:rsidRDefault="002B76A5" w:rsidP="002B76A5">
      <w:pPr>
        <w:pStyle w:val="ae"/>
        <w:numPr>
          <w:ilvl w:val="0"/>
          <w:numId w:val="3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не допускать повреждений ф</w:t>
      </w:r>
      <w:r>
        <w:rPr>
          <w:rFonts w:asciiTheme="minorHAnsi" w:eastAsiaTheme="minorEastAsia" w:hAnsiTheme="minorHAnsi" w:cstheme="minorBidi"/>
          <w:sz w:val="28"/>
          <w:szCs w:val="28"/>
        </w:rPr>
        <w:t>асадов объектов капитального строительства, в том числе при производстве строительных работ в части устройства козырьков, навесов, размещения дополнительного оборудования на фасаде.</w:t>
      </w:r>
    </w:p>
    <w:p w:rsidR="00DB5382" w:rsidRDefault="002B76A5" w:rsidP="002B76A5">
      <w:pPr>
        <w:pStyle w:val="ae"/>
        <w:numPr>
          <w:ilvl w:val="0"/>
          <w:numId w:val="35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 не допускать размещение наружных блоков кондиционеров и антенн на </w:t>
      </w: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архитек</w:t>
      </w:r>
      <w:r>
        <w:rPr>
          <w:rFonts w:asciiTheme="minorHAnsi" w:eastAsiaTheme="minorEastAsia" w:hAnsiTheme="minorHAnsi" w:cstheme="minorBidi"/>
          <w:sz w:val="28"/>
          <w:szCs w:val="28"/>
        </w:rPr>
        <w:t>турных деталях, элементах декора, поверхностях с ценной архитектурной отделкой, а также их крепление, ведущее к повреждению архитектурных поверхностей.</w:t>
      </w:r>
    </w:p>
    <w:p w:rsidR="00DB5382" w:rsidRDefault="002B76A5" w:rsidP="002B76A5">
      <w:pPr>
        <w:pStyle w:val="ae"/>
        <w:numPr>
          <w:ilvl w:val="0"/>
          <w:numId w:val="31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30" w:name="sub_12228"/>
      <w:r>
        <w:rPr>
          <w:rFonts w:asciiTheme="minorHAnsi" w:eastAsiaTheme="minorEastAsia" w:hAnsiTheme="minorHAnsi" w:cstheme="minorBidi"/>
          <w:sz w:val="28"/>
          <w:szCs w:val="28"/>
        </w:rPr>
        <w:t>Требования к проведению капитального ремонта объектов.</w:t>
      </w:r>
      <w:bookmarkEnd w:id="330"/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При проведении капитального ремонта фасада, кровл</w:t>
      </w:r>
      <w:r>
        <w:rPr>
          <w:rFonts w:asciiTheme="minorHAnsi" w:eastAsiaTheme="minorEastAsia" w:hAnsiTheme="minorHAnsi" w:cstheme="minorBidi"/>
          <w:sz w:val="28"/>
          <w:szCs w:val="28"/>
        </w:rPr>
        <w:t>и объектов капитального строительства либо реконструкции объектов капитального строительства производители работ обязаны:</w:t>
      </w:r>
    </w:p>
    <w:p w:rsidR="00DB5382" w:rsidRDefault="002B76A5" w:rsidP="002B76A5">
      <w:pPr>
        <w:pStyle w:val="ae"/>
        <w:numPr>
          <w:ilvl w:val="0"/>
          <w:numId w:val="3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на площади отдельного фасада предусмотреть единообразный рисунок, цвет, материал переплетов окон, балконов и лоджий, ограждений балкон</w:t>
      </w:r>
      <w:r>
        <w:rPr>
          <w:rFonts w:asciiTheme="minorHAnsi" w:eastAsiaTheme="minorEastAsia" w:hAnsiTheme="minorHAnsi" w:cstheme="minorBidi"/>
          <w:sz w:val="28"/>
          <w:szCs w:val="28"/>
        </w:rPr>
        <w:t>ов, форму и внешний вид новых архитектурных деталей, кровли козырьков над входами, водосточной системы;</w:t>
      </w:r>
    </w:p>
    <w:p w:rsidR="00DB5382" w:rsidRDefault="002B76A5" w:rsidP="002B76A5">
      <w:pPr>
        <w:pStyle w:val="ae"/>
        <w:numPr>
          <w:ilvl w:val="0"/>
          <w:numId w:val="3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строительные леса на фасадах зданий и сооружений, выходящих на главные (магистральные) улицы населенного пункта, затягивать защитной сеткой, допускается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 нанесение на сетку логотипа строительной компании либо перспективного вида фасада;</w:t>
      </w:r>
    </w:p>
    <w:p w:rsidR="00DB5382" w:rsidRDefault="002B76A5" w:rsidP="002B76A5">
      <w:pPr>
        <w:pStyle w:val="ae"/>
        <w:numPr>
          <w:ilvl w:val="0"/>
          <w:numId w:val="3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после демонтажа строительных лесов восстанавливать разрушенное благоустройство;</w:t>
      </w:r>
    </w:p>
    <w:p w:rsidR="00DB5382" w:rsidRDefault="002B76A5" w:rsidP="002B76A5">
      <w:pPr>
        <w:pStyle w:val="ae"/>
        <w:numPr>
          <w:ilvl w:val="0"/>
          <w:numId w:val="3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обеспечивать безопасность пешеходного движения;</w:t>
      </w:r>
    </w:p>
    <w:p w:rsidR="00DB5382" w:rsidRDefault="002B76A5" w:rsidP="002B76A5">
      <w:pPr>
        <w:pStyle w:val="ae"/>
        <w:numPr>
          <w:ilvl w:val="0"/>
          <w:numId w:val="36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обеспечивать сохранность объектов благоустройства и озеленения.</w:t>
      </w:r>
    </w:p>
    <w:p w:rsidR="00DB5382" w:rsidRDefault="002B76A5" w:rsidP="002B76A5">
      <w:pPr>
        <w:pStyle w:val="ae"/>
        <w:numPr>
          <w:ilvl w:val="0"/>
          <w:numId w:val="31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31" w:name="sub_12229"/>
      <w:r>
        <w:rPr>
          <w:rFonts w:asciiTheme="minorHAnsi" w:eastAsiaTheme="minorEastAsia" w:hAnsiTheme="minorHAnsi" w:cstheme="minorBidi"/>
          <w:sz w:val="28"/>
          <w:szCs w:val="28"/>
        </w:rPr>
        <w:t>Местные разрушения облицовки, штукатурки, фактурного и окрасочного слоев, трещины в штукатурке, выкрашивание раствора из швов облицовки, кирпичной и мелкоблочной кладки, разрушение герметизиру</w:t>
      </w:r>
      <w:r>
        <w:rPr>
          <w:rFonts w:asciiTheme="minorHAnsi" w:eastAsiaTheme="minorEastAsia" w:hAnsiTheme="minorHAnsi" w:cstheme="minorBidi"/>
          <w:sz w:val="28"/>
          <w:szCs w:val="28"/>
        </w:rPr>
        <w:t>ющих заделок стыков полносборных зданий, повреждение или износ металлических покрытий на выступающих частях стен, разрушение водосточных труб, мокрые и ржавые пятна, потеки и высолы, общее загрязнение поверхности, в том числе наличие графити, разрушение па</w:t>
      </w:r>
      <w:r>
        <w:rPr>
          <w:rFonts w:asciiTheme="minorHAnsi" w:eastAsiaTheme="minorEastAsia" w:hAnsiTheme="minorHAnsi" w:cstheme="minorBidi"/>
          <w:sz w:val="28"/>
          <w:szCs w:val="28"/>
        </w:rPr>
        <w:t>рапетов и иные подобные разрушения должны устраняться, не допуская их дальнейшего развития. В случае, если в собственности юридических или физических лиц, хозяйственном ведении или оперативном управлении юридических лиц находятся отдельные нежилые помещени</w:t>
      </w:r>
      <w:r>
        <w:rPr>
          <w:rFonts w:asciiTheme="minorHAnsi" w:eastAsiaTheme="minorEastAsia" w:hAnsiTheme="minorHAnsi" w:cstheme="minorBidi"/>
          <w:sz w:val="28"/>
          <w:szCs w:val="28"/>
        </w:rPr>
        <w:t>я в нежилых или жилых зданиях, такие лица несут обязательства по долевому участию в ремонте фасадов названных зданий пропорционально занимаемым площадям.</w:t>
      </w:r>
      <w:bookmarkEnd w:id="331"/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Расположенные на фасадах информационные таблички, памятные доски должны поддерживаться в чистоте и исп</w:t>
      </w:r>
      <w:r>
        <w:rPr>
          <w:rFonts w:asciiTheme="minorHAnsi" w:eastAsiaTheme="minorEastAsia" w:hAnsiTheme="minorHAnsi" w:cstheme="minorBidi"/>
          <w:sz w:val="28"/>
          <w:szCs w:val="28"/>
        </w:rPr>
        <w:t>равном состоянии.</w:t>
      </w:r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Входы, цоколи, витрины должны содержаться в чистоте и исправном состоянии.</w:t>
      </w:r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Домовые знаки должны содержаться в чистоте.</w:t>
      </w:r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Козырьки подъездов, а также кровля должны быть очищены от загрязнений, древесно–кустарниковой и сорной растительности.</w:t>
      </w:r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В зимнее время должна быть организована своевременная очистка кровель от снега, наледи и обледенений. Очистка крыш от снега (наледи) со сбросом его на тротуары допускается только в светлое время суток с поверхности ската кровли, </w:t>
      </w:r>
      <w:r>
        <w:rPr>
          <w:rFonts w:asciiTheme="minorHAnsi" w:eastAsiaTheme="minorEastAsia" w:hAnsiTheme="minorHAnsi" w:cstheme="minorBidi"/>
          <w:sz w:val="28"/>
          <w:szCs w:val="28"/>
        </w:rPr>
        <w:lastRenderedPageBreak/>
        <w:t>обращенного в сторону улицы</w:t>
      </w:r>
      <w:r>
        <w:rPr>
          <w:rFonts w:asciiTheme="minorHAnsi" w:eastAsiaTheme="minorEastAsia" w:hAnsiTheme="minorHAnsi" w:cstheme="minorBidi"/>
          <w:sz w:val="28"/>
          <w:szCs w:val="28"/>
        </w:rPr>
        <w:t>. Сброс снега с остальных скатов кровли, а также плоских кровель должен производиться на внутренние дворовые территории. Перед сбросом снега необходимо провести охранные мероприятия, обеспечивающие безопасность движения транспортных средств и прохода пешех</w:t>
      </w:r>
      <w:r>
        <w:rPr>
          <w:rFonts w:asciiTheme="minorHAnsi" w:eastAsiaTheme="minorEastAsia" w:hAnsiTheme="minorHAnsi" w:cstheme="minorBidi"/>
          <w:sz w:val="28"/>
          <w:szCs w:val="28"/>
        </w:rPr>
        <w:t>одов, с установкой предупреждающих ограничительных средств на период уборки снега с кровель.</w:t>
      </w:r>
    </w:p>
    <w:p w:rsidR="00DB5382" w:rsidRDefault="002B76A5">
      <w:pPr>
        <w:tabs>
          <w:tab w:val="left" w:pos="1134"/>
        </w:tabs>
        <w:spacing w:line="240" w:lineRule="auto"/>
        <w:ind w:firstLine="720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 xml:space="preserve">Сброшенные с кровель зданий снег (наледь) убираются в специально отведенные места для последующего вывоза не позднее 4 часов после сброса. При сбрасывании снега с </w:t>
      </w:r>
      <w:r>
        <w:rPr>
          <w:rFonts w:asciiTheme="minorHAnsi" w:eastAsiaTheme="minorEastAsia" w:hAnsiTheme="minorHAnsi" w:cstheme="minorBidi"/>
          <w:sz w:val="28"/>
          <w:szCs w:val="28"/>
        </w:rPr>
        <w:t xml:space="preserve">крыш должны быть приняты меры, обеспечивающие полную сохранность деревьев, кустарников, воздушных линий уличного электроосвещения, растяжек, средств размещения информации, дорожных знаков, линий связи и т.п. </w:t>
      </w:r>
    </w:p>
    <w:p w:rsidR="00DB5382" w:rsidRDefault="002B76A5">
      <w:pPr>
        <w:tabs>
          <w:tab w:val="left" w:pos="1134"/>
        </w:tabs>
        <w:spacing w:line="240" w:lineRule="auto"/>
        <w:ind w:left="522"/>
        <w:jc w:val="center"/>
        <w:rPr>
          <w:rStyle w:val="2c"/>
          <w:rFonts w:eastAsiaTheme="minorEastAsia"/>
          <w:sz w:val="24"/>
          <w:szCs w:val="24"/>
        </w:rPr>
      </w:pPr>
      <w:r>
        <w:rPr>
          <w:rStyle w:val="2c"/>
          <w:rFonts w:asciiTheme="minorHAnsi" w:eastAsiaTheme="minorEastAsia" w:hAnsiTheme="minorHAnsi" w:cstheme="minorBidi"/>
          <w:sz w:val="24"/>
          <w:szCs w:val="24"/>
        </w:rPr>
        <w:t xml:space="preserve"> </w:t>
      </w:r>
    </w:p>
    <w:p w:rsidR="00DB5382" w:rsidRDefault="002B76A5">
      <w:pPr>
        <w:pStyle w:val="af8"/>
        <w:tabs>
          <w:tab w:val="left" w:pos="1134"/>
        </w:tabs>
        <w:ind w:firstLine="709"/>
        <w:rPr>
          <w:rStyle w:val="2c"/>
          <w:rFonts w:eastAsiaTheme="minorEastAsia"/>
          <w:b/>
          <w:sz w:val="28"/>
          <w:szCs w:val="28"/>
        </w:rPr>
      </w:pPr>
      <w:r>
        <w:rPr>
          <w:rStyle w:val="2c"/>
          <w:rFonts w:asciiTheme="minorHAnsi" w:eastAsiaTheme="minorEastAsia" w:hAnsiTheme="minorHAnsi" w:cstheme="minorBidi"/>
          <w:b/>
          <w:sz w:val="28"/>
          <w:szCs w:val="28"/>
        </w:rPr>
        <w:t>Водные устройства</w:t>
      </w:r>
    </w:p>
    <w:p w:rsidR="00DB5382" w:rsidRDefault="002B76A5" w:rsidP="002B76A5">
      <w:pPr>
        <w:pStyle w:val="af8"/>
        <w:numPr>
          <w:ilvl w:val="0"/>
          <w:numId w:val="316"/>
        </w:numPr>
        <w:tabs>
          <w:tab w:val="left" w:pos="1134"/>
        </w:tabs>
        <w:ind w:left="0" w:firstLine="709"/>
        <w:jc w:val="both"/>
        <w:rPr>
          <w:rStyle w:val="2c"/>
          <w:color w:val="auto"/>
          <w:sz w:val="28"/>
          <w:szCs w:val="28"/>
          <w:lang w:bidi="ar-SA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К водным устройствам относятся фонтаны, декоративные водоемы.Водные устройства выполняют декоративно–эстетическую функцию, улучшают микроклимат, воздушную и акустическую среду. Водные устройства всех видов следует снабжать водосливными трубами.</w:t>
      </w:r>
    </w:p>
    <w:p w:rsidR="00DB5382" w:rsidRDefault="002B76A5" w:rsidP="002B76A5">
      <w:pPr>
        <w:pStyle w:val="af8"/>
        <w:numPr>
          <w:ilvl w:val="0"/>
          <w:numId w:val="316"/>
        </w:numPr>
        <w:tabs>
          <w:tab w:val="left" w:pos="1134"/>
        </w:tabs>
        <w:ind w:left="0" w:firstLine="709"/>
        <w:jc w:val="both"/>
        <w:rPr>
          <w:rStyle w:val="2c"/>
          <w:color w:val="auto"/>
          <w:sz w:val="28"/>
          <w:szCs w:val="28"/>
          <w:lang w:bidi="ar-SA"/>
        </w:rPr>
      </w:pP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Собственник</w:t>
      </w:r>
      <w:r>
        <w:rPr>
          <w:rStyle w:val="2c"/>
          <w:rFonts w:asciiTheme="minorHAnsi" w:eastAsiaTheme="minorEastAsia" w:hAnsiTheme="minorHAnsi" w:cstheme="minorBidi"/>
          <w:sz w:val="28"/>
          <w:szCs w:val="28"/>
        </w:rPr>
        <w:t>, а также иной правообладатель водного устройства обязан содержать его в чистоте, мойку производить по мере загрязнения, устранять загрязнения прилегающей территории, возникшие при его эксплуатации.</w:t>
      </w:r>
    </w:p>
    <w:p w:rsidR="00DB5382" w:rsidRDefault="002B76A5" w:rsidP="002B76A5">
      <w:pPr>
        <w:pStyle w:val="af8"/>
        <w:numPr>
          <w:ilvl w:val="0"/>
          <w:numId w:val="31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eastAsiaTheme="minorEastAsia" w:hAnsiTheme="minorHAnsi" w:cstheme="minorBidi"/>
          <w:color w:val="000000"/>
          <w:sz w:val="28"/>
          <w:szCs w:val="28"/>
          <w:lang w:bidi="ru-RU"/>
        </w:rPr>
        <w:t>Запрещается  загрязнять  водные устройства ,купаться в фо</w:t>
      </w:r>
      <w:r>
        <w:rPr>
          <w:rFonts w:asciiTheme="minorHAnsi" w:eastAsiaTheme="minorEastAsia" w:hAnsiTheme="minorHAnsi" w:cstheme="minorBidi"/>
          <w:color w:val="000000"/>
          <w:sz w:val="28"/>
          <w:szCs w:val="28"/>
          <w:lang w:bidi="ru-RU"/>
        </w:rPr>
        <w:t>нтанах, декоративных водоемах, ломать оборудование  фонтанов и иных водных устройств.</w:t>
      </w:r>
    </w:p>
    <w:p w:rsidR="00DB5382" w:rsidRDefault="00DB5382">
      <w:pPr>
        <w:pStyle w:val="af8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bCs/>
          <w:sz w:val="28"/>
          <w:szCs w:val="28"/>
        </w:rPr>
        <w:t>Уличное коммунально–бытовое оборудование</w:t>
      </w:r>
    </w:p>
    <w:p w:rsidR="00DB5382" w:rsidRDefault="002B76A5" w:rsidP="002B76A5">
      <w:pPr>
        <w:pStyle w:val="ae"/>
        <w:numPr>
          <w:ilvl w:val="0"/>
          <w:numId w:val="31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rFonts w:asciiTheme="minorHAnsi" w:eastAsiaTheme="minorEastAsia" w:hAnsiTheme="minorHAnsi" w:cstheme="minorBidi"/>
          <w:bCs/>
          <w:sz w:val="28"/>
          <w:szCs w:val="28"/>
        </w:rPr>
        <w:t>Уличное коммунально–бытовое оборудование представлено различными видами мусоросборников – конте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йнерами, урнами (расстояние между урнами определяется в зависимости от использования данных объектов и должно составлять не более 100 м). Удаление отходов из урн должно производиться не реже 1 раза в день. Основными требованиями при выборе вида коммунально</w:t>
      </w:r>
      <w:r>
        <w:rPr>
          <w:rFonts w:asciiTheme="minorHAnsi" w:eastAsiaTheme="minorEastAsia" w:hAnsiTheme="minorHAnsi" w:cstheme="minorBidi"/>
          <w:bCs/>
          <w:sz w:val="28"/>
          <w:szCs w:val="28"/>
        </w:rPr>
        <w:t>–бытового оборудования являются: экологичность, безопасность,  удобство в пользовании, легкость очистки, опрятный внешний вид.</w:t>
      </w:r>
    </w:p>
    <w:p w:rsidR="00DB5382" w:rsidRDefault="002B76A5" w:rsidP="002B76A5">
      <w:pPr>
        <w:pStyle w:val="ae"/>
        <w:widowControl/>
        <w:numPr>
          <w:ilvl w:val="0"/>
          <w:numId w:val="31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332" w:name="sub_12122"/>
      <w:r>
        <w:rPr>
          <w:rFonts w:asciiTheme="minorHAnsi" w:eastAsiaTheme="minorEastAsia" w:hAnsiTheme="minorHAnsi" w:cstheme="minorBidi"/>
          <w:sz w:val="28"/>
          <w:szCs w:val="28"/>
        </w:rPr>
        <w:t>Для сбора бытового мусора на улицах, площадях, объектах рекреации устанавливаются урны у входов: в объекты торговли и оказания ус</w:t>
      </w:r>
      <w:r>
        <w:rPr>
          <w:rFonts w:asciiTheme="minorHAnsi" w:eastAsiaTheme="minorEastAsia" w:hAnsiTheme="minorHAnsi" w:cstheme="minorBidi"/>
          <w:sz w:val="28"/>
          <w:szCs w:val="28"/>
        </w:rPr>
        <w:t>луг, объекты общественного питания, другие учреждения общественного назначения.</w:t>
      </w:r>
      <w:bookmarkEnd w:id="332"/>
    </w:p>
    <w:p w:rsidR="00DB5382" w:rsidRDefault="002B76A5" w:rsidP="002B76A5">
      <w:pPr>
        <w:pStyle w:val="ae"/>
        <w:widowControl/>
        <w:numPr>
          <w:ilvl w:val="0"/>
          <w:numId w:val="31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sz w:val="28"/>
          <w:szCs w:val="28"/>
        </w:rPr>
        <w:t>Собственник, а также иной правообладатель уличного коммунально–бытового оборудования обязан содержать его в чистоте, мойку производить по мере загрязнения, окрашивать по мере в</w:t>
      </w:r>
      <w:r>
        <w:rPr>
          <w:rFonts w:asciiTheme="minorHAnsi" w:eastAsiaTheme="minorEastAsia" w:hAnsiTheme="minorHAnsi" w:cstheme="minorBidi"/>
          <w:sz w:val="28"/>
          <w:szCs w:val="28"/>
        </w:rPr>
        <w:t>озникновения дефектов лакокрасочного покрытия.</w:t>
      </w:r>
    </w:p>
    <w:p w:rsidR="00DB5382" w:rsidRDefault="002B76A5">
      <w:pPr>
        <w:spacing w:before="200" w:line="240" w:lineRule="auto"/>
        <w:ind w:firstLine="709"/>
        <w:outlineLvl w:val="1"/>
        <w:rPr>
          <w:rFonts w:eastAsia="Calibri"/>
          <w:b/>
          <w:color w:val="000000"/>
          <w:spacing w:val="-10"/>
          <w:sz w:val="28"/>
          <w:szCs w:val="28"/>
        </w:rPr>
      </w:pPr>
      <w:bookmarkStart w:id="333" w:name="_Toc152053379"/>
      <w:bookmarkStart w:id="334" w:name="_Toc152053471"/>
      <w:bookmarkStart w:id="335" w:name="_Toc152080810"/>
      <w:r>
        <w:rPr>
          <w:rFonts w:asciiTheme="minorHAnsi" w:eastAsiaTheme="minorEastAsia" w:hAnsiTheme="minorHAnsi" w:cstheme="minorBidi"/>
          <w:b/>
          <w:color w:val="000000" w:themeColor="text1"/>
          <w:spacing w:val="-10"/>
          <w:sz w:val="28"/>
          <w:szCs w:val="28"/>
        </w:rPr>
        <w:t>Глава 11</w:t>
      </w:r>
      <w:r>
        <w:rPr>
          <w:rFonts w:asciiTheme="minorHAnsi" w:eastAsiaTheme="minorEastAsia" w:hAnsiTheme="minorHAnsi" w:cstheme="minorBidi"/>
          <w:b/>
          <w:bCs/>
          <w:color w:val="000000" w:themeColor="text1"/>
          <w:spacing w:val="-10"/>
          <w:sz w:val="28"/>
          <w:szCs w:val="28"/>
        </w:rPr>
        <w:t xml:space="preserve">. Переходные </w:t>
      </w:r>
      <w:r>
        <w:rPr>
          <w:rFonts w:asciiTheme="minorHAnsi" w:eastAsiaTheme="majorEastAsia" w:hAnsiTheme="minorHAnsi" w:cstheme="minorBidi"/>
          <w:b/>
          <w:bCs/>
          <w:color w:val="000000" w:themeColor="text1"/>
          <w:spacing w:val="-10"/>
          <w:sz w:val="28"/>
          <w:szCs w:val="28"/>
        </w:rPr>
        <w:t>и заключительные положения</w:t>
      </w:r>
      <w:bookmarkEnd w:id="333"/>
      <w:bookmarkEnd w:id="334"/>
      <w:bookmarkEnd w:id="335"/>
    </w:p>
    <w:p w:rsidR="00DB5382" w:rsidRDefault="002B76A5">
      <w:pPr>
        <w:pStyle w:val="aff"/>
        <w:spacing w:before="200" w:after="0" w:line="240" w:lineRule="auto"/>
        <w:outlineLvl w:val="2"/>
        <w:rPr>
          <w:color w:val="000000"/>
          <w:spacing w:val="-10"/>
          <w:lang w:eastAsia="ar-SA"/>
        </w:rPr>
      </w:pPr>
      <w:bookmarkStart w:id="336" w:name="_Toc152053380"/>
      <w:bookmarkStart w:id="337" w:name="_Toc152053472"/>
      <w:bookmarkStart w:id="338" w:name="_Toc152080811"/>
      <w:r>
        <w:rPr>
          <w:rFonts w:asciiTheme="minorHAnsi" w:eastAsiaTheme="majorEastAsia" w:hAnsiTheme="minorHAnsi" w:cstheme="minorBidi"/>
          <w:color w:val="000000" w:themeColor="text1"/>
          <w:spacing w:val="-10"/>
          <w:lang w:eastAsia="ar-SA"/>
        </w:rPr>
        <w:lastRenderedPageBreak/>
        <w:t>Статья 45. О введении в действие настоящих Правил. Действие настоящих правил по отношению к ранее возникшим правоотношениям</w:t>
      </w:r>
      <w:bookmarkEnd w:id="336"/>
      <w:bookmarkEnd w:id="337"/>
      <w:bookmarkEnd w:id="338"/>
    </w:p>
    <w:p w:rsidR="00DB5382" w:rsidRDefault="002B76A5">
      <w:pPr>
        <w:widowControl/>
        <w:numPr>
          <w:ilvl w:val="1"/>
          <w:numId w:val="4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bookmarkStart w:id="339" w:name="_Toc152053381"/>
      <w:bookmarkStart w:id="340" w:name="_Toc152053473"/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Нас</w:t>
      </w: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тоящие Правила вводятся в действие с момента их официального опубликования. Иные нормативные правовые акты местного самоуправления городского поселения в области градостроительства и землепользования действуют в части, не противоречащей настоящим Правилам.</w:t>
      </w:r>
    </w:p>
    <w:p w:rsidR="00DB5382" w:rsidRDefault="002B76A5">
      <w:pPr>
        <w:widowControl/>
        <w:numPr>
          <w:ilvl w:val="1"/>
          <w:numId w:val="4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 xml:space="preserve">Разрешения на строительство, реконструкцию, выданные физическим </w:t>
      </w: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br/>
        <w:t>и юридическим лицам, до вступления в силу настоящих Правил являются действительными.</w:t>
      </w:r>
    </w:p>
    <w:p w:rsidR="00DB5382" w:rsidRDefault="002B76A5">
      <w:pPr>
        <w:widowControl/>
        <w:numPr>
          <w:ilvl w:val="1"/>
          <w:numId w:val="4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Объекты недвижимости, существовавшие до вступления в силу настоящих Правил, являются несоответствующими П</w:t>
      </w: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равилам в случаях, когда эти объекты:</w:t>
      </w:r>
    </w:p>
    <w:p w:rsidR="00DB5382" w:rsidRDefault="002B76A5">
      <w:pPr>
        <w:widowControl/>
        <w:numPr>
          <w:ilvl w:val="0"/>
          <w:numId w:val="18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расположены за пределами красных линий, установленных утвержденными проектами планировки для прокладки улиц, проездов, инженерно-технических коммуникаций;</w:t>
      </w:r>
    </w:p>
    <w:p w:rsidR="00DB5382" w:rsidRDefault="002B76A5">
      <w:pPr>
        <w:widowControl/>
        <w:numPr>
          <w:ilvl w:val="0"/>
          <w:numId w:val="18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имеют вид, виды использования, которые не установлены как разре</w:t>
      </w: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шенные для соответствующих территориальных зон;</w:t>
      </w:r>
    </w:p>
    <w:p w:rsidR="00DB5382" w:rsidRDefault="002B76A5">
      <w:pPr>
        <w:widowControl/>
        <w:numPr>
          <w:ilvl w:val="0"/>
          <w:numId w:val="18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 xml:space="preserve">имеют вид, виды использования, которые установлены как разрешенные для соответствующих территориальных зон, но расположены в санитарно-защитных зонах и водоохранных зонах, в пределах которых не предусмотрено </w:t>
      </w: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размещение соответствующих объектов;</w:t>
      </w:r>
    </w:p>
    <w:p w:rsidR="00DB5382" w:rsidRDefault="002B76A5">
      <w:pPr>
        <w:widowControl/>
        <w:numPr>
          <w:ilvl w:val="0"/>
          <w:numId w:val="18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имеют параметры меньше (площадь, отступ строений от границ участка) или больше (процент застройки, высота (этажность) строений) установленных Правилами применительно к территориальным зонам.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inorHAnsi" w:eastAsiaTheme="majorEastAsia" w:hAnsiTheme="minorHAnsi" w:cstheme="minorBidi"/>
          <w:sz w:val="28"/>
          <w:szCs w:val="28"/>
          <w:lang w:eastAsia="ar-SA" w:bidi="en-US"/>
        </w:rPr>
        <w:t>4. Отношения по поводу самовольного занятия земельных участков, самовольного строительства, использования самовольно занятых земельных участков и самовольных построек регулируются гражданским и земельным законодательством.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341" w:name="_Toc152080812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Статья 46. Действие настоящих пра</w:t>
      </w:r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вил по отношению к градостроительной документации</w:t>
      </w:r>
      <w:bookmarkEnd w:id="339"/>
      <w:bookmarkEnd w:id="340"/>
      <w:bookmarkEnd w:id="341"/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На основании утвержденных Правил администрация Ершовского муниципального района вправе принимать решения:</w:t>
      </w:r>
    </w:p>
    <w:p w:rsidR="00DB5382" w:rsidRDefault="002B76A5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о приведении в соответствие с настоящими Правилами утвержденной и не реализованной документации по п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ланировке территории, в том числе в части установленных настоящими Правилами градостроительных регламентов;</w:t>
      </w:r>
    </w:p>
    <w:p w:rsidR="00DB5382" w:rsidRDefault="002B76A5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о подготовке новой документации по планировке территории, которая после утверждения в установленном порядке может использоваться как основание для п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одготовки предложений о внесении изменений в настоящие Правила в части уточнения, изменения границ территориальных зон, состава территориальных зон, перечня видов разрешенного использования, показателей предельных размеров 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lastRenderedPageBreak/>
        <w:t>земельных участков и предельных п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араметров разрешенного строительства применительно к соответствующим территориальным зонам.</w:t>
      </w:r>
    </w:p>
    <w:p w:rsidR="00DB5382" w:rsidRDefault="002B76A5">
      <w:pPr>
        <w:pStyle w:val="Style5"/>
        <w:widowControl/>
        <w:tabs>
          <w:tab w:val="left" w:pos="1134"/>
        </w:tabs>
        <w:spacing w:before="200" w:line="240" w:lineRule="auto"/>
        <w:ind w:firstLine="709"/>
        <w:outlineLvl w:val="0"/>
        <w:rPr>
          <w:rStyle w:val="FontStyle14"/>
          <w:color w:val="000000"/>
          <w:spacing w:val="-10"/>
          <w:sz w:val="28"/>
          <w:szCs w:val="28"/>
        </w:rPr>
      </w:pPr>
      <w:bookmarkStart w:id="342" w:name="_Статья_38._Право"/>
      <w:bookmarkStart w:id="343" w:name="_Toc152053382"/>
      <w:bookmarkStart w:id="344" w:name="_Toc152053474"/>
      <w:bookmarkStart w:id="345" w:name="_Toc152080813"/>
      <w:bookmarkEnd w:id="342"/>
      <w:r>
        <w:rPr>
          <w:rStyle w:val="FontStyle14"/>
          <w:rFonts w:asciiTheme="minorHAnsi" w:eastAsiaTheme="majorEastAsia" w:hAnsiTheme="minorHAnsi" w:cstheme="minorBidi"/>
          <w:color w:val="000000" w:themeColor="text1"/>
          <w:spacing w:val="-10"/>
          <w:sz w:val="28"/>
          <w:szCs w:val="28"/>
        </w:rPr>
        <w:t>РАЗДЕЛ II. КАРТА ГРАДОСТРОИТЕЛЬНОГО ЗОНИРОВАНИЯ. КАРТА ГРАНИЦ ЗОН С ОСОБЫМИ УСЛОВИЯМИ ИСПОЛЬЗОВАНИЯ ТЕРРИТОРИИ</w:t>
      </w:r>
      <w:bookmarkEnd w:id="343"/>
      <w:bookmarkEnd w:id="344"/>
      <w:bookmarkEnd w:id="345"/>
    </w:p>
    <w:p w:rsidR="00DB5382" w:rsidRDefault="002B76A5">
      <w:pPr>
        <w:pStyle w:val="Heading2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bookmarkStart w:id="346" w:name="_Toc152053383"/>
      <w:bookmarkStart w:id="347" w:name="_Toc152053475"/>
      <w:bookmarkStart w:id="348" w:name="_Toc152080814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</w:rPr>
        <w:t>Глава 12. Градостроительное зонирование</w:t>
      </w:r>
      <w:bookmarkEnd w:id="346"/>
      <w:bookmarkEnd w:id="347"/>
      <w:bookmarkEnd w:id="348"/>
    </w:p>
    <w:p w:rsidR="00DB5382" w:rsidRDefault="002B76A5">
      <w:pPr>
        <w:pStyle w:val="afd"/>
        <w:tabs>
          <w:tab w:val="left" w:pos="1701"/>
        </w:tabs>
        <w:spacing w:before="200" w:after="0" w:line="240" w:lineRule="auto"/>
        <w:ind w:firstLine="709"/>
        <w:jc w:val="both"/>
        <w:outlineLvl w:val="2"/>
        <w:rPr>
          <w:rFonts w:eastAsia="Times New Roman"/>
          <w:bCs/>
          <w:color w:val="auto"/>
          <w:spacing w:val="-10"/>
          <w:lang w:eastAsia="ar-SA"/>
        </w:rPr>
      </w:pPr>
      <w:bookmarkStart w:id="349" w:name="_Toc152053384"/>
      <w:bookmarkStart w:id="350" w:name="_Toc152053476"/>
      <w:bookmarkStart w:id="351" w:name="_Toc152080815"/>
      <w:r>
        <w:rPr>
          <w:rFonts w:asciiTheme="minorHAnsi" w:eastAsiaTheme="majorEastAsia" w:hAnsiTheme="minorHAnsi" w:cstheme="minorBidi"/>
          <w:bCs/>
          <w:color w:val="auto"/>
          <w:spacing w:val="-10"/>
          <w:lang w:eastAsia="ar-SA"/>
        </w:rPr>
        <w:t>Статья 47.</w:t>
      </w:r>
      <w:r>
        <w:rPr>
          <w:rFonts w:asciiTheme="minorHAnsi" w:eastAsiaTheme="majorEastAsia" w:hAnsiTheme="minorHAnsi" w:cstheme="minorBidi"/>
          <w:bCs/>
          <w:color w:val="auto"/>
          <w:spacing w:val="-10"/>
          <w:lang w:eastAsia="ar-SA"/>
        </w:rPr>
        <w:t xml:space="preserve"> Карта градостроительного зонирования муниципального образования город Ершов. Карта границ зон с особыми условиями использования территории</w:t>
      </w:r>
      <w:bookmarkEnd w:id="349"/>
      <w:bookmarkEnd w:id="350"/>
      <w:bookmarkEnd w:id="351"/>
    </w:p>
    <w:p w:rsidR="00DB5382" w:rsidRDefault="002B76A5">
      <w:pPr>
        <w:pStyle w:val="af0"/>
        <w:tabs>
          <w:tab w:val="left" w:pos="1134"/>
        </w:tabs>
        <w:rPr>
          <w:color w:val="000000"/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color w:val="000000" w:themeColor="text1"/>
          <w:sz w:val="28"/>
          <w:szCs w:val="28"/>
          <w:lang w:val="ru-RU"/>
        </w:rPr>
        <w:t>Карта градостроительного зонирования муниципального образования город Ершов является составной графической частью на</w:t>
      </w:r>
      <w:r>
        <w:rPr>
          <w:rFonts w:asciiTheme="minorHAnsi" w:eastAsiaTheme="majorEastAsia" w:hAnsiTheme="minorHAnsi" w:cstheme="minorBidi"/>
          <w:color w:val="000000" w:themeColor="text1"/>
          <w:sz w:val="28"/>
          <w:szCs w:val="28"/>
          <w:lang w:val="ru-RU"/>
        </w:rPr>
        <w:t>стоящих Правил. На карте отображены границы территориальных зон и их кодовые обозначения, определяющие вид территориальной зоны. Границы зон с особыми условиями использования территории отображены на карте границ зон с особыми условиями использования терри</w:t>
      </w:r>
      <w:r>
        <w:rPr>
          <w:rFonts w:asciiTheme="minorHAnsi" w:eastAsiaTheme="majorEastAsia" w:hAnsiTheme="minorHAnsi" w:cstheme="minorBidi"/>
          <w:color w:val="000000" w:themeColor="text1"/>
          <w:sz w:val="28"/>
          <w:szCs w:val="28"/>
          <w:lang w:val="ru-RU"/>
        </w:rPr>
        <w:t>тории.</w:t>
      </w:r>
    </w:p>
    <w:p w:rsidR="00DB5382" w:rsidRDefault="002B76A5">
      <w:pPr>
        <w:pStyle w:val="Style5"/>
        <w:widowControl/>
        <w:spacing w:before="200" w:line="240" w:lineRule="auto"/>
        <w:ind w:firstLine="709"/>
        <w:outlineLvl w:val="0"/>
        <w:rPr>
          <w:rStyle w:val="FontStyle14"/>
          <w:color w:val="000000"/>
          <w:spacing w:val="-10"/>
          <w:sz w:val="28"/>
          <w:szCs w:val="28"/>
        </w:rPr>
      </w:pPr>
      <w:bookmarkStart w:id="352" w:name="_Toc152053385"/>
      <w:bookmarkStart w:id="353" w:name="_Toc152053477"/>
      <w:bookmarkStart w:id="354" w:name="_Toc152080816"/>
      <w:r>
        <w:rPr>
          <w:rStyle w:val="FontStyle14"/>
          <w:rFonts w:asciiTheme="minorHAnsi" w:eastAsiaTheme="majorEastAsia" w:hAnsiTheme="minorHAnsi" w:cstheme="minorBidi"/>
          <w:color w:val="000000" w:themeColor="text1"/>
          <w:spacing w:val="-10"/>
          <w:sz w:val="28"/>
          <w:szCs w:val="28"/>
        </w:rPr>
        <w:t>РАЗДЕЛ III. ГРАДОСТРОИТЕЛЬНЫЕ РЕГЛАМЕНТЫ</w:t>
      </w:r>
      <w:bookmarkEnd w:id="352"/>
      <w:bookmarkEnd w:id="353"/>
      <w:bookmarkEnd w:id="354"/>
    </w:p>
    <w:p w:rsidR="00DB5382" w:rsidRDefault="002B76A5">
      <w:pPr>
        <w:pStyle w:val="Heading2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i/>
          <w:color w:val="000000"/>
          <w:spacing w:val="-10"/>
          <w:sz w:val="28"/>
          <w:szCs w:val="28"/>
          <w:lang w:eastAsia="ar-SA"/>
        </w:rPr>
      </w:pPr>
      <w:bookmarkStart w:id="355" w:name="_Toc196878929"/>
      <w:bookmarkStart w:id="356" w:name="_Toc168826907"/>
      <w:bookmarkStart w:id="357" w:name="_Toc312188825"/>
      <w:bookmarkStart w:id="358" w:name="_Toc85619675"/>
      <w:bookmarkStart w:id="359" w:name="_Toc152053386"/>
      <w:bookmarkStart w:id="360" w:name="_Toc152053478"/>
      <w:bookmarkStart w:id="361" w:name="_Toc152080817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 xml:space="preserve">Глава 13. </w:t>
      </w:r>
      <w:bookmarkEnd w:id="355"/>
      <w:bookmarkEnd w:id="356"/>
      <w:bookmarkEnd w:id="357"/>
      <w:bookmarkEnd w:id="358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Градостроительные регламенты о видах использования территории</w:t>
      </w:r>
      <w:bookmarkEnd w:id="359"/>
      <w:bookmarkEnd w:id="360"/>
      <w:bookmarkEnd w:id="361"/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362" w:name="_Toc196878930"/>
      <w:bookmarkStart w:id="363" w:name="_Toc168826908"/>
      <w:bookmarkStart w:id="364" w:name="_Toc312188826"/>
      <w:bookmarkStart w:id="365" w:name="_Toc85619676"/>
      <w:bookmarkStart w:id="366" w:name="_Toc152053387"/>
      <w:bookmarkStart w:id="367" w:name="_Toc152053479"/>
      <w:bookmarkStart w:id="368" w:name="_Toc152080818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Статья 48. Общие положения</w:t>
      </w:r>
      <w:bookmarkEnd w:id="362"/>
      <w:bookmarkEnd w:id="363"/>
      <w:bookmarkEnd w:id="364"/>
      <w:bookmarkEnd w:id="365"/>
      <w:bookmarkEnd w:id="366"/>
      <w:bookmarkEnd w:id="367"/>
      <w:bookmarkEnd w:id="368"/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Решения по землепользованию и застройке принимаются в соответствии со схемой территориального планирования 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Ершовского муниципального района, генерального плана муниципального образования город Ершов, иной градостроительной документацией и на основе установленных настоящими Правилами градостроительных регламентов, которые действуют в пределах территориальных зон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 и распространяются в равной мере на все расположенные в одной и той же территориальной зоне земельные участки, объекты капитального строительства и независимо от форм собственности.</w:t>
      </w:r>
    </w:p>
    <w:p w:rsidR="00DB5382" w:rsidRDefault="002B76A5">
      <w:pPr>
        <w:pStyle w:val="af0"/>
        <w:tabs>
          <w:tab w:val="left" w:pos="1134"/>
        </w:tabs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Градостроительные регламенты устанавливают виды разрешенного использовани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я земельных участков и объектов капитального строительства применительно к различным территориальным зонам, а также допустимые изменения объектов недвижимости при осуществлении градостроительной деятельности, на основе действующих нормативных документов, о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сновными из которых являются: федеральные законодательные акты, постановления Правительства РФ, постановления главы Ершовского муниципального района Саратовской области, требования СНиПов и СанПиНов.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369" w:name="_Toc196878931"/>
      <w:bookmarkStart w:id="370" w:name="_Toc168826909"/>
      <w:bookmarkStart w:id="371" w:name="_Toc312188827"/>
      <w:bookmarkStart w:id="372" w:name="_Toc85619677"/>
      <w:bookmarkStart w:id="373" w:name="_Toc152053388"/>
      <w:bookmarkStart w:id="374" w:name="_Toc152053480"/>
      <w:bookmarkStart w:id="375" w:name="_Toc152080819"/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Статья 49</w:t>
      </w:r>
      <w:r>
        <w:rPr>
          <w:rFonts w:ascii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. Перечень градостроительных регламентов и территориальных зон</w:t>
      </w:r>
      <w:bookmarkEnd w:id="369"/>
      <w:bookmarkEnd w:id="370"/>
      <w:bookmarkEnd w:id="371"/>
      <w:bookmarkEnd w:id="372"/>
      <w:bookmarkEnd w:id="373"/>
      <w:bookmarkEnd w:id="374"/>
      <w:bookmarkEnd w:id="375"/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Регламенты градостроительной деятельности в выделенных зонах представлены в табличной форме и включают виды разрешенного использования земельных участков и объектов капитального строительства, 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предельные (минимальные и (или) максимальные) размеры земельных участков и предельные 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lastRenderedPageBreak/>
        <w:t>параметры разрешенного строительства, реконструкции объектов капитального строительства.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Градостроительный регламент по видам разрешенного использования недвижимости вклю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чает:</w:t>
      </w:r>
    </w:p>
    <w:p w:rsidR="00DB5382" w:rsidRDefault="002B76A5">
      <w:pPr>
        <w:pStyle w:val="af0"/>
        <w:numPr>
          <w:ilvl w:val="1"/>
          <w:numId w:val="3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основные виды разрешенного использования;</w:t>
      </w:r>
    </w:p>
    <w:p w:rsidR="00DB5382" w:rsidRDefault="002B76A5">
      <w:pPr>
        <w:pStyle w:val="af0"/>
        <w:numPr>
          <w:ilvl w:val="1"/>
          <w:numId w:val="3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условно разрешенные виды использования;</w:t>
      </w:r>
    </w:p>
    <w:p w:rsidR="00DB5382" w:rsidRDefault="002B76A5">
      <w:pPr>
        <w:pStyle w:val="af0"/>
        <w:numPr>
          <w:ilvl w:val="1"/>
          <w:numId w:val="37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 xml:space="preserve">вспомогательные виды разрешенного использования. 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Для каждой территориальной зоны, выделенной на карте градостроительного зонирования, устанавливаются, как правило, нес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колько видов разрешенного использования объектов недвижимости.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Наименования видов разрешенного использования земельных участков определены по Классификатору, утвержденному Приказом Федеральной службы государственной регистрации, кадастра и картографии от 1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0.11.2020 № П/0412 «Об утверждении классификатора видов разрешенного использования земельных участков» (в ред. приказов Росреестра от 20.04.2021 № П/0166, от 30.07.2021                 № П/0326, от 16.09.2021 № П/0414, от 23.06.2022 № П/0246).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sz w:val="28"/>
          <w:szCs w:val="28"/>
          <w:lang w:val="ru-RU"/>
        </w:rPr>
      </w:pP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Предельные (</w:t>
      </w:r>
      <w:r>
        <w:rPr>
          <w:rFonts w:asciiTheme="minorHAnsi" w:eastAsiaTheme="majorEastAsia" w:hAnsiTheme="minorHAnsi" w:cstheme="minorBidi"/>
          <w:sz w:val="28"/>
          <w:szCs w:val="28"/>
          <w:lang w:val="ru-RU"/>
        </w:rPr>
        <w:t>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:rsidR="00DB5382" w:rsidRDefault="002B76A5">
      <w:pPr>
        <w:pStyle w:val="ae"/>
        <w:widowControl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eastAsiaTheme="minorHAns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предельные (минимальные и (или) максимальные) размеры земельных участков, в т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ом числе их площадь;</w:t>
      </w:r>
    </w:p>
    <w:p w:rsidR="00DB5382" w:rsidRDefault="002B76A5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</w:t>
      </w:r>
    </w:p>
    <w:p w:rsidR="00DB5382" w:rsidRDefault="002B76A5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предельное количество этажей или</w:t>
      </w: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 xml:space="preserve"> предельную высоту зданий, строений, сооружений;</w:t>
      </w:r>
    </w:p>
    <w:p w:rsidR="00DB5382" w:rsidRDefault="002B76A5">
      <w:pPr>
        <w:pStyle w:val="af0"/>
        <w:numPr>
          <w:ilvl w:val="0"/>
          <w:numId w:val="9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 xml:space="preserve">Применительно </w:t>
      </w: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 xml:space="preserve">к каждой территориальной зоне устанавливаются размеры и параметры, их сочетания. 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</w:t>
      </w: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, реконструкции допускается при условии соблюдения градостроительных ограничений, установленных законодательством.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sz w:val="28"/>
          <w:szCs w:val="28"/>
          <w:lang w:val="ru-RU"/>
        </w:rPr>
        <w:t>Применительно к зонам с особыми условиями использования территорий градостроительные регламенты устанавливаются в соответствии с законодатель</w:t>
      </w:r>
      <w:r>
        <w:rPr>
          <w:rFonts w:asciiTheme="minorHAnsi" w:eastAsiaTheme="minorHAnsi" w:hAnsiTheme="minorHAnsi" w:cstheme="minorBidi"/>
          <w:sz w:val="28"/>
          <w:szCs w:val="28"/>
          <w:lang w:val="ru-RU"/>
        </w:rPr>
        <w:t xml:space="preserve">ством Российской Федерации. 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Дополнительные градостроительные регламенты в</w:t>
      </w:r>
      <w:r>
        <w:rPr>
          <w:rFonts w:asciiTheme="minorHAnsi" w:eastAsiaTheme="minorHAnsi" w:hAnsiTheme="minorHAnsi" w:cstheme="minorBidi"/>
          <w:bCs/>
          <w:sz w:val="28"/>
          <w:szCs w:val="28"/>
          <w:lang w:val="ru-RU"/>
        </w:rPr>
        <w:t xml:space="preserve"> зонах с особыми условиями использования территории определены в главе 14 настоящих Правил.</w:t>
      </w:r>
    </w:p>
    <w:p w:rsidR="00DB5382" w:rsidRDefault="002B76A5">
      <w:pPr>
        <w:pStyle w:val="af0"/>
        <w:numPr>
          <w:ilvl w:val="0"/>
          <w:numId w:val="36"/>
        </w:numPr>
        <w:tabs>
          <w:tab w:val="left" w:pos="1134"/>
        </w:tabs>
        <w:ind w:left="0" w:firstLine="709"/>
        <w:rPr>
          <w:color w:val="000000"/>
          <w:sz w:val="28"/>
          <w:szCs w:val="28"/>
          <w:lang w:val="ru-RU"/>
        </w:rPr>
      </w:pP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lastRenderedPageBreak/>
        <w:t xml:space="preserve">Требования градостроительных регламентов обязательны для исполнения всеми </w:t>
      </w:r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val="ru-RU"/>
        </w:rPr>
        <w:t>субъектами градостроительных отношений на территории муниципального образования город Ершов.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376" w:name="_Toc312188828"/>
      <w:bookmarkStart w:id="377" w:name="_Toc85619678"/>
      <w:bookmarkStart w:id="378" w:name="_Toc152053389"/>
      <w:bookmarkStart w:id="379" w:name="_Toc152053481"/>
      <w:bookmarkStart w:id="380" w:name="_Toc152080820"/>
      <w:r>
        <w:rPr>
          <w:rFonts w:asciiTheme="minorHAnsi" w:eastAsia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Статья 50. Перечень территориальных зон</w:t>
      </w:r>
      <w:bookmarkEnd w:id="376"/>
      <w:bookmarkEnd w:id="377"/>
      <w:bookmarkEnd w:id="378"/>
      <w:bookmarkEnd w:id="379"/>
      <w:bookmarkEnd w:id="38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"/>
        <w:gridCol w:w="9184"/>
      </w:tblGrid>
      <w:tr w:rsidR="00DB5382">
        <w:trPr>
          <w:trHeight w:val="352"/>
        </w:trPr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I. Жилые зоны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Ж1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Зона застройки индивидуальными жилыми домами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Ж2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pacing w:val="-10"/>
                <w:sz w:val="28"/>
                <w:szCs w:val="28"/>
              </w:rPr>
              <w:t>Смешанная зона с преобладанием жилой застройки</w:t>
            </w:r>
          </w:p>
        </w:tc>
      </w:tr>
      <w:tr w:rsidR="00DB5382">
        <w:trPr>
          <w:trHeight w:val="371"/>
        </w:trPr>
        <w:tc>
          <w:tcPr>
            <w:tcW w:w="10031" w:type="dxa"/>
            <w:gridSpan w:val="2"/>
            <w:vAlign w:val="center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II. Общественно–деловые зоны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ОД1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Многофункциональная общественно–деловая зона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ОД2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специализированной общественной застройки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ОД3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Смешанная зона с преобладанием общественно–деловой застройки</w:t>
            </w:r>
          </w:p>
        </w:tc>
      </w:tr>
      <w:tr w:rsidR="00DB5382"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III. Производственные зоны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Производственная зона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мешанная зона производственной, коммунально–складской и инженерной инфраструктур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Коммунально–складская зона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НП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Научно–производственная зона</w:t>
            </w:r>
          </w:p>
        </w:tc>
      </w:tr>
      <w:tr w:rsidR="00DB5382"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  <w:lang w:val="en-US" w:eastAsia="ar-SA"/>
              </w:rPr>
              <w:t>I</w:t>
            </w:r>
            <w:r>
              <w:rPr>
                <w:b/>
                <w:bCs/>
                <w:sz w:val="28"/>
                <w:szCs w:val="28"/>
                <w:lang w:eastAsia="ar-SA"/>
              </w:rPr>
              <w:t>V. Зона инженерной инфраструктуры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И 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Зона инженерной инфраструктуры</w:t>
            </w:r>
          </w:p>
        </w:tc>
      </w:tr>
      <w:tr w:rsidR="00DB5382"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V. Зоны транспортной инфраструктуры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Т1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Зона железнодорожной  инфраструктуры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Т2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Зона автомобильной инфраструктуры</w:t>
            </w:r>
          </w:p>
        </w:tc>
      </w:tr>
      <w:tr w:rsidR="00DB5382">
        <w:trPr>
          <w:trHeight w:val="374"/>
        </w:trPr>
        <w:tc>
          <w:tcPr>
            <w:tcW w:w="10031" w:type="dxa"/>
            <w:gridSpan w:val="2"/>
            <w:vAlign w:val="center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VI. Зоны сельскохозяйственного использования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СХ1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Зона сельскохозяйственных угодий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СХ2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Зона садоводческих, огороднических или дачных некоммерческих объединений граждан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highlight w:val="yellow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СХ3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sz w:val="28"/>
                <w:szCs w:val="28"/>
                <w:highlight w:val="yellow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Производственная зона сельскохозяйственных предприятий</w:t>
            </w:r>
          </w:p>
        </w:tc>
      </w:tr>
      <w:tr w:rsidR="00DB5382">
        <w:trPr>
          <w:trHeight w:val="279"/>
        </w:trPr>
        <w:tc>
          <w:tcPr>
            <w:tcW w:w="10031" w:type="dxa"/>
            <w:gridSpan w:val="2"/>
            <w:vAlign w:val="center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>VII. Рекреационные зоны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highlight w:val="yellow"/>
                <w:lang w:eastAsia="ar-SA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Зона озелененных территорий общего пользования 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eastAsia="ar-SA"/>
              </w:rPr>
              <w:t>Р</w:t>
            </w:r>
            <w:r>
              <w:rPr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Лесопарковая зона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Р3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Зона охоты и рыбалки </w:t>
            </w:r>
          </w:p>
        </w:tc>
      </w:tr>
      <w:tr w:rsidR="00DB5382">
        <w:trPr>
          <w:trHeight w:val="362"/>
        </w:trPr>
        <w:tc>
          <w:tcPr>
            <w:tcW w:w="10031" w:type="dxa"/>
            <w:gridSpan w:val="2"/>
            <w:vAlign w:val="center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color w:val="000000"/>
                <w:sz w:val="28"/>
                <w:szCs w:val="28"/>
                <w:highlight w:val="yellow"/>
                <w:lang w:eastAsia="ar-SA"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t xml:space="preserve">VIII. </w:t>
            </w:r>
            <w:r>
              <w:rPr>
                <w:b/>
                <w:bCs/>
                <w:color w:val="000000"/>
                <w:sz w:val="28"/>
                <w:szCs w:val="28"/>
                <w:lang w:eastAsia="ar-SA"/>
              </w:rPr>
              <w:t>Зоны специального назначения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СН1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Зона кладбищ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СН2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Зона </w:t>
            </w:r>
            <w:r>
              <w:rPr>
                <w:sz w:val="28"/>
                <w:szCs w:val="28"/>
              </w:rPr>
              <w:t>складирования и захоронения отходов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СН3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озелененных территорий специального назначения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СН4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режимных территорий</w:t>
            </w:r>
          </w:p>
        </w:tc>
      </w:tr>
      <w:tr w:rsidR="00DB5382"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b/>
                <w:bCs/>
                <w:sz w:val="28"/>
                <w:szCs w:val="28"/>
                <w:lang w:val="en-US" w:eastAsia="ar-SA"/>
              </w:rPr>
              <w:t>IX</w:t>
            </w:r>
            <w:r>
              <w:rPr>
                <w:b/>
                <w:bCs/>
                <w:sz w:val="28"/>
                <w:szCs w:val="28"/>
                <w:lang w:eastAsia="ar-SA"/>
              </w:rPr>
              <w:t>. Зона водных объектов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В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водных объектов</w:t>
            </w:r>
          </w:p>
        </w:tc>
      </w:tr>
      <w:tr w:rsidR="00DB5382">
        <w:tc>
          <w:tcPr>
            <w:tcW w:w="10031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b/>
                <w:bCs/>
                <w:sz w:val="28"/>
                <w:szCs w:val="28"/>
                <w:lang w:val="en-US" w:eastAsia="ar-SA"/>
              </w:rPr>
              <w:t>X</w:t>
            </w:r>
            <w:r>
              <w:rPr>
                <w:b/>
                <w:bCs/>
                <w:sz w:val="28"/>
                <w:szCs w:val="28"/>
                <w:lang w:eastAsia="ar-SA"/>
              </w:rPr>
              <w:t>. Прочие зоны</w:t>
            </w:r>
          </w:p>
        </w:tc>
      </w:tr>
      <w:tr w:rsidR="00DB5382">
        <w:tc>
          <w:tcPr>
            <w:tcW w:w="847" w:type="dxa"/>
          </w:tcPr>
          <w:p w:rsidR="00DB5382" w:rsidRDefault="002B76A5">
            <w:pPr>
              <w:spacing w:line="240" w:lineRule="auto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ОТ </w:t>
            </w:r>
          </w:p>
        </w:tc>
        <w:tc>
          <w:tcPr>
            <w:tcW w:w="9184" w:type="dxa"/>
          </w:tcPr>
          <w:p w:rsidR="00DB5382" w:rsidRDefault="002B76A5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открытых природных пространств</w:t>
            </w:r>
          </w:p>
        </w:tc>
      </w:tr>
    </w:tbl>
    <w:p w:rsidR="00DB5382" w:rsidRDefault="002B76A5">
      <w:pPr>
        <w:pStyle w:val="aff"/>
        <w:tabs>
          <w:tab w:val="left" w:pos="1134"/>
        </w:tabs>
        <w:spacing w:before="200" w:after="0" w:line="240" w:lineRule="auto"/>
        <w:outlineLvl w:val="2"/>
        <w:rPr>
          <w:iCs/>
          <w:spacing w:val="-10"/>
        </w:rPr>
      </w:pPr>
      <w:bookmarkStart w:id="381" w:name="_Toc432415532"/>
      <w:bookmarkStart w:id="382" w:name="_Toc468351537"/>
      <w:bookmarkStart w:id="383" w:name="_Toc152053390"/>
      <w:bookmarkStart w:id="384" w:name="_Toc152053482"/>
      <w:bookmarkStart w:id="385" w:name="_Toc152080821"/>
      <w:r>
        <w:rPr>
          <w:rFonts w:asciiTheme="minorHAnsi" w:eastAsiaTheme="minorHAnsi" w:hAnsiTheme="minorHAnsi" w:cstheme="minorBidi"/>
          <w:color w:val="000000" w:themeColor="text1"/>
          <w:spacing w:val="-10"/>
          <w:lang w:eastAsia="ar-SA"/>
        </w:rPr>
        <w:t xml:space="preserve">Статья 51. </w:t>
      </w:r>
      <w:bookmarkStart w:id="386" w:name="_Toc78352710"/>
      <w:bookmarkEnd w:id="381"/>
      <w:bookmarkEnd w:id="382"/>
      <w:r>
        <w:rPr>
          <w:rFonts w:asciiTheme="minorHAnsi" w:eastAsiaTheme="minorHAnsi" w:hAnsiTheme="minorHAnsi" w:cstheme="minorBidi"/>
          <w:iCs/>
          <w:spacing w:val="-10"/>
        </w:rPr>
        <w:t>Жилые зоны</w:t>
      </w:r>
      <w:bookmarkEnd w:id="383"/>
      <w:bookmarkEnd w:id="384"/>
      <w:bookmarkEnd w:id="385"/>
      <w:bookmarkEnd w:id="386"/>
    </w:p>
    <w:p w:rsidR="00DB5382" w:rsidRDefault="002B76A5">
      <w:pPr>
        <w:spacing w:line="240" w:lineRule="auto"/>
        <w:ind w:firstLine="709"/>
        <w:rPr>
          <w:b/>
          <w:spacing w:val="-10"/>
          <w:sz w:val="28"/>
          <w:szCs w:val="28"/>
        </w:rPr>
      </w:pPr>
      <w:r>
        <w:rPr>
          <w:rFonts w:asciiTheme="minorHAnsi" w:eastAsiaTheme="minorHAnsi" w:hAnsiTheme="minorHAnsi" w:cstheme="minorBidi"/>
          <w:b/>
          <w:spacing w:val="-10"/>
          <w:sz w:val="28"/>
          <w:szCs w:val="28"/>
        </w:rPr>
        <w:lastRenderedPageBreak/>
        <w:t xml:space="preserve">Ж1 </w:t>
      </w:r>
      <w:r>
        <w:rPr>
          <w:rFonts w:asciiTheme="minorHAnsi" w:eastAsiaTheme="minorHAnsi" w:hAnsiTheme="minorHAnsi" w:cstheme="minorBidi"/>
          <w:color w:val="000000"/>
        </w:rPr>
        <w:t>–</w:t>
      </w:r>
      <w:r>
        <w:rPr>
          <w:rFonts w:asciiTheme="minorHAnsi" w:eastAsiaTheme="minorHAnsi" w:hAnsiTheme="minorHAnsi" w:cstheme="minorBidi"/>
          <w:b/>
          <w:spacing w:val="-10"/>
          <w:sz w:val="28"/>
          <w:szCs w:val="28"/>
        </w:rPr>
        <w:t xml:space="preserve"> </w:t>
      </w:r>
      <w:r>
        <w:rPr>
          <w:rFonts w:asciiTheme="minorHAnsi" w:eastAsiaTheme="minorHAnsi" w:hAnsiTheme="minorHAnsi" w:cstheme="minorBidi"/>
          <w:b/>
          <w:spacing w:val="-10"/>
          <w:sz w:val="28"/>
          <w:szCs w:val="28"/>
          <w:lang w:eastAsia="ar-SA"/>
        </w:rPr>
        <w:t xml:space="preserve">Зона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ar-SA"/>
        </w:rPr>
        <w:t>застройки индивидуальными жилыми домами</w:t>
      </w:r>
    </w:p>
    <w:tbl>
      <w:tblPr>
        <w:tblStyle w:val="af5"/>
        <w:tblW w:w="10065" w:type="dxa"/>
        <w:tblInd w:w="108" w:type="dxa"/>
        <w:tblLook w:val="04A0"/>
      </w:tblPr>
      <w:tblGrid>
        <w:gridCol w:w="3454"/>
        <w:gridCol w:w="6611"/>
      </w:tblGrid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Вид использования</w:t>
            </w:r>
          </w:p>
        </w:tc>
        <w:tc>
          <w:tcPr>
            <w:tcW w:w="6611" w:type="dxa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Для индивидуального жилищного строительства (2.1) 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7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– от 400 до 2500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участка, предназначенного для ведения личного подсобного хозяйства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до утверждения настоящих ПЗЗ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после утверждения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после утверждения настоящих ПЗЗ – от 25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3 м, до построек для содержания скота и птицы – не менее 10 м, до прочих хозяйственных построек, строений, откры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тых стоянок – не менее 1 м; 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Предельное количество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этажей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>
            <w:pPr>
              <w:widowControl/>
              <w:numPr>
                <w:ilvl w:val="0"/>
                <w:numId w:val="7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Допускается блокировка хозяйственных построек на смежных приусадебных участках по взаимному согласию собственников жилого дома, а также блокировка </w:t>
            </w:r>
            <w:r>
              <w:rPr>
                <w:color w:val="000000"/>
              </w:rPr>
              <w:t>хозяйственных построек к основному строению.</w:t>
            </w:r>
          </w:p>
          <w:p w:rsidR="00DB5382" w:rsidRDefault="002B76A5">
            <w:pPr>
              <w:widowControl/>
              <w:numPr>
                <w:ilvl w:val="0"/>
                <w:numId w:val="7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Высота зданий:</w:t>
            </w:r>
          </w:p>
          <w:p w:rsidR="00DB5382" w:rsidRDefault="002B76A5">
            <w:pPr>
              <w:widowControl/>
              <w:numPr>
                <w:ilvl w:val="0"/>
                <w:numId w:val="80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Для всех вспомогательных строений высота от уровня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>
            <w:pPr>
              <w:widowControl/>
              <w:numPr>
                <w:ilvl w:val="0"/>
                <w:numId w:val="79"/>
              </w:numPr>
              <w:tabs>
                <w:tab w:val="left" w:pos="266"/>
              </w:tabs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color w:val="000000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pStyle w:val="a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spacing w:before="0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Theme="minorHAnsi"/>
                <w:lang w:eastAsia="en-US"/>
              </w:rPr>
              <w:t xml:space="preserve">Блокированная жилая застройка </w:t>
            </w:r>
            <w:r>
              <w:rPr>
                <w:rFonts w:eastAsiaTheme="minorHAnsi"/>
              </w:rPr>
              <w:t>(2.3)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82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1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1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1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1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блокированной жилой застройки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fff2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площадь зе</w:t>
            </w:r>
            <w:r>
              <w:rPr>
                <w:rStyle w:val="afff2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мельного участка при подтверждении ранее возникших прав на жилое </w:t>
            </w:r>
            <w:r>
              <w:rPr>
                <w:rStyle w:val="afff2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помещение (под существующей застройкой) – от 50 до 800 кв.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2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1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отступ от границ земельных участков до зданий, строений, сооружений – не менее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 со стороны лицевого фасада и не менее 3 м со стороны фасада противоположного лицевому.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2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2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высота жилого дома – 12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2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>
            <w:pPr>
              <w:widowControl/>
              <w:numPr>
                <w:ilvl w:val="0"/>
                <w:numId w:val="83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>
            <w:pPr>
              <w:widowControl/>
              <w:numPr>
                <w:ilvl w:val="0"/>
                <w:numId w:val="83"/>
              </w:numPr>
              <w:tabs>
                <w:tab w:val="left" w:pos="266"/>
              </w:tabs>
              <w:spacing w:line="240" w:lineRule="auto"/>
              <w:ind w:left="0" w:firstLine="0"/>
            </w:pPr>
            <w:r>
              <w:rPr>
                <w:color w:val="000000"/>
              </w:rPr>
              <w:t>Вспомогательные строения, за исключением гаражей, ра</w:t>
            </w:r>
            <w:r>
              <w:rPr>
                <w:color w:val="000000"/>
              </w:rPr>
              <w:t>змещать со стороны улиц не допускается.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Обслуживание жилой застройки (2.7)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="Calibri"/>
                <w:lang w:eastAsia="en-US"/>
              </w:rPr>
              <w:t>Хранение автотранспорта</w:t>
            </w:r>
            <w:r>
              <w:t xml:space="preserve"> (2.7.1)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93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15 до 200 кв.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3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1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3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Размещение гаражей для собственных нужд (2.7.2)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t>Коммунальное обслуживание (3.1)</w:t>
            </w:r>
          </w:p>
        </w:tc>
        <w:tc>
          <w:tcPr>
            <w:tcW w:w="6611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Социальное обслуживание (3.2)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1 этаж.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5.Иные показатели </w:t>
            </w:r>
            <w:r>
              <w:rPr>
                <w:color w:val="000000"/>
              </w:rPr>
              <w:t>–</w:t>
            </w:r>
            <w:r>
              <w:rPr>
                <w:rFonts w:eastAsia="Calibri"/>
                <w:color w:val="000000"/>
                <w:lang w:eastAsia="en-US"/>
              </w:rPr>
              <w:t xml:space="preserve"> объекты, размещаемые в территориальной зоне, должны соответство</w:t>
            </w:r>
            <w:r>
              <w:rPr>
                <w:rFonts w:eastAsia="Calibri"/>
                <w:color w:val="000000"/>
                <w:lang w:eastAsia="en-US"/>
              </w:rPr>
              <w:t>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Бытовое обслуживание (3.3)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Амбулаторно–поликлиническое обслуживание (3.4.1)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1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1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1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</w:t>
            </w:r>
            <w:r>
              <w:rPr>
                <w:color w:val="000000"/>
              </w:rPr>
              <w:t>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3. 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 процент застройки в границах земельного участка – 70 %.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5.Иные показатели </w:t>
            </w:r>
            <w:r>
              <w:rPr>
                <w:color w:val="000000"/>
              </w:rPr>
              <w:t>–</w:t>
            </w:r>
            <w:r>
              <w:rPr>
                <w:rFonts w:eastAsia="Calibri"/>
                <w:color w:val="000000"/>
                <w:lang w:eastAsia="en-US"/>
              </w:rPr>
              <w:t xml:space="preserve"> объекты, размещаемые в территориальной зоне, должны с</w:t>
            </w:r>
            <w:r>
              <w:rPr>
                <w:rFonts w:eastAsia="Calibri"/>
                <w:color w:val="000000"/>
                <w:lang w:eastAsia="en-US"/>
              </w:rPr>
              <w:t>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Дошкольное, начальное и среднее общее образование (3.5.1)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2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2000 до 40000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2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30 до 300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2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</w:t>
            </w:r>
            <w:r>
              <w:rPr>
                <w:color w:val="000000"/>
              </w:rPr>
              <w:t xml:space="preserve"> – от 30 до 300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4 этажа.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 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Предпринимательство (4.0)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85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5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стков –устанавливается в составе проектной документации.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5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Магазины (4.4)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Theme="minorHAnsi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6611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tabs>
                <w:tab w:val="left" w:pos="2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BatangChe"/>
              </w:rPr>
            </w:pPr>
            <w:r>
              <w:t>Спорт (5.1)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3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3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3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</w:t>
            </w:r>
            <w:r>
              <w:rPr>
                <w:color w:val="000000"/>
              </w:rPr>
              <w:t>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tabs>
                <w:tab w:val="left" w:pos="2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50"/>
                <w:rFonts w:ascii="Times New Roman" w:hAnsi="Times New Roman" w:cs="Times New Roman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Гостиничное обслуживание (4.7)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35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6000 кв. м;</w:t>
            </w:r>
          </w:p>
          <w:p w:rsidR="00DB5382" w:rsidRDefault="002B76A5">
            <w:pPr>
              <w:widowControl/>
              <w:numPr>
                <w:ilvl w:val="0"/>
                <w:numId w:val="235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35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lastRenderedPageBreak/>
              <w:t>4.Максимальный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lastRenderedPageBreak/>
              <w:t>Объекты дорожного сервиса (4.9.1)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</w:t>
            </w:r>
            <w:r>
              <w:rPr>
                <w:color w:val="000000"/>
              </w:rPr>
              <w:t>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4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4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4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rPr>
                <w:rFonts w:eastAsiaTheme="minorHAnsi"/>
                <w:lang w:eastAsia="en-US"/>
              </w:rPr>
            </w:pPr>
            <w:r>
              <w:t>Связь (6.8)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pStyle w:val="ConsNormal"/>
              <w:tabs>
                <w:tab w:val="left" w:pos="266"/>
              </w:tabs>
              <w:spacing w:before="0"/>
              <w:ind w:left="0" w:right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B5382">
        <w:trPr>
          <w:trHeight w:val="415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B5382">
        <w:trPr>
          <w:trHeight w:val="415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Автомобильный транспорт (7.2)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sz w:val="24"/>
          <w:szCs w:val="24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</w:t>
      </w:r>
      <w:r>
        <w:rPr>
          <w:rFonts w:asciiTheme="minorHAnsi" w:eastAsiaTheme="minorHAnsi" w:hAnsiTheme="minorHAnsi" w:cstheme="minorBidi"/>
          <w:b w:val="0"/>
          <w:sz w:val="24"/>
          <w:szCs w:val="24"/>
        </w:rPr>
        <w:t>ается в соответствии с главой 14 настоящих Правил.</w:t>
      </w:r>
    </w:p>
    <w:p w:rsidR="00DB5382" w:rsidRDefault="00DB5382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</w:p>
    <w:p w:rsidR="00DB5382" w:rsidRDefault="002B76A5">
      <w:pPr>
        <w:spacing w:before="200" w:line="240" w:lineRule="auto"/>
        <w:ind w:firstLine="709"/>
        <w:rPr>
          <w:b/>
          <w:spacing w:val="-10"/>
          <w:sz w:val="28"/>
          <w:szCs w:val="28"/>
        </w:rPr>
      </w:pPr>
      <w:r>
        <w:rPr>
          <w:rFonts w:asciiTheme="minorHAnsi" w:eastAsiaTheme="minorHAnsi" w:hAnsiTheme="minorHAnsi" w:cstheme="minorBidi"/>
          <w:b/>
          <w:spacing w:val="-10"/>
          <w:sz w:val="28"/>
          <w:szCs w:val="28"/>
        </w:rPr>
        <w:t xml:space="preserve">Ж2 </w:t>
      </w:r>
      <w:r>
        <w:rPr>
          <w:rFonts w:asciiTheme="minorHAnsi" w:eastAsiaTheme="minorHAnsi" w:hAnsiTheme="minorHAnsi" w:cstheme="minorBidi"/>
          <w:color w:val="000000"/>
        </w:rPr>
        <w:t>–</w:t>
      </w:r>
      <w:r>
        <w:rPr>
          <w:rFonts w:asciiTheme="minorHAnsi" w:eastAsiaTheme="minorHAnsi" w:hAnsiTheme="minorHAnsi" w:cstheme="minorBidi"/>
          <w:b/>
          <w:spacing w:val="-10"/>
          <w:sz w:val="28"/>
          <w:szCs w:val="28"/>
        </w:rPr>
        <w:t xml:space="preserve"> Смешанная зона с преобладанием жилой застройки</w:t>
      </w:r>
    </w:p>
    <w:tbl>
      <w:tblPr>
        <w:tblStyle w:val="af5"/>
        <w:tblW w:w="10065" w:type="dxa"/>
        <w:tblInd w:w="108" w:type="dxa"/>
        <w:tblLook w:val="04A0"/>
      </w:tblPr>
      <w:tblGrid>
        <w:gridCol w:w="3454"/>
        <w:gridCol w:w="6611"/>
      </w:tblGrid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Вид использования</w:t>
            </w:r>
          </w:p>
        </w:tc>
        <w:tc>
          <w:tcPr>
            <w:tcW w:w="6611" w:type="dxa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t>Для индивидуального жилищного строительства (2.1)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9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предназначенного для индивидуального жилищного строительства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от 400 до 2500 кв. м;</w:t>
            </w:r>
          </w:p>
          <w:p w:rsidR="00DB5382" w:rsidRDefault="002B76A5">
            <w:pPr>
              <w:pStyle w:val="ae"/>
              <w:numPr>
                <w:ilvl w:val="0"/>
                <w:numId w:val="7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участка, предназначенного для ведения личного подсобного хозяйства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до утверждения настоящих ПЗЗ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после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после утверждения настоящих ПЗЗ – от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3 м, до построек для содержания скота и птицы – не менее 10 м, до прочих хозяйственных построек, 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оений, открытых стоянок – не менее 1 м; хозяйственные и прочие строения, открытые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количество этажей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>
            <w:pPr>
              <w:widowControl/>
              <w:numPr>
                <w:ilvl w:val="0"/>
                <w:numId w:val="19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</w:t>
            </w:r>
            <w:r>
              <w:rPr>
                <w:color w:val="000000"/>
              </w:rPr>
              <w:t xml:space="preserve"> блокировка хозяйственных построек к основному строению.</w:t>
            </w:r>
          </w:p>
          <w:p w:rsidR="00DB5382" w:rsidRDefault="002B76A5">
            <w:pPr>
              <w:widowControl/>
              <w:numPr>
                <w:ilvl w:val="0"/>
                <w:numId w:val="19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Высота зданий:</w:t>
            </w:r>
          </w:p>
          <w:p w:rsidR="00DB5382" w:rsidRDefault="002B76A5">
            <w:pPr>
              <w:widowControl/>
              <w:numPr>
                <w:ilvl w:val="0"/>
                <w:numId w:val="200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Для всех вспомогательных строений высота от уровня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>
            <w:pPr>
              <w:widowControl/>
              <w:numPr>
                <w:ilvl w:val="0"/>
                <w:numId w:val="19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Вспомогательные строения, за исключением гаражей, размещать со стороны улиц не допускается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98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 xml:space="preserve">Малоэтажная многоквартирная жилая застройка (2.1.1) 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блокированной жилой застройки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fff2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площадь зе</w:t>
            </w:r>
            <w:r>
              <w:rPr>
                <w:rStyle w:val="afff2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мельного участка при подтверждении ранее возникших прав на жилое помещение (под существующей застройкой) – от 50 до 800 кв.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участков: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4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 3 м со стороны лицевого фасада и не менее 3 м со стороны фасада противоположного лицевому.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Предельное количество этажей (блокированная жилая застройка) – не более 3 этажей;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дельное количество этажей (малоэтажная многоквартирная жилая застройка) – 4 этажа, включая мансардный.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высота жилого дома – 12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6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7"/>
              </w:numPr>
              <w:tabs>
                <w:tab w:val="left" w:pos="24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7"/>
              </w:numPr>
              <w:tabs>
                <w:tab w:val="left" w:pos="248"/>
              </w:tabs>
              <w:spacing w:before="0"/>
              <w:ind w:left="0" w:right="0"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строения, за исключением гаражей, размещать со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тороны улиц не допускается.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pStyle w:val="a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Блокированная жилая застройка (2.3)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spacing w:before="0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pStyle w:val="a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Среднеэтажная жилая застройка (2.5)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numPr>
                <w:ilvl w:val="0"/>
                <w:numId w:val="91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numPr>
                <w:ilvl w:val="0"/>
                <w:numId w:val="90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 – от 500 до 20000 кв. м; </w:t>
            </w:r>
          </w:p>
          <w:p w:rsidR="00DB5382" w:rsidRDefault="002B76A5">
            <w:pPr>
              <w:pStyle w:val="ConsNormal"/>
              <w:numPr>
                <w:ilvl w:val="0"/>
                <w:numId w:val="90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земельного участка – от 10 м до 200 м; </w:t>
            </w:r>
          </w:p>
          <w:p w:rsidR="00DB5382" w:rsidRDefault="002B76A5">
            <w:pPr>
              <w:pStyle w:val="ConsNormal"/>
              <w:numPr>
                <w:ilvl w:val="0"/>
                <w:numId w:val="90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м до 300 м;</w:t>
            </w:r>
          </w:p>
          <w:p w:rsidR="00DB5382" w:rsidRDefault="002B76A5">
            <w:pPr>
              <w:pStyle w:val="ConsNormal"/>
              <w:numPr>
                <w:ilvl w:val="0"/>
                <w:numId w:val="91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Минимальные отступы от границ земельных участков: </w:t>
            </w:r>
          </w:p>
          <w:p w:rsidR="00DB5382" w:rsidRDefault="002B76A5">
            <w:pPr>
              <w:pStyle w:val="ConsNormal"/>
              <w:numPr>
                <w:ilvl w:val="0"/>
                <w:numId w:val="90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5 метров;</w:t>
            </w:r>
          </w:p>
          <w:p w:rsidR="00DB5382" w:rsidRDefault="002B76A5">
            <w:pPr>
              <w:pStyle w:val="ConsNormal"/>
              <w:numPr>
                <w:ilvl w:val="0"/>
                <w:numId w:val="91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количество этажей – 5–8 этажей, включая мансардный.</w:t>
            </w:r>
          </w:p>
          <w:p w:rsidR="00DB5382" w:rsidRDefault="002B76A5">
            <w:pPr>
              <w:pStyle w:val="ConsNormal"/>
              <w:numPr>
                <w:ilvl w:val="0"/>
                <w:numId w:val="91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pStyle w:val="af7"/>
              <w:jc w:val="left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Обслуживание жилой застройки (2.7)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spacing w:before="0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ascii="PT Astra Serif" w:eastAsiaTheme="minorHAnsi" w:hAnsi="PT Astra Serif" w:cs="PT Astra Serif"/>
              </w:rPr>
            </w:pPr>
            <w:r>
              <w:rPr>
                <w:rFonts w:eastAsia="Calibri"/>
                <w:lang w:eastAsia="en-US"/>
              </w:rPr>
              <w:t>Хранение автотранспорта</w:t>
            </w:r>
            <w:r>
              <w:t xml:space="preserve"> (2.7.1)</w:t>
            </w:r>
          </w:p>
        </w:tc>
        <w:tc>
          <w:tcPr>
            <w:tcW w:w="6611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336"/>
              </w:numPr>
              <w:tabs>
                <w:tab w:val="left" w:pos="278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36"/>
              </w:numPr>
              <w:tabs>
                <w:tab w:val="left" w:pos="278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36"/>
              </w:numPr>
              <w:tabs>
                <w:tab w:val="left" w:pos="278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Размещение гаражей для собственных нужд (2.7.2)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t>Коммунальное обслуживание (3.1)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Социальное обслуживание (3.2)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6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</w:t>
            </w:r>
            <w:r>
              <w:rPr>
                <w:color w:val="000000"/>
              </w:rPr>
              <w:t xml:space="preserve"> от 400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6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6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1 этаж.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 процент застройки в границах</w:t>
            </w:r>
            <w:r>
              <w:rPr>
                <w:color w:val="000000"/>
              </w:rPr>
              <w:t xml:space="preserve"> земельного участка – 60 %.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Бытовое обслуживание (3.3)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Амбулаторно–поликлиническое обслуживание (3.4.1)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widowControl/>
              <w:numPr>
                <w:ilvl w:val="0"/>
                <w:numId w:val="9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9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Дошкольное, начальное и </w:t>
            </w:r>
            <w:r>
              <w:rPr>
                <w:rFonts w:eastAsia="Calibri"/>
                <w:lang w:eastAsia="en-US"/>
              </w:rPr>
              <w:lastRenderedPageBreak/>
              <w:t>среднее общее образование (3.5.1)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 Предельные (минимальные и (или) максимальные) размеры </w:t>
            </w:r>
            <w:r>
              <w:rPr>
                <w:color w:val="000000"/>
              </w:rPr>
              <w:lastRenderedPageBreak/>
              <w:t>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2000 до 40000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30 до 300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30 до 300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4 этажа.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 Максимальны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Культурное развитие (3.6)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8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15000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8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8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–1 этаж.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 Максимальны процент застройки в границах земельного участка – 60 %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DB5382">
        <w:trPr>
          <w:trHeight w:val="273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Предпринимательство (4.0)</w:t>
            </w:r>
          </w:p>
        </w:tc>
        <w:tc>
          <w:tcPr>
            <w:tcW w:w="6611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89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9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89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numPr>
                <w:ilvl w:val="0"/>
                <w:numId w:val="89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74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Деловое управление (4.1)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widowControl/>
              <w:numPr>
                <w:ilvl w:val="0"/>
                <w:numId w:val="24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 w:rsidP="002B76A5">
            <w:pPr>
              <w:widowControl/>
              <w:numPr>
                <w:ilvl w:val="0"/>
                <w:numId w:val="24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240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Магазины (4.4)</w:t>
            </w:r>
          </w:p>
        </w:tc>
        <w:tc>
          <w:tcPr>
            <w:tcW w:w="6611" w:type="dxa"/>
          </w:tcPr>
          <w:p w:rsidR="00DB5382" w:rsidRDefault="002B76A5" w:rsidP="002B76A5">
            <w:pPr>
              <w:pStyle w:val="ae"/>
              <w:widowControl/>
              <w:numPr>
                <w:ilvl w:val="0"/>
                <w:numId w:val="361"/>
              </w:numPr>
              <w:tabs>
                <w:tab w:val="left" w:pos="266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>
            <w:pPr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88"/>
              </w:numPr>
              <w:tabs>
                <w:tab w:val="left" w:pos="203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361"/>
              </w:numPr>
              <w:tabs>
                <w:tab w:val="left" w:pos="203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</w:t>
            </w:r>
            <w:r>
              <w:rPr>
                <w:color w:val="000000"/>
              </w:rPr>
              <w:t>стков – устанавливается в составе проектной документации.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361"/>
              </w:numPr>
              <w:tabs>
                <w:tab w:val="left" w:pos="266"/>
              </w:tabs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1"/>
              </w:numPr>
              <w:tabs>
                <w:tab w:val="left" w:pos="266"/>
              </w:tabs>
              <w:spacing w:before="0"/>
              <w:ind w:left="266" w:right="0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Земельные участки (территории) общего </w:t>
            </w:r>
            <w:r>
              <w:rPr>
                <w:rFonts w:eastAsiaTheme="minorHAnsi"/>
                <w:lang w:eastAsia="en-US"/>
              </w:rPr>
              <w:lastRenderedPageBreak/>
              <w:t>пользования (12.0)</w:t>
            </w:r>
          </w:p>
        </w:tc>
        <w:tc>
          <w:tcPr>
            <w:tcW w:w="6611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новом строительстве устанавливаются в соответствии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документами по планировке территории.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lastRenderedPageBreak/>
              <w:t>Вспомогательные виды разрешенного использования:</w:t>
            </w:r>
          </w:p>
        </w:tc>
      </w:tr>
      <w:tr w:rsidR="00DB5382">
        <w:trPr>
          <w:trHeight w:val="263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BatangChe"/>
              </w:rPr>
            </w:pPr>
            <w:r>
              <w:t>Спорт (5.1)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9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9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39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50"/>
                <w:rFonts w:ascii="Times New Roman" w:hAnsi="Times New Roman" w:cs="Times New Roman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Общественное питание (4.6)</w:t>
            </w:r>
          </w:p>
        </w:tc>
        <w:tc>
          <w:tcPr>
            <w:tcW w:w="6611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7"/>
              </w:numPr>
              <w:spacing w:line="240" w:lineRule="auto"/>
              <w:ind w:left="266" w:hanging="266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</w:t>
            </w:r>
            <w:r>
              <w:rPr>
                <w:color w:val="000000"/>
              </w:rPr>
              <w:t xml:space="preserve">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11" w:type="dxa"/>
            <w:vMerge w:val="restart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54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Автомобильный транспорт (7.2)</w:t>
            </w:r>
          </w:p>
        </w:tc>
        <w:tc>
          <w:tcPr>
            <w:tcW w:w="6611" w:type="dxa"/>
            <w:vMerge/>
          </w:tcPr>
          <w:p w:rsidR="00DB5382" w:rsidRDefault="00DB5382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sz w:val="24"/>
          <w:szCs w:val="24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</w:t>
      </w:r>
      <w:r>
        <w:rPr>
          <w:rFonts w:asciiTheme="minorHAnsi" w:eastAsiaTheme="minorHAnsi" w:hAnsiTheme="minorHAnsi" w:cstheme="minorBidi"/>
          <w:b w:val="0"/>
          <w:sz w:val="24"/>
          <w:szCs w:val="24"/>
        </w:rPr>
        <w:t xml:space="preserve"> настоящих Правил.</w:t>
      </w:r>
    </w:p>
    <w:p w:rsidR="00DB5382" w:rsidRDefault="002B76A5">
      <w:pPr>
        <w:pStyle w:val="aff"/>
        <w:tabs>
          <w:tab w:val="left" w:pos="142"/>
          <w:tab w:val="left" w:pos="284"/>
          <w:tab w:val="left" w:pos="1134"/>
        </w:tabs>
        <w:spacing w:before="200" w:after="0" w:line="240" w:lineRule="auto"/>
        <w:outlineLvl w:val="2"/>
        <w:rPr>
          <w:iCs/>
          <w:spacing w:val="-10"/>
        </w:rPr>
      </w:pPr>
      <w:bookmarkStart w:id="387" w:name="_Toc468351538"/>
      <w:bookmarkStart w:id="388" w:name="_Toc152053391"/>
      <w:bookmarkStart w:id="389" w:name="_Toc152053483"/>
      <w:bookmarkStart w:id="390" w:name="_Toc152080822"/>
      <w:r>
        <w:rPr>
          <w:rFonts w:asciiTheme="minorHAnsi" w:eastAsiaTheme="minorHAnsi" w:hAnsiTheme="minorHAnsi" w:cstheme="minorBidi"/>
          <w:color w:val="000000" w:themeColor="text1"/>
          <w:spacing w:val="-10"/>
          <w:lang w:eastAsia="ar-SA"/>
        </w:rPr>
        <w:t xml:space="preserve">Статья 52. </w:t>
      </w:r>
      <w:bookmarkEnd w:id="387"/>
      <w:r>
        <w:rPr>
          <w:rFonts w:asciiTheme="minorHAnsi" w:eastAsiaTheme="minorHAnsi" w:hAnsiTheme="minorHAnsi" w:cstheme="minorBidi"/>
          <w:iCs/>
          <w:spacing w:val="-10"/>
        </w:rPr>
        <w:t>Общественно–деловые зоны</w:t>
      </w:r>
      <w:bookmarkEnd w:id="388"/>
      <w:bookmarkEnd w:id="389"/>
      <w:bookmarkEnd w:id="390"/>
    </w:p>
    <w:p w:rsidR="00DB5382" w:rsidRDefault="002B76A5">
      <w:pPr>
        <w:tabs>
          <w:tab w:val="left" w:pos="142"/>
          <w:tab w:val="left" w:pos="284"/>
          <w:tab w:val="left" w:pos="1134"/>
        </w:tabs>
        <w:spacing w:line="240" w:lineRule="auto"/>
        <w:ind w:firstLine="709"/>
        <w:rPr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ar-SA"/>
        </w:rPr>
        <w:t xml:space="preserve">ОД1 </w:t>
      </w:r>
      <w:r>
        <w:rPr>
          <w:rFonts w:asciiTheme="minorHAnsi" w:eastAsiaTheme="minorHAnsi" w:hAnsiTheme="minorHAnsi" w:cstheme="minorBidi"/>
          <w:color w:val="000000"/>
        </w:rPr>
        <w:t xml:space="preserve">– </w:t>
      </w: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ar-SA"/>
        </w:rPr>
        <w:t>Многофункциональная общественно–деловая зона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bookmarkStart w:id="391" w:name="_Toc114479770"/>
            <w:bookmarkStart w:id="392" w:name="_Toc312188835"/>
            <w:bookmarkStart w:id="393" w:name="_Toc465861013"/>
            <w:bookmarkStart w:id="394" w:name="_Toc468351539"/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Социальное обслуживание (3.2)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от 400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 земельного участка – 60 %.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highlight w:val="yellow"/>
              </w:rPr>
            </w:pPr>
            <w:r>
              <w:t>Бытовое обслуживание (3.3)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Государственное управление (3.8.1)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05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 до 50000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5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5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5"/>
              </w:numPr>
              <w:tabs>
                <w:tab w:val="left" w:pos="25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Предпринимательство (4.0)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1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Де</w:t>
            </w:r>
            <w:r>
              <w:t>ловое управление (4.1)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219"/>
              </w:numPr>
              <w:tabs>
                <w:tab w:val="left" w:pos="255"/>
              </w:tabs>
              <w:spacing w:before="0"/>
              <w:ind w:left="318" w:right="0" w:hanging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50000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19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19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19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Объекты торговли (торговые центры, торгово–развлекательные центры (комплексы) (4</w:t>
            </w:r>
            <w:r>
              <w:t>.2)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Рынки (4.3)</w:t>
            </w:r>
          </w:p>
        </w:tc>
        <w:tc>
          <w:tcPr>
            <w:tcW w:w="6663" w:type="dxa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241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600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длина земельного участка – от 15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41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41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41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lastRenderedPageBreak/>
              <w:t>Магазины (4.4)</w:t>
            </w:r>
          </w:p>
        </w:tc>
        <w:tc>
          <w:tcPr>
            <w:tcW w:w="6663" w:type="dxa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36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стков – устанавливается в составе проектной документации.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Банковская и страховая деятельность (4.5)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220"/>
              </w:numPr>
              <w:tabs>
                <w:tab w:val="left" w:pos="25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50000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201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1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1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1"/>
              </w:numPr>
              <w:tabs>
                <w:tab w:val="left" w:pos="27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Гостиничное обслуживание (4.7)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99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8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400 до 6000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8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8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9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9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9"/>
              </w:numPr>
              <w:tabs>
                <w:tab w:val="left" w:pos="330"/>
              </w:tabs>
              <w:spacing w:before="0"/>
              <w:ind w:left="0" w:right="0" w:firstLine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Развлечение (4.8)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0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500 до 1000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1"/>
              </w:numPr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Земельные участки (территории) общег</w:t>
            </w:r>
            <w:r>
              <w:rPr>
                <w:color w:val="000000"/>
              </w:rPr>
              <w:t>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установлены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Для индивидуального жилищного строительства (2.1)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06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предназначенного для индивидуального жилищного строительства – от 400 до 2500 кв. м;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участка, предназначенного для ведения личного подсобного хозяйства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ширина земельного участка, образованного до утверждения настоящих ПЗЗ – от 15 до 100 м;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после утверждени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после утверждения настоящих ПЗЗ – от 25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6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ков: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3 метров, до построек для содержания скота и птицы – не менее 10 м, до прочих хозяйственных построек, строений, открытых стоянок – не менее 1 м; хозяйственн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6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6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7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7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зданий: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8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всех вспомогательных строений высота от уровня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7"/>
              </w:numPr>
              <w:tabs>
                <w:tab w:val="left" w:pos="300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Для ведения личного подсобного хозяйства  (приусадебный земельный участок)  (2.2)</w:t>
            </w:r>
          </w:p>
          <w:p w:rsidR="00DB5382" w:rsidRDefault="00DB5382">
            <w:pPr>
              <w:spacing w:line="240" w:lineRule="auto"/>
              <w:jc w:val="left"/>
              <w:rPr>
                <w:rFonts w:ascii="PT Astra Serif" w:eastAsiaTheme="minorHAnsi" w:hAnsi="PT Astra Serif" w:cs="PT Astra Serif"/>
                <w:lang w:eastAsia="en-US"/>
              </w:rPr>
            </w:pPr>
          </w:p>
        </w:tc>
        <w:tc>
          <w:tcPr>
            <w:tcW w:w="6663" w:type="dxa"/>
            <w:vMerge/>
          </w:tcPr>
          <w:p w:rsidR="00DB5382" w:rsidRDefault="00DB5382">
            <w:pPr>
              <w:tabs>
                <w:tab w:val="left" w:pos="0"/>
                <w:tab w:val="left" w:pos="1134"/>
              </w:tabs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Блокированная жилая застройка (2.3)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09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10 до 100 м.</w:t>
            </w:r>
          </w:p>
          <w:p w:rsidR="00DB5382" w:rsidRDefault="002B76A5">
            <w:pPr>
              <w:pStyle w:val="ae"/>
              <w:numPr>
                <w:ilvl w:val="0"/>
                <w:numId w:val="104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для блокированной жилой застройки площадь зе</w:t>
            </w:r>
            <w:r>
              <w:rPr>
                <w:color w:val="000000"/>
              </w:rPr>
              <w:t>мельного участка при подтверждении ранее возникших прав на жилое помещение (под существующей застройкой) – от 50 до 800 кв.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9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участков: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зданий, строений, сооружений – не менее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м. со стороны лицевого фасада и не менее 3 м. со стороны фасада противоположного лицевому.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9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(блокированная жилая застройка)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9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высота жилого дома – 12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9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110"/>
              </w:numPr>
              <w:tabs>
                <w:tab w:val="left" w:pos="345"/>
              </w:tabs>
              <w:spacing w:line="240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</w:t>
            </w:r>
            <w:r>
              <w:rPr>
                <w:color w:val="000000"/>
              </w:rPr>
              <w:t>овному строению.</w:t>
            </w:r>
          </w:p>
          <w:p w:rsidR="00DB5382" w:rsidRDefault="002B76A5">
            <w:pPr>
              <w:pStyle w:val="ae"/>
              <w:numPr>
                <w:ilvl w:val="0"/>
                <w:numId w:val="110"/>
              </w:numPr>
              <w:tabs>
                <w:tab w:val="left" w:pos="345"/>
              </w:tabs>
              <w:spacing w:before="120" w:after="120" w:line="240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Вспомогательные строения, за исключением гаражей, размещать со стороны улиц не допускается.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Хранение автотранспорта 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37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37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37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numPr>
                <w:ilvl w:val="0"/>
                <w:numId w:val="11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</w:t>
            </w:r>
            <w:r>
              <w:rPr>
                <w:color w:val="000000"/>
              </w:rPr>
              <w:t>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 кв.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numPr>
                <w:ilvl w:val="0"/>
                <w:numId w:val="11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5 м.</w:t>
            </w:r>
          </w:p>
          <w:p w:rsidR="00DB5382" w:rsidRDefault="002B76A5">
            <w:pPr>
              <w:widowControl/>
              <w:numPr>
                <w:ilvl w:val="0"/>
                <w:numId w:val="11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>
            <w:pPr>
              <w:widowControl/>
              <w:numPr>
                <w:ilvl w:val="0"/>
                <w:numId w:val="11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numPr>
                <w:ilvl w:val="0"/>
                <w:numId w:val="11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Объекты дорожного сервиса </w:t>
            </w:r>
            <w:r>
              <w:lastRenderedPageBreak/>
              <w:t>(4.9.1)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1.Предельные (минимальные и (или) максимальные) размеры </w:t>
            </w:r>
            <w:r>
              <w:rPr>
                <w:color w:val="000000"/>
              </w:rPr>
              <w:lastRenderedPageBreak/>
              <w:t>земел</w:t>
            </w:r>
            <w:r>
              <w:rPr>
                <w:color w:val="000000"/>
              </w:rPr>
              <w:t>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lastRenderedPageBreak/>
              <w:t>Стоянка транспортных средств (4.9.2)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numPr>
                <w:ilvl w:val="0"/>
                <w:numId w:val="221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 кв.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numPr>
                <w:ilvl w:val="0"/>
                <w:numId w:val="221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5 м.</w:t>
            </w:r>
          </w:p>
          <w:p w:rsidR="00DB5382" w:rsidRDefault="002B76A5">
            <w:pPr>
              <w:widowControl/>
              <w:numPr>
                <w:ilvl w:val="0"/>
                <w:numId w:val="221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>
            <w:pPr>
              <w:widowControl/>
              <w:numPr>
                <w:ilvl w:val="0"/>
                <w:numId w:val="221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</w:t>
            </w:r>
            <w:r>
              <w:rPr>
                <w:color w:val="000000"/>
              </w:rPr>
              <w:t>й процент застройки в границах земельного участка – 60 %.</w:t>
            </w:r>
          </w:p>
          <w:p w:rsidR="00DB5382" w:rsidRDefault="002B76A5">
            <w:pPr>
              <w:widowControl/>
              <w:numPr>
                <w:ilvl w:val="0"/>
                <w:numId w:val="221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color w:val="000000"/>
              </w:rPr>
              <w:t>Связь (6.8)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Склад (6.9)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5000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участков: 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sz w:val="24"/>
          <w:szCs w:val="24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bCs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ar-SA"/>
        </w:rPr>
        <w:t>ОД2 – Зона специализированной общественной застройки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highlight w:val="green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</w:rPr>
              <w:t>Социальное обслуживание (3.2)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8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4"/>
              </w:numPr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объекты, размещаемые в терр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Бытовое обслуживание (3.3)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9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Амбулаторно–поликлиническое обслуживание (3.4.1)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86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5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5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5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6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6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6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6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Стационарное медицинское обслуживание (3.4.2)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0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68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Дошкольное, начальное и среднее общее образование (3.5.1)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88"/>
              </w:numPr>
              <w:tabs>
                <w:tab w:val="left" w:pos="36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7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2000 до 40000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7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30 до 300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7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30 до 300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8"/>
              </w:numPr>
              <w:tabs>
                <w:tab w:val="left" w:pos="36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8"/>
              </w:numPr>
              <w:tabs>
                <w:tab w:val="left" w:pos="36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4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8"/>
              </w:numPr>
              <w:tabs>
                <w:tab w:val="left" w:pos="36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Среднее и высшее профессиональное образование (3.5.2)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0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Культурное развитие (3.6)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8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2"/>
              </w:numPr>
              <w:tabs>
                <w:tab w:val="left" w:pos="255"/>
              </w:tabs>
              <w:spacing w:before="0"/>
              <w:ind w:left="176" w:right="0" w:hanging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2"/>
              </w:numPr>
              <w:tabs>
                <w:tab w:val="left" w:pos="255"/>
              </w:tabs>
              <w:spacing w:before="0"/>
              <w:ind w:left="176" w:right="0" w:hanging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2"/>
              </w:numPr>
              <w:tabs>
                <w:tab w:val="left" w:pos="255"/>
              </w:tabs>
              <w:spacing w:before="0"/>
              <w:ind w:left="176" w:right="0" w:hanging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89"/>
              </w:numPr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Религиозное использование (3.7)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205"/>
              </w:numPr>
              <w:tabs>
                <w:tab w:val="left" w:pos="33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4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30000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4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94"/>
              </w:numPr>
              <w:tabs>
                <w:tab w:val="left" w:pos="263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5"/>
              </w:numPr>
              <w:tabs>
                <w:tab w:val="left" w:pos="33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5"/>
              </w:numPr>
              <w:tabs>
                <w:tab w:val="left" w:pos="33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5"/>
              </w:numPr>
              <w:tabs>
                <w:tab w:val="left" w:pos="33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50 %.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Государственное управление (3.8.1)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9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 до 50000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0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0"/>
              </w:numPr>
              <w:tabs>
                <w:tab w:val="left" w:pos="25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Обеспечение научной деятельности (3.9)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362"/>
              </w:numPr>
              <w:tabs>
                <w:tab w:val="left" w:pos="25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50000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2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5 м.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2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362"/>
              </w:numPr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Деловое управление (4.1)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5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92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2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2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2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2"/>
              </w:numPr>
              <w:tabs>
                <w:tab w:val="left" w:pos="330"/>
              </w:tabs>
              <w:spacing w:before="0"/>
              <w:ind w:left="0" w:right="0" w:firstLine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Спорт (5.1)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9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4"/>
              </w:numPr>
              <w:tabs>
                <w:tab w:val="left" w:pos="300"/>
              </w:tabs>
              <w:spacing w:before="0"/>
              <w:ind w:left="318" w:right="0" w:hanging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4"/>
              </w:numPr>
              <w:tabs>
                <w:tab w:val="left" w:pos="300"/>
              </w:tabs>
              <w:spacing w:before="0"/>
              <w:ind w:left="318" w:right="0" w:hanging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4"/>
              </w:numPr>
              <w:tabs>
                <w:tab w:val="left" w:pos="300"/>
              </w:tabs>
              <w:spacing w:before="0"/>
              <w:ind w:left="318" w:right="0" w:hanging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3"/>
              </w:numPr>
              <w:tabs>
                <w:tab w:val="left" w:pos="31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Земельные участки (территории) общего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установлены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Для индивидуального жилищного строительства (2.1) 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202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участка, предназначенного для индивидуального жилищного строительства – от 400 до 2500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участка, предназначенного для ведения личного подсобного хозяйства – от 800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ванного до утверждения настоящих ПЗЗ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участка, образованного после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образованного после утверждения настоящих ПЗЗ – от 25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2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границ смежного земельного участка до основного строения – не менее 3 м, до построек для содержания скота и птицы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не менее 10 м, до прочих хозяйственных построек, строений, открытых стоянок – не менее 1 м; 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ями, в зависимости от степени огнестойкости;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2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 этажей.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2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3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3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Высота зданий:</w:t>
            </w:r>
          </w:p>
          <w:p w:rsidR="00DB5382" w:rsidRDefault="002B76A5">
            <w:pPr>
              <w:widowControl/>
              <w:numPr>
                <w:ilvl w:val="0"/>
                <w:numId w:val="204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Для всех вспомогательных строений высота от уровн</w:t>
            </w:r>
            <w:r>
              <w:rPr>
                <w:color w:val="000000"/>
              </w:rPr>
              <w:t>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03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строения, за исключением гаражей, размещать со стороны улиц не допускается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Для ведения личного подсобного </w:t>
            </w:r>
            <w:r>
              <w:t>хозяйства  (приусадебный земельный участок)  (2.2)</w:t>
            </w:r>
          </w:p>
          <w:p w:rsidR="00DB5382" w:rsidRDefault="00DB5382">
            <w:pPr>
              <w:spacing w:line="240" w:lineRule="auto"/>
              <w:jc w:val="left"/>
              <w:rPr>
                <w:highlight w:val="yellow"/>
              </w:rPr>
            </w:pP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202"/>
              </w:numPr>
              <w:tabs>
                <w:tab w:val="left" w:pos="143"/>
                <w:tab w:val="left" w:pos="266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Хранение автотранспорта 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38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38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38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Предпринимательство (4.0)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9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100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numPr>
                <w:ilvl w:val="0"/>
                <w:numId w:val="195"/>
              </w:numPr>
              <w:tabs>
                <w:tab w:val="left" w:pos="31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Магазины (4.4)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9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22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300 до 1000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 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22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Стоянка транспортных средств (4.9.2)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389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Связь (6.8)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sz w:val="24"/>
          <w:szCs w:val="24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                 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bCs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ar-SA"/>
        </w:rPr>
        <w:t>ОД3 –Смешанная зона с преобладанием общественно</w:t>
      </w:r>
      <w:r>
        <w:rPr>
          <w:rFonts w:asciiTheme="minorHAnsi" w:eastAsiaTheme="minorHAnsi" w:hAnsiTheme="minorHAnsi" w:cstheme="minorBidi"/>
          <w:b/>
          <w:bCs/>
          <w:sz w:val="28"/>
          <w:szCs w:val="28"/>
          <w:lang w:eastAsia="ar-SA"/>
        </w:rPr>
        <w:t>–деловой застройки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hd w:val="clear" w:color="auto" w:fill="FFFFFF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spacing w:line="240" w:lineRule="auto"/>
              <w:rPr>
                <w:sz w:val="22"/>
                <w:szCs w:val="22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Социальное обслуживание (3.2)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96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</w:t>
            </w:r>
            <w:r>
              <w:rPr>
                <w:color w:val="000000"/>
              </w:rPr>
              <w:t>тступы от границ земельных участков –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1 этаж.</w:t>
            </w:r>
          </w:p>
          <w:p w:rsidR="00DB5382" w:rsidRDefault="002B76A5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Иные показатели – объекты, размещаемые в территориальной зоне, должны соответствовать основным </w:t>
            </w:r>
            <w:r>
              <w:rPr>
                <w:color w:val="000000"/>
              </w:rPr>
              <w:lastRenderedPageBreak/>
              <w:t>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Бытовое обслуживание (3.3)</w:t>
            </w:r>
          </w:p>
        </w:tc>
        <w:tc>
          <w:tcPr>
            <w:tcW w:w="6663" w:type="dxa"/>
            <w:vMerge/>
          </w:tcPr>
          <w:p w:rsidR="00DB5382" w:rsidRDefault="00DB5382" w:rsidP="002B76A5">
            <w:pPr>
              <w:widowControl/>
              <w:numPr>
                <w:ilvl w:val="0"/>
                <w:numId w:val="242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lastRenderedPageBreak/>
              <w:t>Амбулаторно–</w:t>
            </w:r>
            <w:r>
              <w:t>поликлиническое обслуживание (3.4.1)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</w:t>
            </w:r>
            <w:r>
              <w:rPr>
                <w:color w:val="000000"/>
              </w:rPr>
              <w:t>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70 %.</w:t>
            </w:r>
          </w:p>
          <w:p w:rsidR="00DB5382" w:rsidRDefault="002B76A5">
            <w:pPr>
              <w:widowControl/>
              <w:tabs>
                <w:tab w:val="left" w:pos="318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объекты, размещаемые в терр</w:t>
            </w:r>
            <w:r>
              <w:rPr>
                <w:rFonts w:eastAsia="Calibri"/>
                <w:color w:val="000000"/>
                <w:lang w:eastAsia="en-US"/>
              </w:rPr>
              <w:t>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Стационарное медицинское обслуживание (3.4.2)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Дошкольное, начальное и среднее общее образование (3.5.1)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2000 до 40000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30 до 300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30 до 300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4 этажа.</w:t>
            </w:r>
          </w:p>
          <w:p w:rsidR="00DB5382" w:rsidRDefault="002B76A5">
            <w:pPr>
              <w:widowControl/>
              <w:tabs>
                <w:tab w:val="left" w:pos="318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Культурное развитие (3.6)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15000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</w:t>
            </w:r>
            <w:r>
              <w:rPr>
                <w:color w:val="000000"/>
              </w:rPr>
              <w:t xml:space="preserve"> 25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–1 этаж.</w:t>
            </w:r>
          </w:p>
          <w:p w:rsidR="00DB5382" w:rsidRDefault="002B76A5">
            <w:pPr>
              <w:widowControl/>
              <w:tabs>
                <w:tab w:val="left" w:pos="318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4.Максимальны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Государственное управление (3.8.1)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43"/>
              </w:numPr>
              <w:tabs>
                <w:tab w:val="left" w:pos="25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50000 кв.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43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43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3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43"/>
              </w:numPr>
              <w:tabs>
                <w:tab w:val="left" w:pos="25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Предпринимательство (4.0)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44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 xml:space="preserve">Предельные (минимальные и (или) максимальные) размеры </w:t>
            </w:r>
            <w:r>
              <w:rPr>
                <w:color w:val="000000"/>
              </w:rPr>
              <w:t>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24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</w:t>
            </w:r>
            <w:r>
              <w:rPr>
                <w:color w:val="000000"/>
              </w:rPr>
              <w:t xml:space="preserve"> устанавливается в составе проектной документации.</w:t>
            </w:r>
          </w:p>
          <w:p w:rsidR="00DB5382" w:rsidRDefault="002B76A5" w:rsidP="002B76A5">
            <w:pPr>
              <w:widowControl/>
              <w:numPr>
                <w:ilvl w:val="0"/>
                <w:numId w:val="24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4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Деловое управление (4.1)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</w:t>
            </w:r>
            <w:r>
              <w:rPr>
                <w:color w:val="000000"/>
              </w:rPr>
              <w:t>ов: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3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Рынки (4.3)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46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600 до 20000 кв.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246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 w:rsidP="002B76A5">
            <w:pPr>
              <w:widowControl/>
              <w:numPr>
                <w:ilvl w:val="0"/>
                <w:numId w:val="246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46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Магазины (4.4)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64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364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 w:rsidP="002B76A5">
            <w:pPr>
              <w:widowControl/>
              <w:numPr>
                <w:ilvl w:val="0"/>
                <w:numId w:val="364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364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Банковская и страховая деятельность (4.5)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47"/>
              </w:numPr>
              <w:tabs>
                <w:tab w:val="left" w:pos="25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</w:t>
            </w:r>
            <w:r>
              <w:rPr>
                <w:color w:val="000000"/>
              </w:rPr>
              <w:t>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47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47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3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47"/>
              </w:numPr>
              <w:tabs>
                <w:tab w:val="left" w:pos="25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  <w:highlight w:val="yellow"/>
              </w:rPr>
            </w:pPr>
            <w: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58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</w:t>
            </w:r>
            <w:r>
              <w:rPr>
                <w:color w:val="000000"/>
              </w:rPr>
              <w:t xml:space="preserve">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95"/>
              </w:numPr>
              <w:tabs>
                <w:tab w:val="left" w:pos="2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58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58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3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58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70 %.</w:t>
            </w:r>
          </w:p>
          <w:p w:rsidR="00DB5382" w:rsidRDefault="002B76A5" w:rsidP="002B76A5">
            <w:pPr>
              <w:widowControl/>
              <w:numPr>
                <w:ilvl w:val="0"/>
                <w:numId w:val="258"/>
              </w:numPr>
              <w:tabs>
                <w:tab w:val="left" w:pos="27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объекты, размещаемые в территориальной зоне, должны соответствовать основным видам разрешенного использования на 75% площади терр</w:t>
            </w:r>
            <w:r>
              <w:rPr>
                <w:color w:val="000000"/>
              </w:rPr>
              <w:t>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lastRenderedPageBreak/>
              <w:t>Отдых (рекреация) (5.0)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tabs>
                <w:tab w:val="left" w:pos="318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Спорт (5.1)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9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1000 до 10000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9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59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</w:t>
            </w:r>
            <w:r>
              <w:rPr>
                <w:color w:val="000000"/>
              </w:rPr>
              <w:t>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1 этаж.</w:t>
            </w:r>
          </w:p>
          <w:p w:rsidR="00DB5382" w:rsidRDefault="002B76A5">
            <w:pPr>
              <w:widowControl/>
              <w:tabs>
                <w:tab w:val="left" w:pos="278"/>
              </w:tabs>
              <w:spacing w:line="240" w:lineRule="auto"/>
              <w:rPr>
                <w:color w:val="000000"/>
                <w:highlight w:val="yellow"/>
              </w:rPr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Земельные участки (территории) общего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</w:t>
            </w:r>
            <w:r>
              <w:rPr>
                <w:color w:val="000000"/>
              </w:rPr>
              <w:t xml:space="preserve"> соответствии с документами по планировке территории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widowControl/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Не установлены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Для индивидуального жилищного строительства (2.1)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249"/>
              </w:numPr>
              <w:tabs>
                <w:tab w:val="left" w:pos="31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площадь земельного участка, предназначенного для индивидуального жилищного строительства – от 400 до 2500 кв. м; 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участка, предназначенного для ведения личного под</w:t>
            </w:r>
            <w:r>
              <w:rPr>
                <w:color w:val="000000"/>
              </w:rPr>
              <w:t>собного хозяйства – от 800 до 5000 кв.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ширина земельного участка, образованного до утверждения настоящих ПЗЗ – от 15 до 100 м; 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участка, образованного после утверждения настоящих ПЗЗ – от 20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участка, образованного после утверждения настоящих ПЗЗ – от 25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49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Минимальные отступы от границ земельных участков: 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минимальное расстояние от гр</w:t>
            </w:r>
            <w:r>
              <w:rPr>
                <w:color w:val="000000"/>
              </w:rPr>
              <w:t xml:space="preserve">аниц смежного земельного участка до основного строения – не менее 3 метров, до построек для содержания скота и птицы – не менее 10 м, до прочих хозяйственных построек, строений, открытых стоянок – не менее 1 м; хозяйственные и прочие строения, открытые </w:t>
            </w:r>
            <w:r>
              <w:rPr>
                <w:color w:val="000000"/>
              </w:rPr>
              <w:lastRenderedPageBreak/>
              <w:t>сто</w:t>
            </w:r>
            <w:r>
              <w:rPr>
                <w:color w:val="000000"/>
              </w:rPr>
              <w:t>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огнестойкости.</w:t>
            </w:r>
          </w:p>
          <w:p w:rsidR="00DB5382" w:rsidRDefault="002B76A5" w:rsidP="002B76A5">
            <w:pPr>
              <w:widowControl/>
              <w:numPr>
                <w:ilvl w:val="0"/>
                <w:numId w:val="249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не более 3 этажей.</w:t>
            </w:r>
          </w:p>
          <w:p w:rsidR="00DB5382" w:rsidRDefault="002B76A5" w:rsidP="002B76A5">
            <w:pPr>
              <w:widowControl/>
              <w:numPr>
                <w:ilvl w:val="0"/>
                <w:numId w:val="249"/>
              </w:numPr>
              <w:tabs>
                <w:tab w:val="left" w:pos="318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</w:t>
            </w:r>
            <w:r>
              <w:rPr>
                <w:color w:val="000000"/>
              </w:rPr>
              <w:t>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 w:rsidP="002B76A5">
            <w:pPr>
              <w:widowControl/>
              <w:numPr>
                <w:ilvl w:val="0"/>
                <w:numId w:val="250"/>
              </w:numPr>
              <w:tabs>
                <w:tab w:val="left" w:pos="30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 w:rsidP="002B76A5">
            <w:pPr>
              <w:widowControl/>
              <w:numPr>
                <w:ilvl w:val="0"/>
                <w:numId w:val="250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Высота зданий:</w:t>
            </w:r>
          </w:p>
          <w:p w:rsidR="00DB5382" w:rsidRDefault="002B76A5" w:rsidP="002B76A5">
            <w:pPr>
              <w:widowControl/>
              <w:numPr>
                <w:ilvl w:val="0"/>
                <w:numId w:val="251"/>
              </w:numPr>
              <w:tabs>
                <w:tab w:val="left" w:pos="24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Для всех вспомогательных строений высота от уровня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 w:rsidP="002B76A5">
            <w:pPr>
              <w:widowControl/>
              <w:numPr>
                <w:ilvl w:val="0"/>
                <w:numId w:val="250"/>
              </w:numPr>
              <w:tabs>
                <w:tab w:val="left" w:pos="300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Вспомогательные строения, за исключением гаражей, размещать со стороны ули</w:t>
            </w:r>
            <w:r>
              <w:rPr>
                <w:color w:val="000000"/>
              </w:rPr>
              <w:t>ц не допускается.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Для ведения личного подсобного хозяйства  (приусадебный земельный участок)  (2.2)</w:t>
            </w:r>
          </w:p>
          <w:p w:rsidR="00DB5382" w:rsidRDefault="00DB5382">
            <w:pPr>
              <w:spacing w:line="240" w:lineRule="auto"/>
              <w:jc w:val="left"/>
              <w:rPr>
                <w:rFonts w:ascii="PT Astra Serif" w:eastAsiaTheme="minorHAnsi" w:hAnsi="PT Astra Serif" w:cs="PT Astra Serif"/>
                <w:lang w:eastAsia="en-US"/>
              </w:rPr>
            </w:pPr>
          </w:p>
        </w:tc>
        <w:tc>
          <w:tcPr>
            <w:tcW w:w="6663" w:type="dxa"/>
            <w:vMerge/>
          </w:tcPr>
          <w:p w:rsidR="00DB5382" w:rsidRDefault="00DB5382">
            <w:pPr>
              <w:tabs>
                <w:tab w:val="left" w:pos="0"/>
                <w:tab w:val="left" w:pos="1134"/>
              </w:tabs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Малоэтажная многоквартирная жилая застройка (2.1.1)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800 до 5000 кв.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10 до 100 м;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10 до 100 м.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line="240" w:lineRule="auto"/>
              <w:ind w:left="0" w:firstLine="0"/>
              <w:rPr>
                <w:i/>
                <w:color w:val="000000"/>
              </w:rPr>
            </w:pPr>
            <w:r>
              <w:rPr>
                <w:color w:val="000000"/>
              </w:rPr>
              <w:t>для блокированной жилой застройки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rStyle w:val="afff2"/>
                <w:i w:val="0"/>
                <w:color w:val="000000"/>
                <w:sz w:val="23"/>
                <w:szCs w:val="23"/>
                <w:shd w:val="clear" w:color="auto" w:fill="FFFFFF"/>
              </w:rPr>
              <w:t>площадь земельного участка при подтверждении ранее возникших прав на жилое помещение</w:t>
            </w:r>
            <w:r>
              <w:rPr>
                <w:rStyle w:val="afff2"/>
                <w:i w:val="0"/>
                <w:color w:val="000000"/>
                <w:sz w:val="23"/>
                <w:szCs w:val="23"/>
                <w:shd w:val="clear" w:color="auto" w:fill="FFFFFF"/>
              </w:rPr>
              <w:t xml:space="preserve"> (под существующей застройкой) – от 50 до 800 кв. м.</w:t>
            </w:r>
          </w:p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Минимальные отступы от границ земельных участков: </w:t>
            </w:r>
          </w:p>
          <w:p w:rsidR="00DB5382" w:rsidRDefault="002B76A5">
            <w:pPr>
              <w:widowControl/>
              <w:numPr>
                <w:ilvl w:val="0"/>
                <w:numId w:val="104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отступ от границ земельных участков до зданий, строений, сооружений – не менее 3 м. со стороны лицевого фасада и не менее 3 м. со стороны фасада противоположного лицевому.</w:t>
            </w:r>
          </w:p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(блокированная жилая застройка) – не более 3 этажей.</w:t>
            </w:r>
          </w:p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Предельное количество этажей (малоэтажная многоквартирная жилая застройка) – до 4 этажей, включая мансардный. </w:t>
            </w:r>
          </w:p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Максимальная высота жилого дома – 12 м.</w:t>
            </w:r>
          </w:p>
          <w:p w:rsidR="00DB5382" w:rsidRDefault="002B76A5" w:rsidP="002B76A5">
            <w:pPr>
              <w:widowControl/>
              <w:numPr>
                <w:ilvl w:val="0"/>
                <w:numId w:val="248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 w:rsidP="002B76A5">
            <w:pPr>
              <w:widowControl/>
              <w:numPr>
                <w:ilvl w:val="0"/>
                <w:numId w:val="252"/>
              </w:numPr>
              <w:tabs>
                <w:tab w:val="left" w:pos="345"/>
              </w:tabs>
              <w:spacing w:line="240" w:lineRule="auto"/>
              <w:ind w:left="318" w:hanging="318"/>
              <w:contextualSpacing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</w:t>
            </w:r>
            <w:r>
              <w:rPr>
                <w:color w:val="000000"/>
              </w:rPr>
              <w:t>озяйственных построек на смежных приусадебных участках по взаимному согласию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 w:rsidP="002B76A5">
            <w:pPr>
              <w:numPr>
                <w:ilvl w:val="0"/>
                <w:numId w:val="252"/>
              </w:numPr>
              <w:tabs>
                <w:tab w:val="left" w:pos="345"/>
              </w:tabs>
              <w:spacing w:before="120" w:after="120" w:line="240" w:lineRule="auto"/>
              <w:ind w:left="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Вспомогательные строения, за исключением гаражей, размещать со стороны улиц не допускает</w:t>
            </w:r>
            <w:r>
              <w:rPr>
                <w:color w:val="000000"/>
              </w:rPr>
              <w:t>ся.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Блокированная жилая застройка (2.3)</w:t>
            </w:r>
          </w:p>
        </w:tc>
        <w:tc>
          <w:tcPr>
            <w:tcW w:w="6663" w:type="dxa"/>
            <w:vMerge/>
          </w:tcPr>
          <w:p w:rsidR="00DB5382" w:rsidRDefault="00DB5382" w:rsidP="002B76A5">
            <w:pPr>
              <w:numPr>
                <w:ilvl w:val="0"/>
                <w:numId w:val="252"/>
              </w:numPr>
              <w:tabs>
                <w:tab w:val="left" w:pos="345"/>
              </w:tabs>
              <w:spacing w:before="120" w:after="120" w:line="240" w:lineRule="auto"/>
              <w:ind w:left="0" w:firstLine="0"/>
              <w:contextualSpacing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Хранение автотранспорта 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39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39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39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 xml:space="preserve">Максимальный процент застройки в границах земельного </w:t>
            </w:r>
            <w:r>
              <w:rPr>
                <w:color w:val="000000"/>
              </w:rPr>
              <w:lastRenderedPageBreak/>
              <w:t>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Служебные гаражи (4.9)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53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 кв.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53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53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53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</w:t>
            </w:r>
            <w:r>
              <w:rPr>
                <w:color w:val="000000"/>
              </w:rPr>
              <w:t xml:space="preserve"> 60 %.</w:t>
            </w:r>
          </w:p>
          <w:p w:rsidR="00DB5382" w:rsidRDefault="002B76A5" w:rsidP="002B76A5">
            <w:pPr>
              <w:widowControl/>
              <w:numPr>
                <w:ilvl w:val="0"/>
                <w:numId w:val="253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Объекты дорожного сервиса (4.9.1)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1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</w:t>
            </w:r>
            <w:r>
              <w:rPr>
                <w:color w:val="000000"/>
              </w:rPr>
              <w:t>.</w:t>
            </w:r>
          </w:p>
          <w:p w:rsidR="00DB5382" w:rsidRDefault="002B76A5">
            <w:pPr>
              <w:tabs>
                <w:tab w:val="left" w:pos="315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Стоянка транспортных средств (4.9.2)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54"/>
              </w:numPr>
              <w:tabs>
                <w:tab w:val="left" w:pos="31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 кв.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113"/>
              </w:numPr>
              <w:tabs>
                <w:tab w:val="left" w:pos="33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5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5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5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</w:t>
            </w:r>
            <w:r>
              <w:rPr>
                <w:color w:val="000000"/>
              </w:rPr>
              <w:t xml:space="preserve"> 60 %.</w:t>
            </w:r>
          </w:p>
          <w:p w:rsidR="00DB5382" w:rsidRDefault="002B76A5" w:rsidP="002B76A5">
            <w:pPr>
              <w:widowControl/>
              <w:numPr>
                <w:ilvl w:val="0"/>
                <w:numId w:val="254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color w:val="000000"/>
              </w:rPr>
              <w:t>Связь (6.8)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tabs>
                <w:tab w:val="left" w:pos="315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Склад (6.9)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5000 кв. м;</w:t>
            </w:r>
          </w:p>
          <w:p w:rsidR="00DB5382" w:rsidRDefault="002B76A5">
            <w:pPr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2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участков: 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tabs>
                <w:tab w:val="left" w:pos="315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60 %</w:t>
            </w:r>
            <w:r>
              <w:rPr>
                <w:rFonts w:eastAsia="Calibri"/>
                <w:color w:val="000000"/>
                <w:lang w:eastAsia="en-US"/>
              </w:rPr>
              <w:t>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lastRenderedPageBreak/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bCs w:val="0"/>
          <w:color w:val="000000"/>
          <w:sz w:val="28"/>
          <w:szCs w:val="28"/>
          <w:lang w:eastAsia="ar-SA"/>
        </w:rPr>
      </w:pPr>
      <w:bookmarkStart w:id="395" w:name="_Toc152053392"/>
      <w:bookmarkStart w:id="396" w:name="_Toc152053484"/>
      <w:bookmarkStart w:id="397" w:name="_Toc152080823"/>
      <w:bookmarkEnd w:id="391"/>
      <w:bookmarkEnd w:id="392"/>
      <w:r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eastAsia="ar-SA"/>
        </w:rPr>
        <w:t xml:space="preserve">Статья 53. </w:t>
      </w:r>
      <w:bookmarkEnd w:id="393"/>
      <w:bookmarkEnd w:id="394"/>
      <w:r>
        <w:rPr>
          <w:rFonts w:asciiTheme="minorHAnsi" w:eastAsiaTheme="minorHAnsi" w:hAnsiTheme="minorHAnsi" w:cstheme="minorBidi"/>
          <w:bCs w:val="0"/>
          <w:color w:val="000000" w:themeColor="text1"/>
          <w:sz w:val="28"/>
          <w:szCs w:val="28"/>
          <w:lang w:eastAsia="ar-SA"/>
        </w:rPr>
        <w:t>Производственные зоны</w:t>
      </w:r>
      <w:bookmarkEnd w:id="395"/>
      <w:bookmarkEnd w:id="396"/>
      <w:bookmarkEnd w:id="397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>П1</w:t>
      </w:r>
      <w:r>
        <w:rPr>
          <w:rFonts w:asciiTheme="minorHAnsi" w:eastAsiaTheme="minorHAnsi" w:hAnsiTheme="minorHAnsi" w:cstheme="minorBidi"/>
          <w:color w:val="000000"/>
        </w:rPr>
        <w:t>–</w:t>
      </w: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 Производственная зона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Деловое управление (4.1)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</w:t>
            </w:r>
            <w:r>
              <w:rPr>
                <w:color w:val="000000"/>
              </w:rPr>
              <w:t>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 Максимальный процент застройки в границах земельного участка – 70 %.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numPr>
                <w:ilvl w:val="0"/>
                <w:numId w:val="121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numPr>
                <w:ilvl w:val="0"/>
                <w:numId w:val="121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   5 м.</w:t>
            </w:r>
          </w:p>
          <w:p w:rsidR="00DB5382" w:rsidRDefault="002B76A5">
            <w:pPr>
              <w:widowControl/>
              <w:numPr>
                <w:ilvl w:val="0"/>
                <w:numId w:val="121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>
            <w:pPr>
              <w:widowControl/>
              <w:numPr>
                <w:ilvl w:val="0"/>
                <w:numId w:val="121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numPr>
                <w:ilvl w:val="0"/>
                <w:numId w:val="121"/>
              </w:numPr>
              <w:tabs>
                <w:tab w:val="left" w:pos="30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Объекты дорожного сервиса (4.9.1)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</w:t>
            </w:r>
            <w:r>
              <w:rPr>
                <w:color w:val="000000"/>
              </w:rPr>
              <w:t>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Стоянка транспортных средств (4.9.2)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Производственная деятельность (6.0)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1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1000 до 15000000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4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4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не подлежат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Предельное количество этажей – не подлежит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установлени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</w:p>
          <w:p w:rsidR="00DB5382" w:rsidRDefault="002B76A5">
            <w:pPr>
              <w:pStyle w:val="ConsNormal"/>
              <w:numPr>
                <w:ilvl w:val="0"/>
                <w:numId w:val="11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Недропользование (6.1)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9"/>
              </w:numPr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Тяжелая промышленность (6.2)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Автомобилестроительная промышленность (6.2.1)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Легкая промышленность (6.3)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Фармацевтическая </w:t>
            </w:r>
            <w:r>
              <w:lastRenderedPageBreak/>
              <w:t>промышленность (6.3.1)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Пищевая промышленность (6.4)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Нефтехимическая промышленность (6.5)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Строительная промышленность (6.6)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 (6.9)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Складские площадки (6.9.1)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Целлюлозно–</w:t>
            </w:r>
            <w:r>
              <w:t>бумажная промышленность (6.11)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Предпринимательство (4.0)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м;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</w:t>
            </w:r>
            <w:r>
              <w:rPr>
                <w:color w:val="000000"/>
              </w:rPr>
              <w:t xml:space="preserve"> участков – устанавливается в составе проектной документации.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90 %.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Магазины (4.4)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spacing w:line="240" w:lineRule="auto"/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70 %.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>5.Иные показатели – объекты, размещаемые в терр</w:t>
            </w:r>
            <w:r>
              <w:rPr>
                <w:rFonts w:eastAsia="Calibri"/>
                <w:color w:val="000000"/>
                <w:lang w:eastAsia="en-US"/>
              </w:rPr>
              <w:t>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lastRenderedPageBreak/>
        <w:t xml:space="preserve"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</w:t>
      </w:r>
      <w:r>
        <w:rPr>
          <w:rFonts w:asciiTheme="minorHAnsi" w:eastAsiaTheme="minorHAnsi" w:hAnsiTheme="minorHAnsi" w:cstheme="minorBidi"/>
        </w:rPr>
        <w:t>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bCs/>
          <w:color w:val="000000"/>
          <w:spacing w:val="-10"/>
          <w:sz w:val="28"/>
          <w:szCs w:val="28"/>
          <w:lang w:eastAsia="ar-SA"/>
        </w:rPr>
      </w:pPr>
      <w:bookmarkStart w:id="398" w:name="_Toc429415697"/>
      <w:bookmarkStart w:id="399" w:name="_Toc465861015"/>
      <w:bookmarkStart w:id="400" w:name="_Toc468351541"/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П2 </w:t>
      </w:r>
      <w:r>
        <w:rPr>
          <w:rFonts w:asciiTheme="minorHAnsi" w:eastAsiaTheme="minorHAnsi" w:hAnsiTheme="minorHAnsi" w:cstheme="minorBidi"/>
          <w:color w:val="000000"/>
        </w:rPr>
        <w:t>–</w:t>
      </w: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 Смешанная зона производственной, коммунально–складской и инженерной инфраструктур</w:t>
      </w:r>
    </w:p>
    <w:tbl>
      <w:tblPr>
        <w:tblStyle w:val="1a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hd w:val="clear" w:color="auto" w:fill="FFFFFF"/>
              </w:rPr>
              <w:t>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Хранение автотранспорта 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40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40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40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Деловое управление (4.1)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 Максимальный</w:t>
            </w:r>
            <w:r>
              <w:rPr>
                <w:rFonts w:eastAsia="Calibri"/>
                <w:color w:val="000000"/>
                <w:lang w:eastAsia="en-US"/>
              </w:rPr>
              <w:t xml:space="preserve"> процент застройки в границах земельного участка – 70 %.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numPr>
                <w:ilvl w:val="0"/>
                <w:numId w:val="229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numPr>
                <w:ilvl w:val="0"/>
                <w:numId w:val="229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   5 м.</w:t>
            </w:r>
          </w:p>
          <w:p w:rsidR="00DB5382" w:rsidRDefault="002B76A5">
            <w:pPr>
              <w:widowControl/>
              <w:numPr>
                <w:ilvl w:val="0"/>
                <w:numId w:val="229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>
            <w:pPr>
              <w:widowControl/>
              <w:numPr>
                <w:ilvl w:val="0"/>
                <w:numId w:val="229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numPr>
                <w:ilvl w:val="0"/>
                <w:numId w:val="229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</w:t>
            </w:r>
            <w:r>
              <w:rPr>
                <w:color w:val="000000"/>
              </w:rPr>
              <w:t xml:space="preserve"> 300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Объекты дорожного сервиса (4.9.1)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50 ма</w:t>
            </w:r>
            <w:r>
              <w:rPr>
                <w:rFonts w:eastAsia="Calibri"/>
                <w:color w:val="000000"/>
                <w:lang w:eastAsia="en-US"/>
              </w:rPr>
              <w:t>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Стоянка транспортных средств (4.9.2)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Производственная деятельность (6.0)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341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площадь земельного участка – от 1000 до 15000000 кв. м;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4 м;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4 м.</w:t>
            </w:r>
          </w:p>
          <w:p w:rsidR="00DB5382" w:rsidRDefault="002B76A5" w:rsidP="002B76A5">
            <w:pPr>
              <w:widowControl/>
              <w:numPr>
                <w:ilvl w:val="0"/>
                <w:numId w:val="341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не подлежат установлению.</w:t>
            </w:r>
          </w:p>
          <w:p w:rsidR="00DB5382" w:rsidRDefault="002B76A5" w:rsidP="002B76A5">
            <w:pPr>
              <w:widowControl/>
              <w:numPr>
                <w:ilvl w:val="0"/>
                <w:numId w:val="341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не подлежит установлению.</w:t>
            </w:r>
          </w:p>
          <w:p w:rsidR="00DB5382" w:rsidRDefault="002B76A5" w:rsidP="002B76A5">
            <w:pPr>
              <w:numPr>
                <w:ilvl w:val="0"/>
                <w:numId w:val="341"/>
              </w:numPr>
              <w:tabs>
                <w:tab w:val="left" w:pos="285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55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Тяжелая промышленность (6.2)</w:t>
            </w:r>
          </w:p>
        </w:tc>
        <w:tc>
          <w:tcPr>
            <w:tcW w:w="6663" w:type="dxa"/>
            <w:vMerge/>
          </w:tcPr>
          <w:p w:rsidR="00DB5382" w:rsidRDefault="00DB5382" w:rsidP="002B76A5">
            <w:pPr>
              <w:widowControl/>
              <w:numPr>
                <w:ilvl w:val="0"/>
                <w:numId w:val="341"/>
              </w:numPr>
              <w:tabs>
                <w:tab w:val="left" w:pos="28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Автомобилестроительная промышленность (6.2.1)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Легкая промышленность (6.3)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Фармацевтическая промышленность (6.3.1)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Пищевая промышленность (6.4)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Нефтехимическая промышленность (6.5)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Строительная промышленность (6.6)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 (6.9)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Складские площадки (6.9.1)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135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Целлюлозно–бумажная промышленность (6.11)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135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135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 xml:space="preserve">Земельные участки </w:t>
            </w:r>
            <w:r>
              <w:t>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widowControl/>
              <w:tabs>
                <w:tab w:val="left" w:pos="285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iCs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Предпринимательство (4.0)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м;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90 %.</w:t>
            </w: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Магазины (4.4)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spacing w:line="240" w:lineRule="auto"/>
            </w:pP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70 %</w:t>
            </w:r>
            <w:r>
              <w:rPr>
                <w:color w:val="000000"/>
              </w:rPr>
              <w:t>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 xml:space="preserve">5.Иные показатели – объекты, размещаемые в территориальной зоне, должны соответствовать основным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</w:t>
            </w:r>
            <w:r>
              <w:rPr>
                <w:rFonts w:eastAsia="Calibri"/>
                <w:color w:val="000000"/>
                <w:lang w:eastAsia="en-US"/>
              </w:rPr>
              <w:t xml:space="preserve"> настоящими Правилами в качестве вспомогательных.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lastRenderedPageBreak/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К </w:t>
      </w:r>
      <w:r>
        <w:rPr>
          <w:rFonts w:asciiTheme="minorHAnsi" w:eastAsiaTheme="minorHAnsi" w:hAnsiTheme="minorHAnsi" w:cstheme="minorBidi"/>
          <w:color w:val="000000"/>
        </w:rPr>
        <w:t>–</w:t>
      </w: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 Коммунально–складская зона</w:t>
      </w:r>
    </w:p>
    <w:tbl>
      <w:tblPr>
        <w:tblStyle w:val="1a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</w:t>
            </w:r>
            <w:r>
              <w:rPr>
                <w:b/>
                <w:sz w:val="22"/>
                <w:szCs w:val="22"/>
              </w:rPr>
              <w:t>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hd w:val="clear" w:color="auto" w:fill="FFFFFF"/>
              </w:rPr>
              <w:t>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Хранение автотранспорта (2.7.1)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342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42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42"/>
              </w:numPr>
              <w:tabs>
                <w:tab w:val="left" w:pos="278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Размещение гаражей для собственных нужд (2.7.2)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Бытовое обслуживание (3.3)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23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2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2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2"/>
              </w:numPr>
              <w:tabs>
                <w:tab w:val="left" w:pos="318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3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3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1 этаж.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3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3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объекты, размещаемые в территор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Де</w:t>
            </w:r>
            <w:r>
              <w:t>ловое управление (4.1)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 Максимальный процент застройки в границах земельного участка – 70 %.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60"/>
              </w:numPr>
              <w:tabs>
                <w:tab w:val="left" w:pos="300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</w:t>
            </w:r>
            <w:r>
              <w:rPr>
                <w:color w:val="000000"/>
              </w:rPr>
              <w:t>льных участков: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площадь земельного участка – от 400 до 10000 кв.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120"/>
              </w:numPr>
              <w:tabs>
                <w:tab w:val="left" w:pos="31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60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            5 м.</w:t>
            </w:r>
          </w:p>
          <w:p w:rsidR="00DB5382" w:rsidRDefault="002B76A5" w:rsidP="002B76A5">
            <w:pPr>
              <w:widowControl/>
              <w:numPr>
                <w:ilvl w:val="0"/>
                <w:numId w:val="260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2 этажа.</w:t>
            </w:r>
          </w:p>
          <w:p w:rsidR="00DB5382" w:rsidRDefault="002B76A5" w:rsidP="002B76A5">
            <w:pPr>
              <w:widowControl/>
              <w:numPr>
                <w:ilvl w:val="0"/>
                <w:numId w:val="260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 w:rsidP="002B76A5">
            <w:pPr>
              <w:widowControl/>
              <w:numPr>
                <w:ilvl w:val="0"/>
                <w:numId w:val="260"/>
              </w:numPr>
              <w:tabs>
                <w:tab w:val="left" w:pos="300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Иные показатели – вместимость – до 300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Объекты дорожного сервиса (4.9.1)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</w:t>
            </w:r>
            <w:r>
              <w:rPr>
                <w:color w:val="000000"/>
              </w:rPr>
              <w:t>ьных участков: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10000 кв. м;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Стоянка транспортных средств (4.9.2)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84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Производственная деятельность (6.0)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widowControl/>
              <w:numPr>
                <w:ilvl w:val="0"/>
                <w:numId w:val="261"/>
              </w:numPr>
              <w:tabs>
                <w:tab w:val="left" w:pos="285"/>
              </w:tabs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 до 15000000 кв. м;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4 м;</w:t>
            </w:r>
          </w:p>
          <w:p w:rsidR="00DB5382" w:rsidRDefault="002B76A5">
            <w:pPr>
              <w:widowControl/>
              <w:numPr>
                <w:ilvl w:val="0"/>
                <w:numId w:val="118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4 м.</w:t>
            </w:r>
          </w:p>
          <w:p w:rsidR="00DB5382" w:rsidRDefault="002B76A5" w:rsidP="002B76A5">
            <w:pPr>
              <w:widowControl/>
              <w:numPr>
                <w:ilvl w:val="0"/>
                <w:numId w:val="261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не подле</w:t>
            </w:r>
            <w:r>
              <w:rPr>
                <w:color w:val="000000"/>
              </w:rPr>
              <w:t>жат установлению.</w:t>
            </w:r>
          </w:p>
          <w:p w:rsidR="00DB5382" w:rsidRDefault="002B76A5" w:rsidP="002B76A5">
            <w:pPr>
              <w:widowControl/>
              <w:numPr>
                <w:ilvl w:val="0"/>
                <w:numId w:val="261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не подлежит установлению.</w:t>
            </w:r>
          </w:p>
          <w:p w:rsidR="00DB5382" w:rsidRDefault="002B76A5" w:rsidP="002B76A5">
            <w:pPr>
              <w:numPr>
                <w:ilvl w:val="0"/>
                <w:numId w:val="261"/>
              </w:numPr>
              <w:tabs>
                <w:tab w:val="left" w:pos="285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 (6.9)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2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300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тков: </w:t>
            </w:r>
          </w:p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</w:tc>
      </w:tr>
      <w:tr w:rsidR="00DB5382">
        <w:trPr>
          <w:trHeight w:val="7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Складские площадки (6.9.1)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numPr>
                <w:ilvl w:val="0"/>
                <w:numId w:val="117"/>
              </w:numPr>
              <w:tabs>
                <w:tab w:val="left" w:pos="345"/>
              </w:tabs>
              <w:spacing w:line="240" w:lineRule="auto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40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Автомобильный транспорт (7.2)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widowControl/>
              <w:tabs>
                <w:tab w:val="left" w:pos="285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bCs/>
                <w:iCs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Предпринимательство (4.0)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1.Предельные (минимальные и (или) максимальные) размеры </w:t>
            </w:r>
            <w:r>
              <w:rPr>
                <w:color w:val="000000"/>
              </w:rPr>
              <w:lastRenderedPageBreak/>
              <w:t>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>
            <w:pPr>
              <w:widowControl/>
              <w:numPr>
                <w:ilvl w:val="0"/>
                <w:numId w:val="227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 xml:space="preserve">длина земельного </w:t>
            </w:r>
            <w:r>
              <w:rPr>
                <w:color w:val="000000"/>
              </w:rPr>
              <w:t>участка – от 15 до 100 м;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90 %.</w:t>
            </w: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Магазины (4.4)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spacing w:line="240" w:lineRule="auto"/>
            </w:pP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28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70 %.</w:t>
            </w:r>
          </w:p>
          <w:p w:rsidR="00DB5382" w:rsidRDefault="002B76A5">
            <w:pPr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>5.Иные показатели – объекты, размещаемые в</w:t>
            </w:r>
            <w:r>
              <w:rPr>
                <w:rFonts w:eastAsia="Calibri"/>
                <w:color w:val="000000"/>
                <w:lang w:eastAsia="en-US"/>
              </w:rPr>
              <w:t xml:space="preserve">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</w:t>
            </w:r>
            <w:r>
              <w:rPr>
                <w:rFonts w:eastAsia="Calibri"/>
                <w:color w:val="000000"/>
                <w:lang w:eastAsia="en-US"/>
              </w:rPr>
              <w:t>ьных.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</w:t>
      </w:r>
      <w:r>
        <w:rPr>
          <w:rFonts w:asciiTheme="minorHAnsi" w:eastAsiaTheme="minorHAnsi" w:hAnsiTheme="minorHAnsi" w:cstheme="minorBidi"/>
        </w:rPr>
        <w:t>авой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>НП – Научно–производственная зона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2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50000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2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</w:t>
            </w:r>
            <w:r>
              <w:rPr>
                <w:color w:val="000000"/>
              </w:rPr>
              <w:t>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2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70 %.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 xml:space="preserve">Режим использования земельных участков и объектов капитального строительства в зонах </w:t>
      </w:r>
      <w:r>
        <w:rPr>
          <w:rFonts w:asciiTheme="minorHAnsi" w:eastAsiaTheme="minorHAnsi" w:hAnsiTheme="minorHAnsi" w:cstheme="minorBidi"/>
        </w:rPr>
        <w:lastRenderedPageBreak/>
        <w:t>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pStyle w:val="aff"/>
        <w:tabs>
          <w:tab w:val="left" w:pos="1134"/>
        </w:tabs>
        <w:spacing w:before="200" w:after="0" w:line="240" w:lineRule="auto"/>
        <w:outlineLvl w:val="2"/>
        <w:rPr>
          <w:iCs/>
          <w:color w:val="000000"/>
          <w:lang w:eastAsia="ar-SA"/>
        </w:rPr>
      </w:pPr>
      <w:bookmarkStart w:id="401" w:name="_Toc152053393"/>
      <w:bookmarkStart w:id="402" w:name="_Toc152053485"/>
      <w:bookmarkStart w:id="403" w:name="_Toc152080824"/>
      <w:bookmarkEnd w:id="398"/>
      <w:bookmarkEnd w:id="399"/>
      <w:bookmarkEnd w:id="400"/>
      <w:r>
        <w:rPr>
          <w:rFonts w:asciiTheme="minorHAnsi" w:eastAsiaTheme="minorHAnsi" w:hAnsiTheme="minorHAnsi" w:cstheme="minorBidi"/>
          <w:iCs/>
          <w:color w:val="000000" w:themeColor="text1"/>
          <w:lang w:eastAsia="ar-SA"/>
        </w:rPr>
        <w:t>Статья 54. Зона инженерной инфраструктуры</w:t>
      </w:r>
      <w:bookmarkEnd w:id="401"/>
      <w:bookmarkEnd w:id="402"/>
      <w:bookmarkEnd w:id="403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jc w:val="left"/>
        <w:rPr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И –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ar-SA"/>
        </w:rPr>
        <w:t>Зона инженерной инф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ar-SA"/>
        </w:rPr>
        <w:t>раструктуры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16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 до 500000 кв.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5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6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не подлеж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6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подлежит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6"/>
              </w:numPr>
              <w:tabs>
                <w:tab w:val="left" w:pos="330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Трубопроводный транспорт (7.5)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Специальное пользование водными объектами (11.2)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27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Гидротехнические сооружения (11.3)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Земельные участки (территории) общего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widowControl/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pStyle w:val="ae"/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300 машиномест.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3402" w:type="dxa"/>
          </w:tcPr>
          <w:p w:rsidR="00DB5382" w:rsidRDefault="002B76A5">
            <w:pPr>
              <w:pStyle w:val="ConsNormal"/>
              <w:widowControl/>
              <w:tabs>
                <w:tab w:val="left" w:pos="345"/>
              </w:tabs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(7.2)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34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pStyle w:val="aff"/>
        <w:tabs>
          <w:tab w:val="left" w:pos="1134"/>
        </w:tabs>
        <w:spacing w:after="0" w:line="240" w:lineRule="auto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 w:val="0"/>
          <w:sz w:val="24"/>
          <w:szCs w:val="24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</w:t>
      </w:r>
      <w:r>
        <w:rPr>
          <w:rFonts w:asciiTheme="minorHAnsi" w:eastAsiaTheme="minorHAnsi" w:hAnsiTheme="minorHAnsi" w:cstheme="minorBidi"/>
          <w:b w:val="0"/>
          <w:sz w:val="24"/>
          <w:szCs w:val="24"/>
        </w:rPr>
        <w:t xml:space="preserve"> настоящих Правил.</w:t>
      </w:r>
    </w:p>
    <w:p w:rsidR="00DB5382" w:rsidRDefault="002B76A5">
      <w:pPr>
        <w:widowControl/>
        <w:tabs>
          <w:tab w:val="left" w:pos="1134"/>
        </w:tabs>
        <w:spacing w:before="200" w:line="240" w:lineRule="auto"/>
        <w:ind w:firstLine="709"/>
        <w:outlineLvl w:val="2"/>
        <w:rPr>
          <w:b/>
          <w:iCs/>
          <w:color w:val="000000"/>
          <w:sz w:val="28"/>
          <w:szCs w:val="28"/>
          <w:lang w:eastAsia="ar-SA"/>
        </w:rPr>
      </w:pPr>
      <w:bookmarkStart w:id="404" w:name="_Toc152053394"/>
      <w:bookmarkStart w:id="405" w:name="_Toc152053486"/>
      <w:bookmarkStart w:id="406" w:name="_Toc152080825"/>
      <w:r>
        <w:rPr>
          <w:rFonts w:asciiTheme="minorHAnsi" w:eastAsiaTheme="minorHAnsi" w:hAnsiTheme="minorHAnsi" w:cstheme="minorBidi"/>
          <w:b/>
          <w:iCs/>
          <w:color w:val="000000" w:themeColor="text1"/>
          <w:sz w:val="28"/>
          <w:szCs w:val="28"/>
          <w:lang w:eastAsia="ar-SA"/>
        </w:rPr>
        <w:t>Статья 55. Зоны транспортной инфраструктуры</w:t>
      </w:r>
      <w:bookmarkEnd w:id="404"/>
      <w:bookmarkEnd w:id="405"/>
      <w:bookmarkEnd w:id="406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jc w:val="left"/>
        <w:rPr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Т1 –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ar-SA"/>
        </w:rPr>
        <w:t>Зона железнодорожной инфраструктуры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hd w:val="clear" w:color="auto" w:fill="FFFFFF"/>
              </w:rPr>
              <w:t>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 xml:space="preserve">Хранение автотранспорта </w:t>
            </w:r>
            <w:r>
              <w:rPr>
                <w:rFonts w:eastAsia="Calibri"/>
                <w:lang w:eastAsia="en-US"/>
              </w:rPr>
              <w:lastRenderedPageBreak/>
              <w:t>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43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Предельные (минимальные и (или) максимальные) размеры </w:t>
            </w:r>
            <w:r>
              <w:rPr>
                <w:color w:val="000000"/>
              </w:rPr>
              <w:lastRenderedPageBreak/>
              <w:t>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43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43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lastRenderedPageBreak/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Предпринимательство (4.0)</w:t>
            </w:r>
          </w:p>
        </w:tc>
        <w:tc>
          <w:tcPr>
            <w:tcW w:w="6663" w:type="dxa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264"/>
              </w:numPr>
              <w:tabs>
                <w:tab w:val="left" w:pos="315"/>
              </w:tabs>
              <w:spacing w:before="0"/>
              <w:ind w:left="318" w:right="0" w:hanging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11"/>
              </w:numPr>
              <w:tabs>
                <w:tab w:val="left" w:pos="33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4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4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4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м.;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</w:t>
            </w:r>
            <w:r>
              <w:rPr>
                <w:color w:val="000000"/>
              </w:rPr>
              <w:t>роцент застройки в 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300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Производственная деятельность (6.0)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tabs>
                <w:tab w:val="left" w:pos="330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t>Склад (6.9)</w:t>
            </w:r>
          </w:p>
        </w:tc>
        <w:tc>
          <w:tcPr>
            <w:tcW w:w="6663" w:type="dxa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263"/>
              </w:numPr>
              <w:tabs>
                <w:tab w:val="left" w:pos="31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300 до 5000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15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4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15 до 100 м.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тков: </w:t>
            </w:r>
          </w:p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5 м.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63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5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Земельные участки (территории) общего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131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color w:val="000000"/>
              </w:rPr>
            </w:pPr>
            <w:r>
              <w:lastRenderedPageBreak/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widowControl/>
              <w:spacing w:line="240" w:lineRule="auto"/>
              <w:jc w:val="center"/>
              <w:rPr>
                <w:color w:val="000000"/>
                <w:highlight w:val="green"/>
              </w:rPr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</w:t>
      </w:r>
      <w:r>
        <w:rPr>
          <w:rFonts w:asciiTheme="minorHAnsi" w:eastAsiaTheme="minorHAnsi" w:hAnsiTheme="minorHAnsi" w:cstheme="minorBidi"/>
        </w:rPr>
        <w:t>ния территории устанавливается в соответствии с главой 14 настоящих Правил.</w:t>
      </w:r>
    </w:p>
    <w:p w:rsidR="00DB5382" w:rsidRDefault="00DB5382">
      <w:pPr>
        <w:pStyle w:val="aff"/>
        <w:tabs>
          <w:tab w:val="left" w:pos="1134"/>
        </w:tabs>
        <w:spacing w:after="0" w:line="240" w:lineRule="auto"/>
        <w:rPr>
          <w:b w:val="0"/>
          <w:color w:val="000000"/>
          <w:spacing w:val="-10"/>
          <w:sz w:val="24"/>
          <w:szCs w:val="24"/>
          <w:lang w:eastAsia="ar-SA"/>
        </w:rPr>
      </w:pP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jc w:val="left"/>
        <w:rPr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Т2 – </w:t>
      </w:r>
      <w:r>
        <w:rPr>
          <w:rFonts w:asciiTheme="minorHAnsi" w:eastAsiaTheme="minorHAnsi" w:hAnsiTheme="minorHAnsi" w:cstheme="minorBidi"/>
          <w:b/>
          <w:sz w:val="28"/>
          <w:szCs w:val="28"/>
          <w:lang w:eastAsia="ar-SA"/>
        </w:rPr>
        <w:t>Зона автомобильной  инфраструктуры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hd w:val="clear" w:color="auto" w:fill="FFFFFF"/>
              </w:rPr>
              <w:t>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highlight w:val="yellow"/>
              </w:rPr>
            </w:pPr>
            <w:r>
              <w:rPr>
                <w:rFonts w:eastAsia="Calibri"/>
                <w:lang w:eastAsia="en-US"/>
              </w:rPr>
              <w:t>Хранение автотранспорта (2.7.1)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344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92"/>
              </w:numPr>
              <w:tabs>
                <w:tab w:val="left" w:pos="203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15 до 200 кв. м.</w:t>
            </w:r>
          </w:p>
          <w:p w:rsidR="00DB5382" w:rsidRDefault="002B76A5" w:rsidP="002B76A5">
            <w:pPr>
              <w:widowControl/>
              <w:numPr>
                <w:ilvl w:val="0"/>
                <w:numId w:val="344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 –   1 м.</w:t>
            </w:r>
          </w:p>
          <w:p w:rsidR="00DB5382" w:rsidRDefault="002B76A5" w:rsidP="002B76A5">
            <w:pPr>
              <w:widowControl/>
              <w:numPr>
                <w:ilvl w:val="0"/>
                <w:numId w:val="344"/>
              </w:numPr>
              <w:tabs>
                <w:tab w:val="left" w:pos="278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90 %.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tabs>
                <w:tab w:val="left" w:pos="318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Общественное питание (4.6)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 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20000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6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 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 Предельное количество этажей – 3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 Максимальный</w:t>
            </w:r>
            <w:r>
              <w:rPr>
                <w:color w:val="000000"/>
              </w:rPr>
              <w:t xml:space="preserve"> процент застройки в границах земельного участка – 70 %.</w:t>
            </w:r>
          </w:p>
          <w:p w:rsidR="00DB5382" w:rsidRDefault="002B76A5">
            <w:pPr>
              <w:pStyle w:val="ConsNormal"/>
              <w:widowControl/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5.Иные показатели – объекты, размещаемые в территориальной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размещения объектов, назначение которых определено настоящими Правилами в качестве вспомогательных.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400 до 10000 кв. м.;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300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Объекты дорожного сервиса (4.9.1)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</w:t>
            </w:r>
            <w:r>
              <w:rPr>
                <w:color w:val="000000"/>
              </w:rPr>
              <w:t>астка – от 300 до 10000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ширина земельного участка – от 15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5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50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Стоянка транспортных средств (4.9.2)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 xml:space="preserve">площадь земельного </w:t>
            </w:r>
            <w:r>
              <w:rPr>
                <w:color w:val="000000"/>
              </w:rPr>
              <w:t>участка – от 400 до 10000 кв. м.;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>
            <w:pPr>
              <w:widowControl/>
              <w:numPr>
                <w:ilvl w:val="0"/>
                <w:numId w:val="224"/>
              </w:numPr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4.Максимальный процент застройки в </w:t>
            </w:r>
            <w:r>
              <w:rPr>
                <w:color w:val="000000"/>
              </w:rPr>
              <w:t>границах земельного участка – 60 %.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5.Иные показатели – вместимость – до 300 машиномест.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Производственная деятельность (6.0)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Энергетика (6.7)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tabs>
                <w:tab w:val="left" w:pos="330"/>
              </w:tabs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Связь (6.8)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4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557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widowControl/>
              <w:spacing w:line="240" w:lineRule="auto"/>
              <w:rPr>
                <w:color w:val="00000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Земельные участки (территории) общего пользования  (12.0)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131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color w:val="000000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  <w:bCs/>
                <w:iCs/>
                <w:color w:val="000000"/>
                <w:shd w:val="clear" w:color="auto" w:fill="FFFFFF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widowControl/>
              <w:spacing w:line="240" w:lineRule="auto"/>
              <w:jc w:val="center"/>
              <w:rPr>
                <w:color w:val="000000"/>
                <w:highlight w:val="green"/>
              </w:rPr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pStyle w:val="Heading3"/>
        <w:tabs>
          <w:tab w:val="left" w:pos="284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bCs w:val="0"/>
          <w:color w:val="000000"/>
          <w:spacing w:val="-10"/>
          <w:sz w:val="28"/>
          <w:szCs w:val="28"/>
          <w:lang w:eastAsia="ar-SA"/>
        </w:rPr>
      </w:pPr>
      <w:bookmarkStart w:id="407" w:name="_Toc152053395"/>
      <w:bookmarkStart w:id="408" w:name="_Toc152053487"/>
      <w:bookmarkStart w:id="409" w:name="_Toc152080826"/>
      <w:r>
        <w:rPr>
          <w:rFonts w:asciiTheme="minorHAnsi" w:eastAsia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 xml:space="preserve">Статья 56. </w:t>
      </w:r>
      <w:r>
        <w:rPr>
          <w:rFonts w:asciiTheme="minorHAnsi" w:eastAsiaTheme="minorHAnsi" w:hAnsiTheme="minorHAnsi" w:cstheme="minorBidi"/>
          <w:bCs w:val="0"/>
          <w:color w:val="000000" w:themeColor="text1"/>
          <w:spacing w:val="-10"/>
          <w:sz w:val="28"/>
          <w:szCs w:val="28"/>
          <w:lang w:eastAsia="ar-SA"/>
        </w:rPr>
        <w:t>Зоны сельскохозяйственного использования</w:t>
      </w:r>
      <w:bookmarkStart w:id="410" w:name="_Toc410315220"/>
      <w:bookmarkStart w:id="411" w:name="_Toc424120779"/>
      <w:bookmarkStart w:id="412" w:name="_Toc429415698"/>
      <w:bookmarkStart w:id="413" w:name="_Toc465861016"/>
      <w:bookmarkStart w:id="414" w:name="_Toc468351542"/>
      <w:bookmarkEnd w:id="407"/>
      <w:bookmarkEnd w:id="408"/>
      <w:bookmarkEnd w:id="409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color w:val="000000"/>
          <w:sz w:val="28"/>
          <w:szCs w:val="28"/>
          <w:lang w:eastAsia="ar-SA"/>
        </w:rPr>
      </w:pPr>
      <w:bookmarkStart w:id="415" w:name="_Toc429415699"/>
      <w:bookmarkStart w:id="416" w:name="_Toc465861017"/>
      <w:bookmarkStart w:id="417" w:name="_Toc468351543"/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СХ1 – </w:t>
      </w:r>
      <w:r>
        <w:rPr>
          <w:rFonts w:asciiTheme="minorHAnsi" w:eastAsiaTheme="minorHAnsi" w:hAnsiTheme="minorHAnsi" w:cstheme="minorBidi"/>
          <w:b/>
          <w:color w:val="000000"/>
          <w:sz w:val="28"/>
          <w:szCs w:val="28"/>
          <w:lang w:eastAsia="ar-SA"/>
        </w:rPr>
        <w:t>Зона се</w:t>
      </w:r>
      <w:r>
        <w:rPr>
          <w:rFonts w:asciiTheme="minorHAnsi" w:eastAsiaTheme="minorHAnsi" w:hAnsiTheme="minorHAnsi" w:cstheme="minorBidi"/>
          <w:b/>
          <w:color w:val="000000"/>
          <w:sz w:val="28"/>
          <w:szCs w:val="28"/>
          <w:lang w:eastAsia="ar-SA"/>
        </w:rPr>
        <w:t>льскохозяйственных угодий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Сельскохозяйственное использование (1.0)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27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500 до 500000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2000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7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участков 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подлежат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7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подлежит установлению.</w:t>
            </w:r>
          </w:p>
          <w:p w:rsidR="00DB5382" w:rsidRDefault="002B76A5">
            <w:pPr>
              <w:pStyle w:val="ConsNormal"/>
              <w:numPr>
                <w:ilvl w:val="0"/>
                <w:numId w:val="127"/>
              </w:numPr>
              <w:tabs>
                <w:tab w:val="left" w:pos="318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Растениеводство (1.1)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numPr>
                <w:ilvl w:val="0"/>
                <w:numId w:val="127"/>
              </w:numPr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Выращивание зерновых и иных сельскохозяйственных культур (1.2)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Овощеводство (1.3)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Выращивание тонизирующих, лекарственных, цветочных культур (1.4)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Садоводство (1.5)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Выращивание льна и конопли (1.6)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Хранение и переработка сельскохозяйственной продукции (1.15)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Питомники (1.17)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Обеспечение сельскохозяйственного производства (1.18)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Сенокошение (1.19)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Выпас сельскохозяйственных животных (1.20)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Склад (6.9)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5000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участков:5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60 %.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rPr>
          <w:trHeight w:val="20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Железнодорожный транспорт (7.1)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spacing w:line="240" w:lineRule="auto"/>
              <w:jc w:val="left"/>
            </w:pPr>
            <w:r>
              <w:rPr>
                <w:color w:val="000000"/>
              </w:rPr>
              <w:t>Не подлежат установле</w:t>
            </w:r>
            <w:r>
              <w:rPr>
                <w:color w:val="000000"/>
              </w:rPr>
              <w:t>нию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Автомобильный транспорт (7.2)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spacing w:line="240" w:lineRule="auto"/>
              <w:jc w:val="center"/>
            </w:pP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color w:val="00000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СХ2 – </w:t>
      </w:r>
      <w:r>
        <w:rPr>
          <w:rFonts w:asciiTheme="minorHAnsi" w:eastAsiaTheme="minorHAnsi" w:hAnsiTheme="minorHAnsi" w:cstheme="minorBidi"/>
          <w:b/>
          <w:color w:val="000000"/>
          <w:sz w:val="28"/>
          <w:szCs w:val="28"/>
          <w:lang w:eastAsia="ar-SA"/>
        </w:rPr>
        <w:t xml:space="preserve">Зона </w:t>
      </w:r>
      <w:r>
        <w:rPr>
          <w:rFonts w:asciiTheme="minorHAnsi" w:eastAsiaTheme="minorHAnsi" w:hAnsiTheme="minorHAnsi" w:cstheme="minorBidi"/>
          <w:b/>
          <w:color w:val="000000"/>
          <w:sz w:val="28"/>
          <w:szCs w:val="28"/>
          <w:lang w:eastAsia="ar-SA"/>
        </w:rPr>
        <w:t>садоводческих, огороднических или дачных некоммерческих объединений граждан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Ведение огородничества (13.1)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2"/>
                <w:numId w:val="46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8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300 до 3000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8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10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8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до 100 м.</w:t>
            </w:r>
          </w:p>
          <w:p w:rsidR="00DB5382" w:rsidRDefault="002B76A5">
            <w:pPr>
              <w:pStyle w:val="ConsNormal"/>
              <w:widowControl/>
              <w:numPr>
                <w:ilvl w:val="2"/>
                <w:numId w:val="46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не подлежат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2"/>
                <w:numId w:val="46"/>
              </w:numPr>
              <w:tabs>
                <w:tab w:val="left" w:pos="24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подлежит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2"/>
                <w:numId w:val="46"/>
              </w:numPr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ию.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Ведение садоводства (13.2)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1"/>
                <w:numId w:val="12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0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300 до 3000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0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– от 10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0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– до 100 м;</w:t>
            </w:r>
          </w:p>
          <w:p w:rsidR="00DB5382" w:rsidRDefault="002B76A5">
            <w:pPr>
              <w:pStyle w:val="ConsNormal"/>
              <w:widowControl/>
              <w:numPr>
                <w:ilvl w:val="1"/>
                <w:numId w:val="12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Минимальные отступы от границ земельных участков: 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0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отступ от границ земельных участков до соседних земельных участков – не менее 3 м.</w:t>
            </w:r>
          </w:p>
          <w:p w:rsidR="00DB5382" w:rsidRDefault="002B76A5">
            <w:pPr>
              <w:pStyle w:val="ConsNormal"/>
              <w:widowControl/>
              <w:numPr>
                <w:ilvl w:val="1"/>
                <w:numId w:val="129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более 3–х этажей.</w:t>
            </w:r>
          </w:p>
          <w:p w:rsidR="00DB5382" w:rsidRDefault="002B76A5">
            <w:pPr>
              <w:pStyle w:val="ConsNormal"/>
              <w:widowControl/>
              <w:numPr>
                <w:ilvl w:val="1"/>
                <w:numId w:val="129"/>
              </w:numPr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70%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</w:t>
      </w:r>
      <w:r>
        <w:rPr>
          <w:rFonts w:asciiTheme="minorHAnsi" w:eastAsiaTheme="minorHAnsi" w:hAnsiTheme="minorHAnsi" w:cstheme="minorBidi"/>
        </w:rPr>
        <w:t>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1134"/>
        </w:tabs>
        <w:spacing w:before="200" w:line="240" w:lineRule="auto"/>
        <w:ind w:firstLine="709"/>
        <w:rPr>
          <w:b/>
          <w:color w:val="00000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СХ3 – </w:t>
      </w:r>
      <w:r>
        <w:rPr>
          <w:rFonts w:asciiTheme="minorHAnsi" w:eastAsiaTheme="minorHAnsi" w:hAnsiTheme="minorHAnsi" w:cstheme="minorBidi"/>
          <w:b/>
          <w:color w:val="000000"/>
          <w:sz w:val="28"/>
          <w:szCs w:val="28"/>
          <w:lang w:eastAsia="ar-SA"/>
        </w:rPr>
        <w:t>Производственная зона сельскохозяйственных предприятий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96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Животноводство (1.7)</w:t>
            </w:r>
          </w:p>
        </w:tc>
        <w:tc>
          <w:tcPr>
            <w:tcW w:w="6663" w:type="dxa"/>
            <w:vMerge w:val="restart"/>
          </w:tcPr>
          <w:p w:rsidR="00DB5382" w:rsidRDefault="002B76A5" w:rsidP="002B76A5">
            <w:pPr>
              <w:pStyle w:val="ConsNormal"/>
              <w:widowControl/>
              <w:numPr>
                <w:ilvl w:val="0"/>
                <w:numId w:val="271"/>
              </w:numPr>
              <w:tabs>
                <w:tab w:val="left" w:pos="300"/>
              </w:tabs>
              <w:spacing w:before="0"/>
              <w:ind w:left="318" w:right="0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500 до 500000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26"/>
              </w:numPr>
              <w:tabs>
                <w:tab w:val="left" w:pos="34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2000 м.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1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не подлежат установлению.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1"/>
              </w:numPr>
              <w:tabs>
                <w:tab w:val="left" w:pos="30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подлежит установлению.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1"/>
              </w:numPr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Скотоводство (1.8)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Звероводство (1.9)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Птицеводство (1.10)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Свиноводство (1.11)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Пчеловодство (1.12)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Рыбоводство (1.13)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Хранение и переработка сельскохозяйственной продукции (1.15)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705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Обеспечение сельскохозяйственного производства (1.18)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 xml:space="preserve">Для ведения личного подсобного хозяйства </w:t>
            </w:r>
            <w:r>
              <w:lastRenderedPageBreak/>
              <w:t>(приусадебный земельный участок) (2.2)</w:t>
            </w:r>
          </w:p>
        </w:tc>
        <w:tc>
          <w:tcPr>
            <w:tcW w:w="6663" w:type="dxa"/>
          </w:tcPr>
          <w:p w:rsidR="00DB5382" w:rsidRDefault="002B76A5" w:rsidP="002B76A5">
            <w:pPr>
              <w:widowControl/>
              <w:numPr>
                <w:ilvl w:val="0"/>
                <w:numId w:val="268"/>
              </w:numPr>
              <w:tabs>
                <w:tab w:val="left" w:pos="143"/>
                <w:tab w:val="left" w:pos="266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площадь земельного участка, предназначенного для ведения личного подсобного хозяйства – от 800 до 5000 кв. м;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ширина земельного участка, образованного до утверждения настоящих ПЗЗ – </w:t>
            </w:r>
            <w:r>
              <w:rPr>
                <w:color w:val="000000"/>
              </w:rPr>
              <w:t>от 15 до 100 м;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участка, образованного после утверждения настоящих ПЗЗ – от 20 до 100 м;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участка, образованного до утверждения настоящих ПЗЗ – от 20 до 100 м;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участка, образованного после утверждения наст</w:t>
            </w:r>
            <w:r>
              <w:rPr>
                <w:color w:val="000000"/>
              </w:rPr>
              <w:t>оящих ПЗЗ – от 25 до 100 м.</w:t>
            </w:r>
          </w:p>
          <w:p w:rsidR="00DB5382" w:rsidRDefault="002B76A5" w:rsidP="002B76A5">
            <w:pPr>
              <w:widowControl/>
              <w:numPr>
                <w:ilvl w:val="0"/>
                <w:numId w:val="268"/>
              </w:numPr>
              <w:tabs>
                <w:tab w:val="left" w:pos="143"/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Минимальные отступы от границ земельных участков:</w:t>
            </w:r>
          </w:p>
          <w:p w:rsidR="00DB5382" w:rsidRDefault="002B76A5">
            <w:pPr>
              <w:widowControl/>
              <w:numPr>
                <w:ilvl w:val="0"/>
                <w:numId w:val="77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минимальное расстояние от границ смежного земельного участка до основного строения – не менее 3 м, до построек для содержания скота и птицы – не менее 10</w:t>
            </w:r>
            <w:r>
              <w:rPr>
                <w:color w:val="000000"/>
              </w:rPr>
              <w:t xml:space="preserve"> м, до прочих хозяйственных построек, строений, открытых стоянок – не менее 1 м; 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</w:t>
            </w:r>
            <w:r>
              <w:rPr>
                <w:color w:val="000000"/>
              </w:rPr>
              <w:t>ости от степени огнестойкости;</w:t>
            </w:r>
          </w:p>
          <w:p w:rsidR="00DB5382" w:rsidRDefault="002B76A5" w:rsidP="002B76A5">
            <w:pPr>
              <w:widowControl/>
              <w:numPr>
                <w:ilvl w:val="0"/>
                <w:numId w:val="268"/>
              </w:numPr>
              <w:tabs>
                <w:tab w:val="left" w:pos="143"/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Предельное количество этажей – не более 3 этажей.</w:t>
            </w:r>
          </w:p>
          <w:p w:rsidR="00DB5382" w:rsidRDefault="002B76A5" w:rsidP="002B76A5">
            <w:pPr>
              <w:widowControl/>
              <w:numPr>
                <w:ilvl w:val="0"/>
                <w:numId w:val="268"/>
              </w:numPr>
              <w:tabs>
                <w:tab w:val="left" w:pos="143"/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Примечание:</w:t>
            </w:r>
          </w:p>
          <w:p w:rsidR="00DB5382" w:rsidRDefault="002B76A5" w:rsidP="002B76A5">
            <w:pPr>
              <w:widowControl/>
              <w:numPr>
                <w:ilvl w:val="0"/>
                <w:numId w:val="269"/>
              </w:numPr>
              <w:tabs>
                <w:tab w:val="left" w:pos="266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Допускается блокировка хозяйственных построек на смежных приусадебных участках по взаимному со</w:t>
            </w:r>
            <w:r>
              <w:rPr>
                <w:color w:val="000000"/>
              </w:rPr>
              <w:t>гласию собственников жилого дома, а также блокировка хозяйственных построек к основному строению.</w:t>
            </w:r>
          </w:p>
          <w:p w:rsidR="00DB5382" w:rsidRDefault="002B76A5" w:rsidP="002B76A5">
            <w:pPr>
              <w:widowControl/>
              <w:numPr>
                <w:ilvl w:val="0"/>
                <w:numId w:val="269"/>
              </w:numPr>
              <w:tabs>
                <w:tab w:val="left" w:pos="266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Высота зданий:</w:t>
            </w:r>
          </w:p>
          <w:p w:rsidR="00DB5382" w:rsidRDefault="002B76A5" w:rsidP="002B76A5">
            <w:pPr>
              <w:widowControl/>
              <w:numPr>
                <w:ilvl w:val="0"/>
                <w:numId w:val="270"/>
              </w:numPr>
              <w:tabs>
                <w:tab w:val="left" w:pos="266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color w:val="000000"/>
              </w:rPr>
              <w:t>Для всех вспомогательных строений высота от уровня земли: до верха плоской кровли – не более 3,0 м; до конька скатной кровли – не более 6 м; до низа скатной кровли – не более 3,0 м.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3.Вспомогательные строения, за исключением гаражей, размещать со стороны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 не допускается.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lastRenderedPageBreak/>
              <w:t>Коммунальное обслуживание (3.1)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tabs>
                <w:tab w:val="left" w:pos="143"/>
                <w:tab w:val="left" w:pos="266"/>
              </w:tabs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Не подлежат установлению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t>Склад (6.9)</w:t>
            </w:r>
          </w:p>
        </w:tc>
        <w:tc>
          <w:tcPr>
            <w:tcW w:w="6663" w:type="dxa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300 до 5000 кв. м;</w:t>
            </w:r>
          </w:p>
          <w:p w:rsidR="00DB5382" w:rsidRDefault="002B76A5" w:rsidP="002B76A5">
            <w:pPr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267"/>
              </w:numPr>
              <w:spacing w:line="240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участков:5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widowControl/>
              <w:tabs>
                <w:tab w:val="left" w:pos="143"/>
                <w:tab w:val="left" w:pos="266"/>
              </w:tabs>
              <w:spacing w:line="240" w:lineRule="auto"/>
              <w:rPr>
                <w:color w:val="000000"/>
              </w:rPr>
            </w:pPr>
            <w:r>
              <w:rPr>
                <w:rFonts w:eastAsia="Calibri"/>
                <w:color w:val="000000"/>
                <w:lang w:eastAsia="en-US"/>
              </w:rPr>
              <w:t>4.Максимальный процент застройки в границах земельного участка – 60 %.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lastRenderedPageBreak/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pStyle w:val="Heading3"/>
        <w:tabs>
          <w:tab w:val="left" w:pos="1134"/>
          <w:tab w:val="left" w:pos="8100"/>
        </w:tabs>
        <w:spacing w:line="240" w:lineRule="auto"/>
        <w:ind w:firstLine="709"/>
        <w:rPr>
          <w:rFonts w:ascii="Times New Roman" w:hAnsi="Times New Roman" w:cs="Times New Roman"/>
          <w:bCs w:val="0"/>
          <w:color w:val="000000"/>
          <w:spacing w:val="-10"/>
          <w:sz w:val="28"/>
          <w:szCs w:val="28"/>
          <w:lang w:eastAsia="ar-SA"/>
        </w:rPr>
      </w:pPr>
      <w:bookmarkStart w:id="418" w:name="_Toc152053396"/>
      <w:bookmarkStart w:id="419" w:name="_Toc152053488"/>
      <w:bookmarkStart w:id="420" w:name="_Toc152080827"/>
      <w:r>
        <w:rPr>
          <w:rFonts w:asciiTheme="minorHAnsi" w:eastAsia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 xml:space="preserve">Статья 57. </w:t>
      </w:r>
      <w:bookmarkEnd w:id="415"/>
      <w:bookmarkEnd w:id="416"/>
      <w:bookmarkEnd w:id="417"/>
      <w:r>
        <w:rPr>
          <w:rFonts w:asciiTheme="minorHAnsi" w:eastAsiaTheme="minorHAnsi" w:hAnsiTheme="minorHAnsi" w:cstheme="minorBidi"/>
          <w:bCs w:val="0"/>
          <w:color w:val="000000" w:themeColor="text1"/>
          <w:spacing w:val="-10"/>
          <w:sz w:val="28"/>
          <w:szCs w:val="28"/>
          <w:lang w:eastAsia="ar-SA"/>
        </w:rPr>
        <w:t>Рекреационные зоны</w:t>
      </w:r>
      <w:bookmarkEnd w:id="418"/>
      <w:bookmarkEnd w:id="419"/>
      <w:bookmarkEnd w:id="420"/>
      <w:r>
        <w:rPr>
          <w:rFonts w:asciiTheme="minorHAnsi" w:eastAsiaTheme="minorHAnsi" w:hAnsiTheme="minorHAnsi" w:cstheme="minorBidi"/>
          <w:bCs w:val="0"/>
          <w:color w:val="000000" w:themeColor="text1"/>
          <w:spacing w:val="-10"/>
          <w:sz w:val="28"/>
          <w:szCs w:val="28"/>
          <w:lang w:eastAsia="ar-SA"/>
        </w:rPr>
        <w:tab/>
      </w:r>
    </w:p>
    <w:p w:rsidR="00DB5382" w:rsidRDefault="002B76A5">
      <w:pPr>
        <w:spacing w:line="240" w:lineRule="auto"/>
        <w:ind w:firstLine="709"/>
        <w:rPr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Р1 </w:t>
      </w:r>
      <w:r>
        <w:rPr>
          <w:rFonts w:asciiTheme="minorHAnsi" w:eastAsiaTheme="minorHAnsi" w:hAnsiTheme="minorHAnsi" w:cstheme="minorBidi"/>
          <w:color w:val="000000"/>
          <w:sz w:val="28"/>
          <w:szCs w:val="28"/>
        </w:rPr>
        <w:t>–</w:t>
      </w:r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 </w:t>
      </w: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Зона озелененных территорий общего пользования </w:t>
      </w:r>
    </w:p>
    <w:tbl>
      <w:tblPr>
        <w:tblStyle w:val="52"/>
        <w:tblW w:w="10065" w:type="dxa"/>
        <w:tblInd w:w="108" w:type="dxa"/>
        <w:tblLook w:val="04A0"/>
      </w:tblPr>
      <w:tblGrid>
        <w:gridCol w:w="3261"/>
        <w:gridCol w:w="6804"/>
      </w:tblGrid>
      <w:tr w:rsidR="00DB5382">
        <w:trPr>
          <w:trHeight w:val="3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Вид использования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z w:val="23"/>
                <w:szCs w:val="23"/>
                <w:shd w:val="clear" w:color="auto" w:fill="FFFFFF"/>
                <w:lang w:eastAsia="ar-SA"/>
              </w:rPr>
              <w:t>: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подлежит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Культурное развитие (3.6)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3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15000 кв.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3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25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3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до 100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–1 этаж.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4.Максимальны процент застройки в границах земельного участка – 60 %.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Развлечение (4.8)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</w:pPr>
            <w:r>
              <w:t>1.Предельные (минимальные и (или) максимальные) размеры земельных участков под развлечения:</w:t>
            </w:r>
          </w:p>
          <w:p w:rsidR="00DB5382" w:rsidRDefault="002B76A5" w:rsidP="002B76A5">
            <w:pPr>
              <w:widowControl/>
              <w:numPr>
                <w:ilvl w:val="0"/>
                <w:numId w:val="272"/>
              </w:numPr>
              <w:tabs>
                <w:tab w:val="left" w:pos="175"/>
              </w:tabs>
              <w:spacing w:line="240" w:lineRule="auto"/>
              <w:ind w:left="318" w:hanging="284"/>
            </w:pPr>
            <w:r>
              <w:t>площадь земельного участка – от 500 до 1000 кв. м;</w:t>
            </w:r>
          </w:p>
          <w:p w:rsidR="00DB5382" w:rsidRDefault="002B76A5" w:rsidP="002B76A5">
            <w:pPr>
              <w:widowControl/>
              <w:numPr>
                <w:ilvl w:val="0"/>
                <w:numId w:val="272"/>
              </w:numPr>
              <w:tabs>
                <w:tab w:val="left" w:pos="175"/>
              </w:tabs>
              <w:spacing w:line="240" w:lineRule="auto"/>
              <w:ind w:left="318" w:hanging="284"/>
            </w:pPr>
            <w:r>
              <w:t>ширина земельного участка – от 15 до 100 м;</w:t>
            </w:r>
          </w:p>
          <w:p w:rsidR="00DB5382" w:rsidRDefault="002B76A5" w:rsidP="002B76A5">
            <w:pPr>
              <w:widowControl/>
              <w:numPr>
                <w:ilvl w:val="0"/>
                <w:numId w:val="272"/>
              </w:numPr>
              <w:tabs>
                <w:tab w:val="left" w:pos="175"/>
              </w:tabs>
              <w:spacing w:line="240" w:lineRule="auto"/>
              <w:ind w:left="318" w:hanging="284"/>
            </w:pPr>
            <w:r>
              <w:t>длина земельного участка – от 15 до 100 м.</w:t>
            </w:r>
          </w:p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</w:pPr>
            <w:r>
              <w:t>2.Минимальные отступы от г</w:t>
            </w:r>
            <w:r>
              <w:t>раниц земельных участков – 5 м.</w:t>
            </w:r>
          </w:p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</w:pPr>
            <w:r>
              <w:t>3. Предельное количество этажей –1 этаж.</w:t>
            </w:r>
          </w:p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</w:pPr>
            <w:r>
              <w:t>4.Максимальный процент застройки в границах земельного участка – 60 %.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t>Служебные гаражи (4.9)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4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10000 кв.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4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4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60 %.</w:t>
            </w:r>
          </w:p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  <w:rPr>
                <w:highlight w:val="yellow"/>
              </w:rPr>
            </w:pPr>
            <w:r>
              <w:rPr>
                <w:color w:val="000000"/>
              </w:rPr>
              <w:t>5.Иные показатели – вместимость – до 300 машино–мест.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Отдых (рекреация) (5.0)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7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</w:t>
            </w:r>
            <w:r>
              <w:rPr>
                <w:color w:val="000000"/>
              </w:rPr>
              <w:t>т 1000 до 10000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7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7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20 до 100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1 этаж.</w:t>
            </w:r>
          </w:p>
          <w:p w:rsidR="00DB5382" w:rsidRDefault="002B76A5">
            <w:pPr>
              <w:tabs>
                <w:tab w:val="left" w:pos="175"/>
              </w:tabs>
              <w:spacing w:line="240" w:lineRule="auto"/>
            </w:pPr>
            <w:r>
              <w:rPr>
                <w:rFonts w:eastAsia="Calibri"/>
                <w:color w:val="000000"/>
                <w:lang w:eastAsia="en-US"/>
              </w:rPr>
              <w:t xml:space="preserve">4.Максимальный процент застройки в границах земельного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участка – 60 %.</w:t>
            </w:r>
          </w:p>
        </w:tc>
      </w:tr>
      <w:tr w:rsidR="00DB5382">
        <w:trPr>
          <w:trHeight w:val="199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t>Спорт (5.1)</w:t>
            </w:r>
          </w:p>
        </w:tc>
        <w:tc>
          <w:tcPr>
            <w:tcW w:w="6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5382" w:rsidRDefault="00DB5382">
            <w:pPr>
              <w:pStyle w:val="ConsNormal"/>
              <w:spacing w:before="0"/>
              <w:ind w:left="0" w:right="0"/>
              <w:rPr>
                <w:lang w:eastAsia="en-US"/>
              </w:rPr>
            </w:pPr>
          </w:p>
        </w:tc>
      </w:tr>
      <w:tr w:rsidR="00DB5382">
        <w:trPr>
          <w:trHeight w:val="5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lastRenderedPageBreak/>
              <w:t>Историко–культурная деятельность (9.3)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5"/>
              </w:numPr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30000 кв.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5"/>
              </w:numPr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 w:rsidP="002B76A5">
            <w:pPr>
              <w:pStyle w:val="ConsNormal"/>
              <w:widowControl/>
              <w:numPr>
                <w:ilvl w:val="0"/>
                <w:numId w:val="275"/>
              </w:numPr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2 этажа.</w:t>
            </w:r>
          </w:p>
          <w:p w:rsidR="00DB5382" w:rsidRDefault="002B76A5">
            <w:pPr>
              <w:pStyle w:val="ConsNormal"/>
              <w:spacing w:before="0"/>
              <w:ind w:left="0" w:right="0" w:firstLine="0"/>
              <w:rPr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50 %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Условно разрешенные виды использования: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Магазины (4.4)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ind w:left="33" w:hanging="33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6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 до 20000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6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от 15 до 100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6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от 15 до 100 м.</w:t>
            </w:r>
          </w:p>
          <w:p w:rsidR="00DB5382" w:rsidRDefault="002B76A5">
            <w:pPr>
              <w:widowControl/>
              <w:spacing w:line="240" w:lineRule="auto"/>
              <w:ind w:left="33" w:hanging="33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–устанавливается в составе проектной документации.</w:t>
            </w:r>
          </w:p>
          <w:p w:rsidR="00DB5382" w:rsidRDefault="002B76A5">
            <w:pPr>
              <w:widowControl/>
              <w:spacing w:line="240" w:lineRule="auto"/>
              <w:ind w:left="33" w:hanging="33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33" w:right="0" w:hanging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4.Максимальный процент застройки в границах земельного участка – 90 %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t>Общественное питание (4.6)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20000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91"/>
              </w:numPr>
              <w:tabs>
                <w:tab w:val="left" w:pos="175"/>
                <w:tab w:val="left" w:pos="317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2.Минимальные отступы от границ земельных участков – 5 м.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3.Предельное количество этажей – 3 этажа.</w:t>
            </w:r>
          </w:p>
          <w:p w:rsidR="00DB5382" w:rsidRDefault="002B76A5">
            <w:pPr>
              <w:pStyle w:val="ConsNormal"/>
              <w:widowControl/>
              <w:tabs>
                <w:tab w:val="left" w:pos="17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4.Максимальный процент застройки в границах земельного участка – 70 %.</w:t>
            </w:r>
          </w:p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  <w:contextualSpacing/>
              <w:rPr>
                <w:lang w:eastAsia="en-US"/>
              </w:rPr>
            </w:pPr>
            <w:r>
              <w:rPr>
                <w:color w:val="000000"/>
              </w:rPr>
              <w:t>5.Иные показатели – объекты, размещаемые в терр</w:t>
            </w:r>
            <w:r>
              <w:rPr>
                <w:color w:val="000000"/>
              </w:rPr>
              <w:t>иториальной зоне, должны соответствовать основным видам разрешенного использования на 75%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 xml:space="preserve">Режим использования земельных участков и объектов капитального строительства в зонах </w:t>
      </w:r>
      <w:r>
        <w:rPr>
          <w:rFonts w:asciiTheme="minorHAnsi" w:eastAsiaTheme="minorHAnsi" w:hAnsiTheme="minorHAnsi" w:cstheme="minorBidi"/>
        </w:rPr>
        <w:lastRenderedPageBreak/>
        <w:t>с особыми условиями использования территории устанавливается в соответствии с главой 14 настоящих Правил.</w:t>
      </w:r>
    </w:p>
    <w:p w:rsidR="00DB5382" w:rsidRDefault="00DB5382">
      <w:pPr>
        <w:widowControl/>
        <w:tabs>
          <w:tab w:val="left" w:pos="1134"/>
        </w:tabs>
        <w:spacing w:line="240" w:lineRule="auto"/>
        <w:ind w:firstLine="709"/>
      </w:pP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Р2 – Лесопарковая зона</w:t>
      </w:r>
    </w:p>
    <w:tbl>
      <w:tblPr>
        <w:tblStyle w:val="52"/>
        <w:tblW w:w="10065" w:type="dxa"/>
        <w:tblInd w:w="108" w:type="dxa"/>
        <w:tblLook w:val="04A0"/>
      </w:tblPr>
      <w:tblGrid>
        <w:gridCol w:w="3261"/>
        <w:gridCol w:w="6804"/>
      </w:tblGrid>
      <w:tr w:rsidR="00DB5382">
        <w:trPr>
          <w:trHeight w:val="3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Вид использования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</w:rPr>
              <w:t>Предельные параметры ра</w:t>
            </w:r>
            <w:r>
              <w:rPr>
                <w:b/>
              </w:rPr>
              <w:t>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z w:val="23"/>
                <w:szCs w:val="23"/>
                <w:shd w:val="clear" w:color="auto" w:fill="FFFFFF"/>
                <w:lang w:eastAsia="ar-SA"/>
              </w:rPr>
              <w:t>: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8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</w:pPr>
            <w:r>
              <w:t>Не подлежит установлению</w:t>
            </w:r>
          </w:p>
          <w:p w:rsidR="00DB5382" w:rsidRDefault="00DB5382">
            <w:pPr>
              <w:widowControl/>
              <w:tabs>
                <w:tab w:val="left" w:pos="175"/>
              </w:tabs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Отдых (рекреация) (5.0)</w:t>
            </w:r>
          </w:p>
        </w:tc>
        <w:tc>
          <w:tcPr>
            <w:tcW w:w="68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B5382" w:rsidRDefault="00DB5382">
            <w:pPr>
              <w:widowControl/>
              <w:spacing w:line="240" w:lineRule="auto"/>
            </w:pP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Охрана природных территорий (9.1)</w:t>
            </w:r>
          </w:p>
        </w:tc>
        <w:tc>
          <w:tcPr>
            <w:tcW w:w="6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DB5382">
            <w:pPr>
              <w:widowControl/>
              <w:spacing w:line="240" w:lineRule="auto"/>
            </w:pP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 w:themeColor="text1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 w:themeColor="text1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</w:pPr>
            <w:r>
              <w:t>Не установлены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Условно разрешенные виды использования: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  <w:contextualSpacing/>
              <w:jc w:val="center"/>
              <w:rPr>
                <w:lang w:eastAsia="en-US"/>
              </w:rPr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</w:t>
      </w:r>
      <w:r>
        <w:rPr>
          <w:rFonts w:asciiTheme="minorHAnsi" w:eastAsiaTheme="minorHAnsi" w:hAnsiTheme="minorHAnsi" w:cstheme="minorBidi"/>
        </w:rPr>
        <w:t>ния территории устанавливается в соответствии с главой 14 настоящих Правил.</w:t>
      </w:r>
    </w:p>
    <w:p w:rsidR="00DB5382" w:rsidRDefault="00DB5382">
      <w:pPr>
        <w:widowControl/>
        <w:tabs>
          <w:tab w:val="left" w:pos="1134"/>
        </w:tabs>
        <w:spacing w:line="240" w:lineRule="auto"/>
        <w:ind w:firstLine="709"/>
      </w:pP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>Р3 – Зона охоты и рыбалки</w:t>
      </w:r>
    </w:p>
    <w:tbl>
      <w:tblPr>
        <w:tblStyle w:val="52"/>
        <w:tblW w:w="10065" w:type="dxa"/>
        <w:tblInd w:w="108" w:type="dxa"/>
        <w:tblLook w:val="04A0"/>
      </w:tblPr>
      <w:tblGrid>
        <w:gridCol w:w="3261"/>
        <w:gridCol w:w="6804"/>
      </w:tblGrid>
      <w:tr w:rsidR="00DB5382">
        <w:trPr>
          <w:trHeight w:val="3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Вид использования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center"/>
            </w:pPr>
            <w:r>
              <w:rPr>
                <w:b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Основные виды разрешенного использования</w:t>
            </w:r>
            <w:r>
              <w:rPr>
                <w:b/>
                <w:bCs/>
                <w:iCs/>
                <w:sz w:val="23"/>
                <w:szCs w:val="23"/>
                <w:shd w:val="clear" w:color="auto" w:fill="FFFFFF"/>
                <w:lang w:eastAsia="ar-SA"/>
              </w:rPr>
              <w:t>: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</w:pPr>
            <w:r>
              <w:t>Не подлежит установлению</w:t>
            </w:r>
          </w:p>
          <w:p w:rsidR="00DB5382" w:rsidRDefault="00DB5382">
            <w:pPr>
              <w:widowControl/>
              <w:tabs>
                <w:tab w:val="left" w:pos="175"/>
              </w:tabs>
              <w:spacing w:line="240" w:lineRule="auto"/>
              <w:rPr>
                <w:color w:val="000000"/>
              </w:rPr>
            </w:pP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t>Охота и рыбалка (5.3)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1.Предельные (минимальные и (или) максимальные) размеры земельных участков: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8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площадь земельного участка – от 1000 до 500000 кв. м;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8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ширина земельного участка – не подлежит установлению;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78"/>
              </w:numPr>
              <w:spacing w:line="240" w:lineRule="auto"/>
              <w:ind w:left="317" w:hanging="284"/>
              <w:rPr>
                <w:color w:val="000000"/>
              </w:rPr>
            </w:pPr>
            <w:r>
              <w:rPr>
                <w:color w:val="000000"/>
              </w:rPr>
              <w:t>длина земельного участка – не подлежит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2.Минимальные отступы от границ земельных участков – 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3.Предельное количество этажей – не подлежит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4.Максималь</w:t>
            </w:r>
            <w:r>
              <w:rPr>
                <w:color w:val="000000"/>
              </w:rPr>
              <w:t>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 w:themeColor="text1"/>
              </w:rPr>
              <w:t>Не подлежат установлению.</w:t>
            </w:r>
          </w:p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 w:themeColor="text1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Вспомогательные виды разрешенного использования: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</w:pPr>
            <w:r>
              <w:t>Не установлены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382" w:rsidRDefault="002B76A5">
            <w:pPr>
              <w:widowControl/>
              <w:spacing w:line="240" w:lineRule="auto"/>
              <w:jc w:val="center"/>
              <w:rPr>
                <w:bCs/>
                <w:i/>
                <w:iCs/>
                <w:color w:val="000000"/>
                <w:shd w:val="clear" w:color="auto" w:fill="FFFFFF"/>
                <w:lang w:eastAsia="ar-SA"/>
              </w:rPr>
            </w:pPr>
            <w:r>
              <w:rPr>
                <w:b/>
                <w:bCs/>
                <w:iCs/>
                <w:color w:val="000000"/>
                <w:sz w:val="23"/>
                <w:szCs w:val="23"/>
                <w:shd w:val="clear" w:color="auto" w:fill="FFFFFF"/>
                <w:lang w:eastAsia="ar-SA"/>
              </w:rPr>
              <w:t>Условно разрешенные виды использования:</w:t>
            </w:r>
          </w:p>
        </w:tc>
      </w:tr>
      <w:tr w:rsidR="00DB5382">
        <w:trPr>
          <w:trHeight w:val="7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tabs>
                <w:tab w:val="left" w:pos="175"/>
              </w:tabs>
              <w:spacing w:line="240" w:lineRule="auto"/>
              <w:contextualSpacing/>
              <w:jc w:val="center"/>
              <w:rPr>
                <w:lang w:eastAsia="en-US"/>
              </w:rPr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lastRenderedPageBreak/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</w:t>
      </w:r>
      <w:r>
        <w:rPr>
          <w:rFonts w:asciiTheme="minorHAnsi" w:eastAsiaTheme="minorHAnsi" w:hAnsiTheme="minorHAnsi" w:cstheme="minorBidi"/>
        </w:rPr>
        <w:t xml:space="preserve"> настоящих Правил.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bCs w:val="0"/>
          <w:color w:val="000000"/>
          <w:spacing w:val="-10"/>
          <w:sz w:val="28"/>
          <w:szCs w:val="28"/>
          <w:lang w:eastAsia="ar-SA"/>
        </w:rPr>
      </w:pPr>
      <w:bookmarkStart w:id="421" w:name="_Toc152053397"/>
      <w:bookmarkStart w:id="422" w:name="_Toc152053489"/>
      <w:bookmarkStart w:id="423" w:name="_Toc152080828"/>
      <w:r>
        <w:rPr>
          <w:rFonts w:asciiTheme="minorHAnsi" w:eastAsia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 xml:space="preserve">Статья 58. </w:t>
      </w:r>
      <w:bookmarkEnd w:id="410"/>
      <w:bookmarkEnd w:id="411"/>
      <w:bookmarkEnd w:id="412"/>
      <w:bookmarkEnd w:id="413"/>
      <w:bookmarkEnd w:id="414"/>
      <w:r>
        <w:rPr>
          <w:rFonts w:asciiTheme="minorHAnsi" w:eastAsiaTheme="minorHAnsi" w:hAnsiTheme="minorHAnsi" w:cstheme="minorBidi"/>
          <w:bCs w:val="0"/>
          <w:color w:val="000000"/>
          <w:spacing w:val="-10"/>
          <w:sz w:val="28"/>
          <w:szCs w:val="28"/>
          <w:lang w:eastAsia="ar-SA"/>
        </w:rPr>
        <w:t>Зоны специального назначения</w:t>
      </w:r>
      <w:bookmarkEnd w:id="421"/>
      <w:bookmarkEnd w:id="422"/>
      <w:bookmarkEnd w:id="423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b/>
          <w:bCs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 xml:space="preserve">СН1 </w:t>
      </w:r>
      <w:r>
        <w:rPr>
          <w:rFonts w:asciiTheme="minorHAnsi" w:eastAsiaTheme="minorHAnsi" w:hAnsiTheme="minorHAnsi" w:cstheme="minorBidi"/>
          <w:color w:val="000000"/>
        </w:rPr>
        <w:t xml:space="preserve">– </w:t>
      </w: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>Зона кладбищ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Религиозное использование (3.7)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3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 от 400 до 30000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2"/>
              </w:numPr>
              <w:tabs>
                <w:tab w:val="left" w:pos="31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 – устанавливается в составе проектной документации.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1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1"/>
              </w:numPr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50 %.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Ритуальная деятельность (12.1)</w:t>
            </w:r>
          </w:p>
        </w:tc>
        <w:tc>
          <w:tcPr>
            <w:tcW w:w="6663" w:type="dxa"/>
          </w:tcPr>
          <w:p w:rsidR="00DB5382" w:rsidRDefault="002B76A5">
            <w:pPr>
              <w:numPr>
                <w:ilvl w:val="0"/>
                <w:numId w:val="196"/>
              </w:numPr>
              <w:tabs>
                <w:tab w:val="left" w:pos="221"/>
              </w:tabs>
              <w:spacing w:line="240" w:lineRule="auto"/>
              <w:ind w:left="0" w:firstLine="0"/>
              <w:rPr>
                <w:color w:val="000000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>Размер земельн</w:t>
            </w:r>
            <w:r>
              <w:rPr>
                <w:color w:val="000000" w:themeColor="text1"/>
                <w:lang w:eastAsia="ar-SA"/>
              </w:rPr>
              <w:t>ого участка для кладбища определяется исходя из нормы 0,24 га на 1 тыс. человек населенного пункта согласно «СП 42.13330.2016. Свод правил. Градостроительство. Планировка и застройка городских и сельских поселений. Актуализированная редакция СНиП 2.07.01–8</w:t>
            </w:r>
            <w:r>
              <w:rPr>
                <w:color w:val="000000" w:themeColor="text1"/>
                <w:lang w:eastAsia="ar-SA"/>
              </w:rPr>
              <w:t>9*».</w:t>
            </w:r>
          </w:p>
          <w:p w:rsidR="00DB5382" w:rsidRDefault="002B76A5">
            <w:pPr>
              <w:numPr>
                <w:ilvl w:val="0"/>
                <w:numId w:val="196"/>
              </w:numPr>
              <w:tabs>
                <w:tab w:val="left" w:pos="220"/>
              </w:tabs>
              <w:spacing w:line="240" w:lineRule="auto"/>
              <w:ind w:left="0" w:firstLine="0"/>
              <w:rPr>
                <w:color w:val="000000"/>
                <w:lang w:eastAsia="ar-SA"/>
              </w:rPr>
            </w:pPr>
            <w:r>
              <w:rPr>
                <w:color w:val="000000" w:themeColor="text1"/>
              </w:rPr>
              <w:t>Проектирование кладбищ и организацию их санитарно–защитных зон следует вести с учетом СанПиН 2.1.3684–21</w:t>
            </w:r>
            <w:r>
              <w:t xml:space="preserve"> «</w:t>
            </w:r>
            <w:r>
              <w:rPr>
                <w:color w:val="000000" w:themeColor="text1"/>
              </w:rPr>
              <w:t>Санитарно–</w:t>
            </w:r>
            <w:r>
              <w:rPr>
                <w:color w:val="000000" w:themeColor="text1"/>
              </w:rPr>
              <w:t>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</w:t>
            </w:r>
            <w:r>
              <w:rPr>
                <w:color w:val="000000" w:themeColor="text1"/>
              </w:rPr>
              <w:t>ации и проведению санитарно–противоэпидемических (профилактических) мероприятий».</w:t>
            </w:r>
          </w:p>
          <w:p w:rsidR="00DB5382" w:rsidRDefault="002B76A5">
            <w:pPr>
              <w:widowControl/>
              <w:tabs>
                <w:tab w:val="left" w:pos="9781"/>
              </w:tabs>
              <w:spacing w:line="240" w:lineRule="auto"/>
              <w:rPr>
                <w:color w:val="000000"/>
                <w:lang w:eastAsia="ar-SA"/>
              </w:rPr>
            </w:pPr>
            <w:r>
              <w:rPr>
                <w:color w:val="000000" w:themeColor="text1"/>
                <w:lang w:eastAsia="ar-SA"/>
              </w:rPr>
              <w:t xml:space="preserve">3. Площадь участков для размещения мест захоронения должна быть не более 70% общей площади кладбища в соответствии с требованием, приведенным в пункте 54 СанПиН 2.1.3684–21. </w:t>
            </w:r>
            <w:r>
              <w:rPr>
                <w:color w:val="000000" w:themeColor="text1"/>
                <w:lang w:eastAsia="ar-SA"/>
              </w:rPr>
              <w:t xml:space="preserve"> </w:t>
            </w:r>
          </w:p>
          <w:p w:rsidR="00DB5382" w:rsidRDefault="002B76A5">
            <w:pPr>
              <w:widowControl/>
              <w:tabs>
                <w:tab w:val="left" w:pos="318"/>
                <w:tab w:val="left" w:pos="9781"/>
              </w:tabs>
              <w:spacing w:line="240" w:lineRule="auto"/>
              <w:rPr>
                <w:color w:val="000000"/>
                <w:lang w:eastAsia="ar-SA"/>
              </w:rPr>
            </w:pPr>
            <w:r>
              <w:rPr>
                <w:color w:val="000000" w:themeColor="text1"/>
              </w:rPr>
              <w:t>4.Размеры санитарно–защитных зон определяются в зависимости от площади и в соответствии СанПиН 2.2.1/2.1.1.1200–03 «Санитарно–защитные зоны и санитарная классификация предприятий, сооружений и иных объектов» и «СП 42.13330.2016. Свод правил. Градостроите</w:t>
            </w:r>
            <w:r>
              <w:rPr>
                <w:color w:val="000000" w:themeColor="text1"/>
              </w:rPr>
              <w:t>льство. Планировка и застройка городских и сельских поселений. Актуализированная редакция СНиП 2.07.01–89*».</w:t>
            </w:r>
          </w:p>
          <w:p w:rsidR="00DB5382" w:rsidRDefault="002B76A5">
            <w:pPr>
              <w:spacing w:line="240" w:lineRule="auto"/>
              <w:ind w:right="33"/>
              <w:rPr>
                <w:color w:val="000000"/>
                <w:lang w:eastAsia="ar-SA"/>
              </w:rPr>
            </w:pPr>
            <w:r>
              <w:rPr>
                <w:lang w:eastAsia="en-US" w:bidi="en-US"/>
              </w:rPr>
              <w:t>5.</w:t>
            </w:r>
            <w:r>
              <w:rPr>
                <w:rFonts w:eastAsia="MS Mincho"/>
                <w:lang w:eastAsia="en-US" w:bidi="en-US"/>
              </w:rPr>
              <w:t xml:space="preserve"> </w:t>
            </w:r>
            <w:r>
              <w:rPr>
                <w:color w:val="000000"/>
                <w:lang w:eastAsia="ar-SA"/>
              </w:rPr>
              <w:t>Р</w:t>
            </w:r>
            <w:r>
              <w:rPr>
                <w:lang w:eastAsia="en-US" w:bidi="en-US"/>
              </w:rPr>
              <w:t xml:space="preserve">асстояние от границ участков </w:t>
            </w:r>
            <w:r>
              <w:rPr>
                <w:rFonts w:eastAsia="MS Mincho"/>
                <w:lang w:eastAsia="en-US" w:bidi="en-US"/>
              </w:rPr>
              <w:t>кладбищ традиционного захоронения:</w:t>
            </w:r>
          </w:p>
          <w:p w:rsidR="00DB5382" w:rsidRDefault="002B76A5" w:rsidP="002B76A5">
            <w:pPr>
              <w:pStyle w:val="ae"/>
              <w:numPr>
                <w:ilvl w:val="1"/>
                <w:numId w:val="280"/>
              </w:numPr>
              <w:tabs>
                <w:tab w:val="left" w:pos="287"/>
              </w:tabs>
              <w:spacing w:line="240" w:lineRule="auto"/>
              <w:ind w:left="318" w:hanging="284"/>
            </w:pPr>
            <w:r>
              <w:rPr>
                <w:rFonts w:eastAsia="MS Mincho"/>
                <w:lang w:eastAsia="en-US" w:bidi="en-US"/>
              </w:rPr>
              <w:t>До стен жилых домов, д</w:t>
            </w:r>
            <w:r>
              <w:t>о зданий общеобразовательных организаций, дошкольных обра</w:t>
            </w:r>
            <w:r>
              <w:t>зовательных и медицинских организаций</w:t>
            </w:r>
            <w:r>
              <w:rPr>
                <w:rFonts w:eastAsia="MS Mincho"/>
                <w:lang w:eastAsia="en-US" w:bidi="en-US"/>
              </w:rPr>
              <w:t>:</w:t>
            </w:r>
          </w:p>
          <w:p w:rsidR="00DB5382" w:rsidRDefault="002B76A5" w:rsidP="002B76A5">
            <w:pPr>
              <w:numPr>
                <w:ilvl w:val="0"/>
                <w:numId w:val="279"/>
              </w:numPr>
              <w:tabs>
                <w:tab w:val="left" w:pos="318"/>
              </w:tabs>
              <w:spacing w:line="240" w:lineRule="auto"/>
              <w:ind w:left="318" w:hanging="314"/>
              <w:rPr>
                <w:rFonts w:eastAsia="MS Mincho"/>
                <w:lang w:eastAsia="en-US" w:bidi="en-US"/>
              </w:rPr>
            </w:pPr>
            <w:r>
              <w:rPr>
                <w:rFonts w:eastAsia="MS Mincho"/>
                <w:lang w:eastAsia="en-US" w:bidi="en-US"/>
              </w:rPr>
              <w:t>500 м – при площади кладбища от 20 до 40 га;</w:t>
            </w:r>
          </w:p>
          <w:p w:rsidR="00DB5382" w:rsidRDefault="002B76A5" w:rsidP="002B76A5">
            <w:pPr>
              <w:numPr>
                <w:ilvl w:val="0"/>
                <w:numId w:val="279"/>
              </w:numPr>
              <w:tabs>
                <w:tab w:val="left" w:pos="318"/>
              </w:tabs>
              <w:spacing w:line="240" w:lineRule="auto"/>
              <w:ind w:left="318" w:hanging="314"/>
              <w:rPr>
                <w:rFonts w:eastAsia="MS Mincho"/>
                <w:lang w:eastAsia="en-US" w:bidi="en-US"/>
              </w:rPr>
            </w:pPr>
            <w:r>
              <w:rPr>
                <w:rFonts w:eastAsia="MS Mincho"/>
                <w:lang w:eastAsia="en-US" w:bidi="en-US"/>
              </w:rPr>
              <w:lastRenderedPageBreak/>
              <w:t>300 м – при площади кладбища от 10 до 20 га;</w:t>
            </w:r>
          </w:p>
          <w:p w:rsidR="00DB5382" w:rsidRDefault="002B76A5" w:rsidP="002B76A5">
            <w:pPr>
              <w:numPr>
                <w:ilvl w:val="0"/>
                <w:numId w:val="279"/>
              </w:numPr>
              <w:tabs>
                <w:tab w:val="left" w:pos="318"/>
              </w:tabs>
              <w:spacing w:line="240" w:lineRule="auto"/>
              <w:ind w:left="318" w:hanging="314"/>
            </w:pPr>
            <w:r>
              <w:rPr>
                <w:rFonts w:eastAsia="MS Mincho"/>
                <w:lang w:eastAsia="en-US" w:bidi="en-US"/>
              </w:rPr>
              <w:t xml:space="preserve">100 м – </w:t>
            </w:r>
            <w:r>
              <w:t>кладбища смешанного и традиционного захоронения площадью 10 и менее га;</w:t>
            </w:r>
          </w:p>
          <w:p w:rsidR="00DB5382" w:rsidRDefault="002B76A5" w:rsidP="002B76A5">
            <w:pPr>
              <w:numPr>
                <w:ilvl w:val="0"/>
                <w:numId w:val="279"/>
              </w:numPr>
              <w:tabs>
                <w:tab w:val="left" w:pos="318"/>
              </w:tabs>
              <w:spacing w:line="240" w:lineRule="auto"/>
              <w:ind w:left="318" w:hanging="314"/>
            </w:pPr>
            <w:r>
              <w:rPr>
                <w:rFonts w:eastAsia="MS Mincho"/>
                <w:lang w:eastAsia="en-US" w:bidi="en-US"/>
              </w:rPr>
              <w:t>50 м – для закрытых кладбищ.</w:t>
            </w:r>
          </w:p>
          <w:p w:rsidR="00DB5382" w:rsidRDefault="002B76A5" w:rsidP="002B76A5">
            <w:pPr>
              <w:pStyle w:val="ae"/>
              <w:widowControl/>
              <w:numPr>
                <w:ilvl w:val="0"/>
                <w:numId w:val="280"/>
              </w:numPr>
              <w:tabs>
                <w:tab w:val="left" w:pos="317"/>
              </w:tabs>
              <w:spacing w:line="240" w:lineRule="auto"/>
              <w:ind w:left="318" w:hanging="284"/>
              <w:rPr>
                <w:color w:val="000000"/>
              </w:rPr>
            </w:pPr>
            <w:r>
              <w:rPr>
                <w:rFonts w:eastAsia="MS Mincho"/>
                <w:lang w:eastAsia="en-US" w:bidi="en-US"/>
              </w:rPr>
              <w:t>До красной линии магистральных улиц – 6 м.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lastRenderedPageBreak/>
              <w:t>Вспомогательные виды разрешенного использования: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widowControl/>
              <w:spacing w:line="240" w:lineRule="auto"/>
              <w:rPr>
                <w:color w:val="000000"/>
              </w:rPr>
            </w:pPr>
            <w:r>
              <w:rPr>
                <w:color w:val="000000" w:themeColor="text1"/>
              </w:rPr>
              <w:t>Не подлежат установлению.</w:t>
            </w:r>
          </w:p>
          <w:p w:rsidR="00DB5382" w:rsidRDefault="002B76A5">
            <w:pPr>
              <w:spacing w:line="240" w:lineRule="auto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color w:val="000000" w:themeColor="text1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Fonts w:eastAsia="Calibri"/>
                <w:lang w:eastAsia="en-US"/>
              </w:rPr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1605"/>
                <w:tab w:val="center" w:pos="4863"/>
              </w:tabs>
              <w:spacing w:line="240" w:lineRule="auto"/>
              <w:jc w:val="left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bCs/>
          <w:color w:val="000000"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993"/>
        </w:tabs>
        <w:spacing w:before="200" w:line="240" w:lineRule="auto"/>
        <w:ind w:firstLine="709"/>
        <w:rPr>
          <w:b/>
          <w:bCs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>СН2 – Зона складирования и захоронения отходов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Специальная деятельность</w:t>
            </w:r>
            <w:r>
              <w:t xml:space="preserve"> (12.2)</w:t>
            </w:r>
          </w:p>
        </w:tc>
        <w:tc>
          <w:tcPr>
            <w:tcW w:w="6663" w:type="dxa"/>
          </w:tcPr>
          <w:p w:rsidR="00DB5382" w:rsidRDefault="002B76A5" w:rsidP="002B76A5">
            <w:pPr>
              <w:numPr>
                <w:ilvl w:val="0"/>
                <w:numId w:val="345"/>
              </w:numPr>
              <w:tabs>
                <w:tab w:val="left" w:pos="340"/>
                <w:tab w:val="left" w:pos="1134"/>
              </w:tabs>
              <w:spacing w:line="240" w:lineRule="auto"/>
              <w:ind w:left="318" w:hanging="284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Минимальная площадь земельных участков для полигонов составляет 200 м</w:t>
            </w:r>
            <w:r>
              <w:rPr>
                <w:rFonts w:eastAsia="Calibri"/>
                <w:bCs/>
                <w:iCs/>
                <w:vertAlign w:val="superscript"/>
              </w:rPr>
              <w:t>2</w:t>
            </w:r>
            <w:r>
              <w:rPr>
                <w:rFonts w:eastAsia="Calibri"/>
                <w:bCs/>
                <w:iCs/>
              </w:rPr>
              <w:t xml:space="preserve"> на 1000 т твердых коммунальных отходов в год.</w:t>
            </w:r>
          </w:p>
          <w:p w:rsidR="00DB5382" w:rsidRDefault="002B76A5" w:rsidP="002B76A5">
            <w:pPr>
              <w:numPr>
                <w:ilvl w:val="0"/>
                <w:numId w:val="345"/>
              </w:numPr>
              <w:tabs>
                <w:tab w:val="left" w:pos="340"/>
                <w:tab w:val="left" w:pos="1134"/>
              </w:tabs>
              <w:spacing w:line="240" w:lineRule="auto"/>
              <w:ind w:left="318" w:hanging="284"/>
              <w:rPr>
                <w:rFonts w:eastAsia="Calibri"/>
                <w:bCs/>
                <w:iCs/>
              </w:rPr>
            </w:pPr>
            <w:r>
              <w:rPr>
                <w:rFonts w:eastAsia="Calibri"/>
                <w:lang w:eastAsia="en-US"/>
              </w:rPr>
              <w:t>При размещении полигонов ТКО</w:t>
            </w:r>
            <w:r>
              <w:rPr>
                <w:rFonts w:eastAsia="Calibri"/>
                <w:bCs/>
                <w:iCs/>
              </w:rPr>
              <w:t xml:space="preserve"> учитывать требования «</w:t>
            </w:r>
            <w:r>
              <w:rPr>
                <w:rFonts w:eastAsia="Calibri"/>
                <w:shd w:val="clear" w:color="auto" w:fill="FFFFFF"/>
              </w:rPr>
              <w:t>СП 320.1325800.2017. Свод правил. Полигоны для твердых коммунальных отходов. Проектирование, эксплуатация и рекультивация».</w:t>
            </w:r>
          </w:p>
          <w:p w:rsidR="00DB5382" w:rsidRDefault="002B76A5" w:rsidP="002B76A5">
            <w:pPr>
              <w:numPr>
                <w:ilvl w:val="0"/>
                <w:numId w:val="345"/>
              </w:numPr>
              <w:tabs>
                <w:tab w:val="left" w:pos="340"/>
                <w:tab w:val="left" w:pos="1134"/>
              </w:tabs>
              <w:spacing w:line="240" w:lineRule="auto"/>
              <w:ind w:left="318" w:hanging="284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Размер санитарно-защитной зоны для</w:t>
            </w:r>
            <w:r>
              <w:rPr>
                <w:rFonts w:eastAsia="Calibri"/>
                <w:bCs/>
                <w:iCs/>
              </w:rPr>
              <w:t xml:space="preserve"> объектов размещения твердых коммунальных отходов составляет 500 м.</w:t>
            </w:r>
          </w:p>
          <w:p w:rsidR="00DB5382" w:rsidRDefault="002B76A5" w:rsidP="002B76A5">
            <w:pPr>
              <w:numPr>
                <w:ilvl w:val="0"/>
                <w:numId w:val="345"/>
              </w:numPr>
              <w:tabs>
                <w:tab w:val="left" w:pos="340"/>
                <w:tab w:val="left" w:pos="1134"/>
              </w:tabs>
              <w:spacing w:line="240" w:lineRule="auto"/>
              <w:ind w:left="318" w:hanging="284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Процент застройки – не подлежит установлению.</w:t>
            </w:r>
          </w:p>
          <w:p w:rsidR="00DB5382" w:rsidRDefault="002B76A5" w:rsidP="002B76A5">
            <w:pPr>
              <w:numPr>
                <w:ilvl w:val="0"/>
                <w:numId w:val="345"/>
              </w:numPr>
              <w:tabs>
                <w:tab w:val="left" w:pos="340"/>
                <w:tab w:val="left" w:pos="1134"/>
              </w:tabs>
              <w:spacing w:line="240" w:lineRule="auto"/>
              <w:ind w:left="318" w:hanging="284"/>
              <w:rPr>
                <w:rFonts w:eastAsia="Calibri"/>
                <w:bCs/>
                <w:iCs/>
                <w:color w:val="FF0000"/>
              </w:rPr>
            </w:pPr>
            <w:r>
              <w:rPr>
                <w:rFonts w:eastAsia="Calibri"/>
                <w:bCs/>
                <w:iCs/>
              </w:rPr>
              <w:t>Параметры застройки уточняются проектом планировки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555"/>
                <w:tab w:val="center" w:pos="4863"/>
              </w:tabs>
              <w:spacing w:line="240" w:lineRule="auto"/>
              <w:jc w:val="left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ab/>
            </w: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ab/>
            </w: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1605"/>
                <w:tab w:val="center" w:pos="4863"/>
              </w:tabs>
              <w:spacing w:line="240" w:lineRule="auto"/>
              <w:jc w:val="left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</w:t>
      </w:r>
      <w:r>
        <w:rPr>
          <w:rFonts w:asciiTheme="minorHAnsi" w:eastAsiaTheme="minorHAnsi" w:hAnsiTheme="minorHAnsi" w:cstheme="minorBidi"/>
        </w:rPr>
        <w:t>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993"/>
        </w:tabs>
        <w:spacing w:before="200" w:line="240" w:lineRule="auto"/>
        <w:ind w:firstLine="709"/>
        <w:rPr>
          <w:b/>
          <w:bCs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>СН3 – Зона озелененных территорий специального назначения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lastRenderedPageBreak/>
              <w:t>Охрана природных территорий (9.1)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tabs>
                <w:tab w:val="left" w:pos="285"/>
              </w:tabs>
              <w:spacing w:before="0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1605"/>
                <w:tab w:val="center" w:pos="4863"/>
              </w:tabs>
              <w:spacing w:line="240" w:lineRule="auto"/>
              <w:jc w:val="left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</w:t>
      </w:r>
      <w:r>
        <w:rPr>
          <w:rFonts w:asciiTheme="minorHAnsi" w:eastAsiaTheme="minorHAnsi" w:hAnsiTheme="minorHAnsi" w:cstheme="minorBidi"/>
        </w:rPr>
        <w:t>вания территории устанавливается в соответствии с главой 14 настоящих Правил.</w:t>
      </w:r>
    </w:p>
    <w:p w:rsidR="00DB5382" w:rsidRDefault="002B76A5">
      <w:pPr>
        <w:tabs>
          <w:tab w:val="left" w:pos="993"/>
        </w:tabs>
        <w:spacing w:before="200" w:line="240" w:lineRule="auto"/>
        <w:ind w:firstLine="709"/>
        <w:rPr>
          <w:b/>
          <w:bCs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>СН4 – Зона режимных территорий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Обеспечение деятельности по исполнению наказаний</w:t>
            </w:r>
            <w:r>
              <w:t xml:space="preserve"> (8.4)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1605"/>
                <w:tab w:val="center" w:pos="4863"/>
              </w:tabs>
              <w:spacing w:line="240" w:lineRule="auto"/>
              <w:jc w:val="left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</w:t>
      </w:r>
      <w:r>
        <w:rPr>
          <w:rFonts w:asciiTheme="minorHAnsi" w:eastAsiaTheme="minorHAnsi" w:hAnsiTheme="minorHAnsi" w:cstheme="minorBidi"/>
        </w:rPr>
        <w:t>вания территории устанавливается в соответствии с главой 14 настоящих Правил.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color w:val="000000"/>
          <w:spacing w:val="-10"/>
          <w:sz w:val="28"/>
          <w:szCs w:val="28"/>
          <w:lang w:eastAsia="ar-SA"/>
        </w:rPr>
      </w:pPr>
      <w:bookmarkStart w:id="424" w:name="_Toc152053398"/>
      <w:bookmarkStart w:id="425" w:name="_Toc152053490"/>
      <w:bookmarkStart w:id="426" w:name="_Toc152080829"/>
      <w:r>
        <w:rPr>
          <w:rFonts w:asciiTheme="minorHAnsi" w:eastAsiaTheme="minorHAnsi" w:hAnsiTheme="minorHAnsi" w:cstheme="minorBidi"/>
          <w:color w:val="000000" w:themeColor="text1"/>
          <w:spacing w:val="-10"/>
          <w:sz w:val="28"/>
          <w:szCs w:val="28"/>
          <w:lang w:eastAsia="ar-SA"/>
        </w:rPr>
        <w:t>Статья 59. Зона водных объектов</w:t>
      </w:r>
      <w:bookmarkEnd w:id="424"/>
      <w:bookmarkEnd w:id="425"/>
      <w:bookmarkEnd w:id="426"/>
    </w:p>
    <w:p w:rsidR="00DB5382" w:rsidRDefault="002B76A5">
      <w:pPr>
        <w:tabs>
          <w:tab w:val="left" w:pos="993"/>
        </w:tabs>
        <w:spacing w:line="240" w:lineRule="auto"/>
        <w:ind w:firstLine="709"/>
        <w:rPr>
          <w:b/>
          <w:bCs/>
          <w:spacing w:val="-10"/>
          <w:sz w:val="28"/>
          <w:szCs w:val="28"/>
          <w:lang w:eastAsia="ar-SA"/>
        </w:rPr>
      </w:pPr>
      <w:r>
        <w:rPr>
          <w:rFonts w:asciiTheme="minorHAnsi" w:eastAsiaTheme="minorHAnsi" w:hAnsiTheme="minorHAnsi" w:cstheme="minorBidi"/>
          <w:b/>
          <w:bCs/>
          <w:spacing w:val="-10"/>
          <w:sz w:val="28"/>
          <w:szCs w:val="28"/>
          <w:lang w:eastAsia="ar-SA"/>
        </w:rPr>
        <w:t>В – Зона водных объектов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Водные объекты (11.0)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</w:t>
            </w:r>
          </w:p>
          <w:p w:rsidR="00DB5382" w:rsidRDefault="00DB5382">
            <w:pPr>
              <w:pStyle w:val="ConsNormal"/>
              <w:tabs>
                <w:tab w:val="left" w:pos="285"/>
              </w:tabs>
              <w:spacing w:before="0"/>
              <w:ind w:left="0" w:right="0"/>
              <w:rPr>
                <w:color w:val="000000"/>
              </w:rPr>
            </w:pP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Общее пользование водными объектами (11.1)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Гидротехнические сооружения (11.3)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1673" w:right="0" w:firstLine="0"/>
              <w:rPr>
                <w:color w:val="000000"/>
              </w:rPr>
            </w:pPr>
          </w:p>
        </w:tc>
      </w:tr>
      <w:tr w:rsidR="00DB5382">
        <w:trPr>
          <w:trHeight w:val="30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318"/>
              </w:tabs>
              <w:spacing w:before="0"/>
              <w:ind w:left="1673" w:right="0" w:firstLine="0"/>
              <w:rPr>
                <w:color w:val="000000"/>
              </w:rPr>
            </w:pP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tabs>
                <w:tab w:val="left" w:pos="1605"/>
                <w:tab w:val="center" w:pos="4863"/>
              </w:tabs>
              <w:spacing w:line="240" w:lineRule="auto"/>
              <w:jc w:val="left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inorHAnsi" w:eastAsiaTheme="minorHAnsi" w:hAnsiTheme="minorHAnsi" w:cstheme="minorBidi"/>
          <w:b/>
        </w:rPr>
        <w:t xml:space="preserve">Ограничения использования земельных участков и объектов капитального </w:t>
      </w:r>
      <w:r>
        <w:rPr>
          <w:rFonts w:asciiTheme="minorHAnsi" w:eastAsiaTheme="minorHAnsi" w:hAnsiTheme="minorHAnsi" w:cstheme="minorBidi"/>
          <w:b/>
        </w:rPr>
        <w:lastRenderedPageBreak/>
        <w:t>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inorHAnsi" w:eastAsiaTheme="minorHAnsi" w:hAnsiTheme="minorHAnsi" w:cstheme="minorBidi"/>
        </w:rPr>
        <w:t>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 главой 14 настоящих Правил.</w:t>
      </w:r>
    </w:p>
    <w:p w:rsidR="00DB5382" w:rsidRDefault="002B76A5">
      <w:pPr>
        <w:keepNext/>
        <w:keepLines/>
        <w:tabs>
          <w:tab w:val="left" w:pos="1134"/>
        </w:tabs>
        <w:spacing w:before="200" w:line="240" w:lineRule="auto"/>
        <w:ind w:firstLine="709"/>
        <w:outlineLvl w:val="2"/>
        <w:rPr>
          <w:rFonts w:asciiTheme="majorHAnsi" w:eastAsiaTheme="majorEastAsia" w:hAnsiTheme="majorHAnsi" w:cstheme="majorBidi"/>
          <w:b/>
          <w:bCs/>
          <w:color w:val="000000"/>
          <w:spacing w:val="-10"/>
          <w:sz w:val="28"/>
          <w:szCs w:val="28"/>
          <w:lang w:eastAsia="ar-SA"/>
        </w:rPr>
      </w:pPr>
      <w:bookmarkStart w:id="427" w:name="_Toc152053399"/>
      <w:bookmarkStart w:id="428" w:name="_Toc152053491"/>
      <w:bookmarkStart w:id="429" w:name="_Toc152080830"/>
      <w:r>
        <w:rPr>
          <w:rFonts w:asciiTheme="minorHAnsi" w:eastAsiaTheme="minorHAnsi" w:hAnsiTheme="minorHAnsi" w:cstheme="min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Статья 60. 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pacing w:val="-10"/>
          <w:sz w:val="28"/>
          <w:szCs w:val="28"/>
          <w:lang w:eastAsia="ar-SA"/>
        </w:rPr>
        <w:t>Прочие зоны</w:t>
      </w:r>
      <w:bookmarkEnd w:id="427"/>
      <w:bookmarkEnd w:id="428"/>
      <w:bookmarkEnd w:id="429"/>
    </w:p>
    <w:p w:rsidR="00DB5382" w:rsidRDefault="002B76A5">
      <w:pPr>
        <w:spacing w:line="240" w:lineRule="auto"/>
        <w:ind w:firstLine="709"/>
        <w:rPr>
          <w:b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ОТ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–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pacing w:val="-10"/>
          <w:sz w:val="28"/>
          <w:szCs w:val="28"/>
          <w:lang w:eastAsia="ar-SA"/>
        </w:rPr>
        <w:t xml:space="preserve"> </w:t>
      </w:r>
      <w:r>
        <w:rPr>
          <w:rFonts w:asciiTheme="majorHAnsi" w:eastAsiaTheme="majorEastAsia" w:hAnsiTheme="majorHAnsi" w:cstheme="majorBidi"/>
          <w:b/>
          <w:sz w:val="28"/>
          <w:szCs w:val="28"/>
        </w:rPr>
        <w:t>Зона открытых природных пространств</w:t>
      </w:r>
    </w:p>
    <w:tbl>
      <w:tblPr>
        <w:tblStyle w:val="af5"/>
        <w:tblW w:w="10065" w:type="dxa"/>
        <w:tblInd w:w="108" w:type="dxa"/>
        <w:tblLook w:val="04A0"/>
      </w:tblPr>
      <w:tblGrid>
        <w:gridCol w:w="3402"/>
        <w:gridCol w:w="6663"/>
      </w:tblGrid>
      <w:tr w:rsidR="00DB5382">
        <w:tc>
          <w:tcPr>
            <w:tcW w:w="3402" w:type="dxa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>
              <w:rPr>
                <w:b/>
                <w:sz w:val="22"/>
                <w:szCs w:val="22"/>
              </w:rPr>
              <w:t>ид использования</w:t>
            </w:r>
          </w:p>
        </w:tc>
        <w:tc>
          <w:tcPr>
            <w:tcW w:w="6663" w:type="dxa"/>
          </w:tcPr>
          <w:p w:rsidR="00DB5382" w:rsidRDefault="002B76A5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Основные виды разрешенного использования</w:t>
            </w:r>
            <w:r>
              <w:rPr>
                <w:rStyle w:val="50"/>
                <w:i w:val="0"/>
                <w:sz w:val="24"/>
                <w:szCs w:val="24"/>
                <w:u w:val="none"/>
              </w:rPr>
              <w:t>:</w:t>
            </w:r>
          </w:p>
        </w:tc>
      </w:tr>
      <w:tr w:rsidR="00DB5382">
        <w:trPr>
          <w:trHeight w:val="2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rPr>
                <w:rFonts w:eastAsia="Calibri"/>
                <w:lang w:eastAsia="en-US"/>
              </w:rPr>
              <w:t>Коммунальное обслуживание</w:t>
            </w:r>
            <w:r>
              <w:t xml:space="preserve"> (3.1)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подлежит установлению</w:t>
            </w:r>
          </w:p>
        </w:tc>
      </w:tr>
      <w:tr w:rsidR="00DB5382">
        <w:trPr>
          <w:trHeight w:val="2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Служебные гаражи (4.9)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numPr>
                <w:ilvl w:val="0"/>
                <w:numId w:val="13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400 до 10000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от 20 до 100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от 20 до 100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стков –          5 м.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2 этажа.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60 %.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4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показатели – вместимость – до 300 машиномест.</w:t>
            </w:r>
          </w:p>
        </w:tc>
      </w:tr>
      <w:tr w:rsidR="00DB5382">
        <w:trPr>
          <w:trHeight w:val="28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Спорт (5.1)</w:t>
            </w:r>
          </w:p>
        </w:tc>
        <w:tc>
          <w:tcPr>
            <w:tcW w:w="6663" w:type="dxa"/>
            <w:vMerge w:val="restart"/>
          </w:tcPr>
          <w:p w:rsidR="00DB5382" w:rsidRDefault="002B76A5">
            <w:pPr>
              <w:pStyle w:val="ConsNormal"/>
              <w:widowControl/>
              <w:numPr>
                <w:ilvl w:val="0"/>
                <w:numId w:val="13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участков: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земельного участка – от 1000 до 500000 кв. м;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ширина земельного участка – не подлежит установлению;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"/>
              </w:numPr>
              <w:tabs>
                <w:tab w:val="left" w:pos="270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земельного участка – не подлежит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отступы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границ земельных участков – не подлежат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Предельное количество этажей – не подлежит установлению.</w:t>
            </w:r>
          </w:p>
          <w:p w:rsidR="00DB5382" w:rsidRDefault="002B76A5">
            <w:pPr>
              <w:pStyle w:val="ConsNormal"/>
              <w:widowControl/>
              <w:numPr>
                <w:ilvl w:val="0"/>
                <w:numId w:val="133"/>
              </w:numPr>
              <w:tabs>
                <w:tab w:val="left" w:pos="285"/>
              </w:tabs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Максимальный процент застройки в границах земельного участка – не подлежит установлению.</w:t>
            </w: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Природно–познавательный туризм (5.2)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Туристическое обслуживание (5.2.1)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Охота и рыбалка (5.3)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Причалы для маломерных судов (5.4)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Поля для гольфа или конных прогулок (5.5)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Охрана природных территорий (9.1)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Курортная деятельность (9.2)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2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</w:pPr>
            <w:r>
              <w:t>Санаторная деятельность (9.2.1)</w:t>
            </w:r>
          </w:p>
        </w:tc>
        <w:tc>
          <w:tcPr>
            <w:tcW w:w="6663" w:type="dxa"/>
            <w:vMerge/>
          </w:tcPr>
          <w:p w:rsidR="00DB5382" w:rsidRDefault="00DB5382">
            <w:pPr>
              <w:pStyle w:val="ConsNormal"/>
              <w:widowControl/>
              <w:tabs>
                <w:tab w:val="left" w:pos="240"/>
              </w:tabs>
              <w:spacing w:before="0"/>
              <w:ind w:left="0" w:right="0" w:firstLine="0"/>
              <w:rPr>
                <w:color w:val="000000"/>
              </w:rPr>
            </w:pPr>
          </w:p>
        </w:tc>
      </w:tr>
      <w:tr w:rsidR="00DB5382">
        <w:trPr>
          <w:trHeight w:val="862"/>
        </w:trPr>
        <w:tc>
          <w:tcPr>
            <w:tcW w:w="3402" w:type="dxa"/>
          </w:tcPr>
          <w:p w:rsidR="00DB5382" w:rsidRDefault="002B76A5">
            <w:pPr>
              <w:spacing w:line="240" w:lineRule="auto"/>
              <w:jc w:val="left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t>Земельные участки (территории) общего пользования (12.0)</w:t>
            </w:r>
          </w:p>
        </w:tc>
        <w:tc>
          <w:tcPr>
            <w:tcW w:w="6663" w:type="dxa"/>
          </w:tcPr>
          <w:p w:rsidR="00DB5382" w:rsidRDefault="002B76A5">
            <w:pPr>
              <w:pStyle w:val="ConsNormal"/>
              <w:widowControl/>
              <w:spacing w:before="0"/>
              <w:ind w:left="0" w:righ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подлежат установлению.</w:t>
            </w:r>
          </w:p>
          <w:p w:rsidR="00DB5382" w:rsidRDefault="002B76A5">
            <w:pPr>
              <w:spacing w:line="240" w:lineRule="auto"/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color w:val="000000"/>
              </w:rPr>
              <w:t>При новом строительстве устанавливаются в соответствии с документами по планировке территории.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Вспомогательные виды разрешенного использования: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  <w:rPr>
                <w:rStyle w:val="50"/>
                <w:b w:val="0"/>
                <w:i w:val="0"/>
                <w:color w:val="000000"/>
                <w:sz w:val="24"/>
                <w:szCs w:val="24"/>
                <w:u w:val="none"/>
              </w:rPr>
            </w:pPr>
            <w:r>
              <w:t>Не установлены</w:t>
            </w:r>
          </w:p>
        </w:tc>
      </w:tr>
      <w:tr w:rsidR="00DB5382"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rPr>
                <w:rStyle w:val="50"/>
                <w:i w:val="0"/>
                <w:color w:val="000000"/>
                <w:sz w:val="24"/>
                <w:szCs w:val="24"/>
                <w:u w:val="none"/>
              </w:rPr>
              <w:t>Условно разрешенные виды использования:</w:t>
            </w:r>
          </w:p>
        </w:tc>
      </w:tr>
      <w:tr w:rsidR="00DB5382">
        <w:trPr>
          <w:trHeight w:val="267"/>
        </w:trPr>
        <w:tc>
          <w:tcPr>
            <w:tcW w:w="10065" w:type="dxa"/>
            <w:gridSpan w:val="2"/>
          </w:tcPr>
          <w:p w:rsidR="00DB5382" w:rsidRDefault="002B76A5">
            <w:pPr>
              <w:spacing w:line="240" w:lineRule="auto"/>
              <w:jc w:val="center"/>
            </w:pPr>
            <w:r>
              <w:t>Не установлены</w:t>
            </w:r>
          </w:p>
        </w:tc>
      </w:tr>
    </w:tbl>
    <w:p w:rsidR="00DB5382" w:rsidRDefault="002B76A5">
      <w:pPr>
        <w:tabs>
          <w:tab w:val="left" w:pos="1134"/>
        </w:tabs>
        <w:spacing w:line="240" w:lineRule="auto"/>
        <w:ind w:firstLine="709"/>
        <w:rPr>
          <w:b/>
        </w:rPr>
      </w:pPr>
      <w:r>
        <w:rPr>
          <w:rFonts w:asciiTheme="majorHAnsi" w:eastAsiaTheme="majorEastAsia" w:hAnsiTheme="majorHAnsi" w:cstheme="majorBidi"/>
          <w:b/>
        </w:rPr>
        <w:t>Ограничения использования земельных участков и объектов капитального строительства:</w:t>
      </w:r>
    </w:p>
    <w:p w:rsidR="00DB5382" w:rsidRDefault="002B76A5">
      <w:pPr>
        <w:tabs>
          <w:tab w:val="left" w:pos="1134"/>
        </w:tabs>
        <w:spacing w:line="240" w:lineRule="auto"/>
        <w:ind w:firstLine="709"/>
      </w:pPr>
      <w:r>
        <w:rPr>
          <w:rFonts w:asciiTheme="majorHAnsi" w:eastAsiaTheme="majorEastAsia" w:hAnsiTheme="majorHAnsi" w:cstheme="majorBidi"/>
        </w:rPr>
        <w:t>Режим использования земельных участков и объектов капитального строительства в зонах с особыми условиями использова</w:t>
      </w:r>
      <w:r>
        <w:rPr>
          <w:rFonts w:asciiTheme="majorHAnsi" w:eastAsiaTheme="majorEastAsia" w:hAnsiTheme="majorHAnsi" w:cstheme="majorBidi"/>
        </w:rPr>
        <w:t>ния территории устанавливается в соответствии с главой 14 настоящих Правил.</w:t>
      </w:r>
    </w:p>
    <w:p w:rsidR="00DB5382" w:rsidRDefault="002B76A5">
      <w:pPr>
        <w:pStyle w:val="afd"/>
        <w:tabs>
          <w:tab w:val="left" w:pos="1701"/>
        </w:tabs>
        <w:spacing w:before="200" w:after="0" w:line="240" w:lineRule="auto"/>
        <w:ind w:firstLine="709"/>
        <w:jc w:val="both"/>
        <w:outlineLvl w:val="1"/>
        <w:rPr>
          <w:bCs/>
          <w:color w:val="auto"/>
          <w:spacing w:val="-10"/>
        </w:rPr>
      </w:pPr>
      <w:bookmarkStart w:id="430" w:name="_Toc152053400"/>
      <w:bookmarkStart w:id="431" w:name="_Toc152053492"/>
      <w:bookmarkStart w:id="432" w:name="_Toc152080831"/>
      <w:r>
        <w:rPr>
          <w:rFonts w:asciiTheme="majorHAnsi" w:eastAsiaTheme="majorEastAsia" w:hAnsiTheme="majorHAnsi" w:cstheme="majorBidi"/>
          <w:bCs/>
          <w:color w:val="auto"/>
          <w:spacing w:val="-10"/>
        </w:rPr>
        <w:lastRenderedPageBreak/>
        <w:t>Глава 14. Дополнительные градостроительные регламенты в зонах с особыми условиями использования территории</w:t>
      </w:r>
      <w:bookmarkEnd w:id="430"/>
      <w:bookmarkEnd w:id="431"/>
      <w:bookmarkEnd w:id="432"/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433" w:name="_Toc196878941"/>
      <w:bookmarkStart w:id="434" w:name="_Toc181759012"/>
      <w:bookmarkStart w:id="435" w:name="_Toc168826918"/>
      <w:bookmarkStart w:id="436" w:name="_Toc312188837"/>
      <w:bookmarkStart w:id="437" w:name="_Toc85619688"/>
      <w:bookmarkStart w:id="438" w:name="_Toc152053401"/>
      <w:bookmarkStart w:id="439" w:name="_Toc152053493"/>
      <w:bookmarkStart w:id="440" w:name="_Toc152080832"/>
      <w:r>
        <w:rPr>
          <w:color w:val="000000" w:themeColor="text1"/>
          <w:spacing w:val="-10"/>
          <w:sz w:val="28"/>
          <w:szCs w:val="28"/>
          <w:lang w:eastAsia="ar-SA"/>
        </w:rPr>
        <w:t xml:space="preserve">Статья 61. </w:t>
      </w:r>
      <w:bookmarkEnd w:id="433"/>
      <w:bookmarkEnd w:id="434"/>
      <w:bookmarkEnd w:id="435"/>
      <w:bookmarkEnd w:id="436"/>
      <w:bookmarkEnd w:id="437"/>
      <w:r>
        <w:rPr>
          <w:color w:val="000000" w:themeColor="text1"/>
          <w:spacing w:val="-10"/>
          <w:sz w:val="28"/>
          <w:szCs w:val="28"/>
          <w:lang w:eastAsia="ar-SA"/>
        </w:rPr>
        <w:t>Ограничения использования земельных участков и объектов капитального строительства на территории водоохранных зон, прибрежных защитных и береговых полос</w:t>
      </w:r>
      <w:bookmarkEnd w:id="438"/>
      <w:bookmarkEnd w:id="439"/>
      <w:bookmarkEnd w:id="440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bookmarkStart w:id="441" w:name="_Toc108779127"/>
      <w:bookmarkStart w:id="442" w:name="_Toc110935864"/>
      <w:bookmarkStart w:id="443" w:name="_Toc85619690"/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В границах водоохраной зоны рек и их притоков, водохранилищ в соответствии с частью 1 статьи 65 Водного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 xml:space="preserve"> кодекса Российской Федерации от 03.06.2006 № 74–ФЗ устанавливается специальный режим осуществления хозяйственной и иной деятельности в целях: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предотвращения загрязнения, засорения, заиления водных объектов и истощения их вод;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сохранения среды обитания вод</w:t>
      </w:r>
      <w:r>
        <w:rPr>
          <w:rFonts w:asciiTheme="majorHAnsi" w:eastAsiaTheme="majorEastAsia" w:hAnsiTheme="majorHAnsi" w:cstheme="majorBidi"/>
          <w:sz w:val="28"/>
          <w:szCs w:val="28"/>
        </w:rPr>
        <w:t>ных биологических ресурсов и других объектов животного и растительного мира.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Ширина водоохранной зоны рек или ручьев устанавливается от их истока для рек или ручьев протяженностью:</w:t>
      </w:r>
    </w:p>
    <w:p w:rsidR="00DB5382" w:rsidRDefault="002B76A5">
      <w:pPr>
        <w:widowControl/>
        <w:numPr>
          <w:ilvl w:val="1"/>
          <w:numId w:val="4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до десяти километров – в размере пятидесяти метров;</w:t>
      </w:r>
    </w:p>
    <w:p w:rsidR="00DB5382" w:rsidRDefault="002B76A5">
      <w:pPr>
        <w:widowControl/>
        <w:numPr>
          <w:ilvl w:val="1"/>
          <w:numId w:val="4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от десяти до пятидесяти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километров – в размере ста метров;</w:t>
      </w:r>
    </w:p>
    <w:p w:rsidR="00DB5382" w:rsidRDefault="002B76A5">
      <w:pPr>
        <w:widowControl/>
        <w:numPr>
          <w:ilvl w:val="1"/>
          <w:numId w:val="4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от пятидесяти километров и более – в размере двухсот метров.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bCs/>
          <w:sz w:val="28"/>
          <w:szCs w:val="28"/>
          <w:lang w:eastAsia="ar-SA" w:bidi="en-US"/>
        </w:rPr>
        <w:t>В границах водоохранных зон запрещаются</w:t>
      </w: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: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использование сточных вод в целях повышения почвенного плодородия;</w:t>
      </w:r>
    </w:p>
    <w:p w:rsidR="00DB5382" w:rsidRDefault="002B76A5">
      <w:pPr>
        <w:widowControl/>
        <w:numPr>
          <w:ilvl w:val="0"/>
          <w:numId w:val="8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размещение кладбищ, скотомогильников, объектов разм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концентрации которых в во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дах водных объектов рыбохозяйственного значения не установлены;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осуществление авиационных мер по борьбе с вредными организмами;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движение и стоянка транспортных средств (кроме специальных транспортных средств), за исключением их движения по дорогам и стоянк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и на дорогах и в специально оборудованных местах, имеющих твердое покрытие;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строительство и реконструкция автозаправочных станций, складов горюче–смазочных материалов (за исключением случаев, если автозаправочные станции, склады горюче–смазочных материалов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и ремонта транспортных средств, осуществление мойки транспортных средств;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</w:t>
      </w:r>
      <w:r>
        <w:rPr>
          <w:rFonts w:asciiTheme="majorHAnsi" w:eastAsiaTheme="majorEastAsia" w:hAnsiTheme="majorHAnsi" w:cstheme="majorBidi"/>
          <w:sz w:val="28"/>
          <w:szCs w:val="28"/>
        </w:rPr>
        <w:t>с), применение пестицидов и агрохимикатов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сброс сточных, в том числе дренажных, вод;</w:t>
      </w:r>
    </w:p>
    <w:p w:rsidR="00DB5382" w:rsidRDefault="002B76A5">
      <w:pPr>
        <w:widowControl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118" w:tooltip="consultantplus://offline/ref=6B44E68E256EDC3BFAA8932C3C4E75691DE578FAAC5B2B3087B0F767BCB111987F1B0B98B5A98A81971D7CF6199040885A4F8185h8k7M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</w:rPr>
          <w:t>статьей 19.1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За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кона Российской Федерации от 21.02.1992            № 2395–1 «О недрах»).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веществ и микроорганизмов.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водоохранных зонах существующая и размещаемая застройка должна иметь:</w:t>
      </w:r>
    </w:p>
    <w:p w:rsidR="00DB5382" w:rsidRDefault="002B76A5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централизованные системы водоотведения (канализации), централизованные ливневые системы водоотведения;</w:t>
      </w:r>
    </w:p>
    <w:p w:rsidR="00DB5382" w:rsidRDefault="002B76A5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сооружения и системы для отведения (сброса) сточных в</w:t>
      </w:r>
      <w:r>
        <w:rPr>
          <w:rFonts w:asciiTheme="majorHAnsi" w:eastAsiaTheme="majorEastAsia" w:hAnsiTheme="majorHAnsi" w:cstheme="majorBidi"/>
          <w:sz w:val="28"/>
          <w:szCs w:val="28"/>
        </w:rPr>
        <w:t>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DB5382" w:rsidRDefault="002B76A5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локальные очистные сооружения для очистки сточных вод (в том числе дождевых, талых, инф</w:t>
      </w:r>
      <w:r>
        <w:rPr>
          <w:rFonts w:asciiTheme="majorHAnsi" w:eastAsiaTheme="majorEastAsia" w:hAnsiTheme="majorHAnsi" w:cstheme="majorBidi"/>
          <w:sz w:val="28"/>
          <w:szCs w:val="28"/>
        </w:rPr>
        <w:t>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Водного кодекса Российской Федерации;</w:t>
      </w:r>
    </w:p>
    <w:p w:rsidR="00DB5382" w:rsidRDefault="002B76A5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сооружения для сбора отход</w:t>
      </w:r>
      <w:r>
        <w:rPr>
          <w:rFonts w:asciiTheme="majorHAnsi" w:eastAsiaTheme="majorEastAsia" w:hAnsiTheme="majorHAnsi" w:cstheme="majorBidi"/>
          <w:sz w:val="28"/>
          <w:szCs w:val="28"/>
        </w:rPr>
        <w:t>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материалов;</w:t>
      </w:r>
    </w:p>
    <w:p w:rsidR="00DB5382" w:rsidRDefault="002B76A5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сооружения, обеспечива</w:t>
      </w:r>
      <w:r>
        <w:rPr>
          <w:rFonts w:asciiTheme="majorHAnsi" w:eastAsiaTheme="majorEastAsia" w:hAnsiTheme="majorHAnsi" w:cstheme="majorBidi"/>
          <w:sz w:val="28"/>
          <w:szCs w:val="28"/>
        </w:rPr>
        <w:t>ющие защиту водных объектов и прилегающих к ним территорий от разливов нефти и нефтепродуктов и иного негативного воздействия на окружающую среду.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отношении территорий ведения гражданами садоводства или огородничества для собственных нужд, размещенных в </w:t>
      </w:r>
      <w:r>
        <w:rPr>
          <w:rFonts w:asciiTheme="majorHAnsi" w:eastAsiaTheme="majorEastAsia" w:hAnsiTheme="majorHAnsi" w:cstheme="majorBidi"/>
          <w:sz w:val="28"/>
          <w:szCs w:val="28"/>
        </w:rPr>
        <w:t>границах водоохранных зон и не оборудованных сооружениями для очистки сточных вод, до момента их оборудования такими сооружениями и (или) подключения к системам, допускается применение приемников, изготовленных из водонепроницаемых материалов, предотвращаю</w:t>
      </w:r>
      <w:r>
        <w:rPr>
          <w:rFonts w:asciiTheme="majorHAnsi" w:eastAsiaTheme="majorEastAsia" w:hAnsiTheme="majorHAnsi" w:cstheme="majorBidi"/>
          <w:sz w:val="28"/>
          <w:szCs w:val="28"/>
        </w:rPr>
        <w:t>щих поступление загрязняющих веществ, иных веществ и микроорганизмов в окружающую среду.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вводятся дополнительные </w:t>
      </w:r>
      <w:hyperlink r:id="rId119" w:tooltip="consultantplus://offline/ref=D8EC80150866798F20155E5D5998F0F8E7B15354E0C23DFF9D5B407F020DD27C5FDB15C13D4D98D11782C4855B2D5879BF4BEAD1250A4FF1h4m9J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</w:rPr>
          <w:t>ограничения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хозяйственной и иной деятельности.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 и пятьдесят метров для уклона три и более градуса.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границах прибрежных защитных полос наряду с вышеуказанными ограничениями для водоохранных зон запрещаются:</w:t>
      </w:r>
    </w:p>
    <w:p w:rsidR="00DB5382" w:rsidRDefault="002B76A5">
      <w:pPr>
        <w:widowControl/>
        <w:numPr>
          <w:ilvl w:val="0"/>
          <w:numId w:val="2"/>
        </w:numPr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  <w:lang w:eastAsia="ar-SA" w:bidi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ar-SA" w:bidi="en-US"/>
        </w:rPr>
        <w:t>распашка земель;</w:t>
      </w:r>
    </w:p>
    <w:p w:rsidR="00DB5382" w:rsidRDefault="002B76A5">
      <w:pPr>
        <w:widowControl/>
        <w:numPr>
          <w:ilvl w:val="0"/>
          <w:numId w:val="2"/>
        </w:numPr>
        <w:tabs>
          <w:tab w:val="left" w:pos="709"/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>размещение отвалов размываемых грунтов</w:t>
      </w:r>
      <w:r>
        <w:rPr>
          <w:rFonts w:asciiTheme="majorHAnsi" w:eastAsiaTheme="majorEastAsia" w:hAnsiTheme="majorHAnsi" w:cstheme="majorBidi"/>
          <w:sz w:val="28"/>
          <w:szCs w:val="28"/>
        </w:rPr>
        <w:t>;</w:t>
      </w:r>
    </w:p>
    <w:p w:rsidR="00DB5382" w:rsidRDefault="002B76A5">
      <w:pPr>
        <w:widowControl/>
        <w:numPr>
          <w:ilvl w:val="0"/>
          <w:numId w:val="2"/>
        </w:numPr>
        <w:tabs>
          <w:tab w:val="left" w:pos="709"/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выпас сельскохозяйственных животных 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организация для них летних лагерей, ванн.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Полоса земли вдоль береговой линии (границы водного объекта)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стья не более чем десять километров, составляет пять метров.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Каждый гражданин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Информация об ограничении водопользования на водных объектах общего пользования предостав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ляется гражданам органами местного самоуправления через средства массовой информации и посредством специальных информационных знаков, устанавливаемых вдоль берегов водных объектов. Могут быть также использованы иные способы предоставления такой информации.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444" w:name="_Toc152053402"/>
      <w:bookmarkStart w:id="445" w:name="_Toc152053494"/>
      <w:bookmarkStart w:id="446" w:name="_Toc152080833"/>
      <w:r>
        <w:rPr>
          <w:color w:val="000000" w:themeColor="text1"/>
          <w:spacing w:val="-10"/>
          <w:sz w:val="28"/>
          <w:szCs w:val="28"/>
          <w:lang w:eastAsia="ar-SA"/>
        </w:rPr>
        <w:lastRenderedPageBreak/>
        <w:t xml:space="preserve">Статья 62. </w:t>
      </w:r>
      <w:bookmarkEnd w:id="441"/>
      <w:bookmarkEnd w:id="442"/>
      <w:r>
        <w:rPr>
          <w:color w:val="000000" w:themeColor="text1"/>
          <w:spacing w:val="-10"/>
          <w:sz w:val="28"/>
          <w:szCs w:val="28"/>
          <w:lang w:eastAsia="ar-SA"/>
        </w:rPr>
        <w:t>Ограничения использования земельных участков и объектов капитального строительства на территории санитарно–защитных зон предприятий, сооружений и иных объектов</w:t>
      </w:r>
      <w:bookmarkEnd w:id="444"/>
      <w:bookmarkEnd w:id="445"/>
      <w:bookmarkEnd w:id="446"/>
    </w:p>
    <w:p w:rsidR="00DB5382" w:rsidRDefault="002B76A5">
      <w:pPr>
        <w:widowControl/>
        <w:tabs>
          <w:tab w:val="left" w:pos="1134"/>
          <w:tab w:val="left" w:pos="4800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Ограничения использования земельных участков и объектов капитального строительства н</w:t>
      </w:r>
      <w:r>
        <w:rPr>
          <w:rFonts w:asciiTheme="majorHAnsi" w:eastAsiaTheme="majorEastAsia" w:hAnsiTheme="majorHAnsi" w:cstheme="majorBidi"/>
          <w:sz w:val="28"/>
          <w:szCs w:val="28"/>
        </w:rPr>
        <w:t>а территории санитарно–защитных зон устанавливаются в целях обеспечения безопасности населения и в соответствии с Федеральным законом от 30.03.1999 № 52–ФЗ «О санитарно–эпидемиологическом благополучии населения».</w:t>
      </w:r>
    </w:p>
    <w:p w:rsidR="00DB5382" w:rsidRDefault="002B76A5">
      <w:pPr>
        <w:widowControl/>
        <w:shd w:val="clear" w:color="auto" w:fill="FFFFFF"/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В соответствии с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СанПиН 2.2.1/2.1.1.1200–03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 «Санитарно–защитные зоны и санитарная классификация предприятий, сооружений и иных объектов»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в санитарно–защитной зоне </w:t>
      </w:r>
      <w:r>
        <w:rPr>
          <w:rFonts w:asciiTheme="majorHAnsi" w:eastAsiaTheme="majorEastAsia" w:hAnsiTheme="majorHAnsi" w:cstheme="majorBidi"/>
          <w:sz w:val="28"/>
          <w:szCs w:val="28"/>
        </w:rPr>
        <w:t>(далее – СЗЗ)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не допускается размещать: жилую застройку, включая отдельные жилые дома, ландшафтно–рекреационные зоны, зоны отдыха, терри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тории курортов, санаториев и домов отдыха, территории садоводческих товариществ и коттеджной застройки, коллективных или индивидуальных дачных и садово–огородных участков, а также другие территории с нормируемыми показателями качества среды обитания; спорт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ивные сооружения, детские площадки, образовательные и детские учреждения, лечебно–профилактические и оздоровительные учреждения общего пользования.</w:t>
      </w:r>
    </w:p>
    <w:p w:rsidR="00DB5382" w:rsidRDefault="002B76A5">
      <w:pPr>
        <w:widowControl/>
        <w:shd w:val="clear" w:color="auto" w:fill="FFFFFF"/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В СЗЗ и на территории объектов других отраслей промышленности не допускается размещать объекты по производст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роводных сооружений для подготовки и хранения питьевой воды, которые могут повлиять на качество продукции.</w:t>
      </w:r>
    </w:p>
    <w:p w:rsidR="00DB5382" w:rsidRDefault="002B76A5">
      <w:pPr>
        <w:widowControl/>
        <w:shd w:val="clear" w:color="auto" w:fill="FFFFFF"/>
        <w:tabs>
          <w:tab w:val="left" w:pos="1134"/>
        </w:tabs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Допускается размещать в границах СЗЗ промышленного объекта или производства: нежилые помещения для дежурного аварийного персонала, помещения для преб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ывания работающих по вахтовому методу (не более двух недель), здания управления, конструкторские бюро, здания административного назначения, научно–исследовательские лаборатории, поликлиники, спортивно–оздоровительные сооружения закрытого типа, бани, прачеч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нефте– и газопроводы, артезиа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 сани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тарно–защитной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lastRenderedPageBreak/>
        <w:t>(или) лекарственных форм, складов сырья и полупродуктов для фармацевтиче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ских предприятий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Автомагистраль, расположенная в санитарно–защитной зоне промышленного объекта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и производства или прилегающая к санитарно–защитной зоне, не входит в ее размер, а выбросы автомагистрали учитываются в фоновом загрязнении при обосновании размера санитарно–защитной зоны.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Санитарно–защитная зона или какая–либо ее часть не может рассматрив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санитарно–защитной зоны.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Установление размеров санитарно–защитных зон для промышленных объектов 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производств проводится при наличии проектов обоснования санитарно–защитных зон с расчетами загрязнения атмосферного воздуха, физического воздействия на атмосферный воздух, с учетом результатов натурных исследований и измерений атмосферного воздуха, уровне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й физического воздействия на атмосферный воздух, выполненных в соответствии с программой наблюдений, представляемой в составе проекта.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Установление, изменение размеров установленных санитарно–защитных зон для промышленных объектов и производств I и II клас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са опасности осуществляется Постановлением Главного государственного санитарного врача Российской Федерации на основании:</w:t>
      </w:r>
    </w:p>
    <w:p w:rsidR="00DB5382" w:rsidRDefault="002B76A5">
      <w:pPr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предварительного заключения Управления Роспотребнадзора по субъекту Российской Федерации;</w:t>
      </w:r>
    </w:p>
    <w:p w:rsidR="00DB5382" w:rsidRDefault="002B76A5">
      <w:pPr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действующих санитарно–эпидемиологических пра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вил и нормативов;</w:t>
      </w:r>
    </w:p>
    <w:p w:rsidR="00DB5382" w:rsidRDefault="002B76A5">
      <w:pPr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экспертизы проекта санитарно–защитной зоны с расчетами рассеивания загрязнения атмосферного воздуха и физических воздействий на атмосферный воздух (шум, вибрация, электромагнитные поля (ЭМП) и др.), выполненной аккредитованными организаци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ями;</w:t>
      </w:r>
    </w:p>
    <w:p w:rsidR="00DB5382" w:rsidRDefault="002B76A5">
      <w:pPr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оценки риска здоровью населения. В случае, если расстояние от границы промышленного объекта, производства или иного объекта в 2 раза и более превышает нормативную (ориентировочную) санитарно–защитную зону до границы нормируемых территорий, выполнение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работ по оценке риска для здоровья населения нецелесообразно.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Для промышленных объектов и производств III, IV и V классов опасности размеры санитарно–защитных зон могут быть установлены, изменены на основании решения и санитарно–эпидемиологического заключе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ния Главного государственного санитарного врача субъекта Российской Федерации или его заместителя на основании:</w:t>
      </w:r>
    </w:p>
    <w:p w:rsidR="00DB5382" w:rsidRDefault="002B76A5">
      <w:pPr>
        <w:widowControl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действующих санитарно–эпидемиологических правил и нормативов;</w:t>
      </w:r>
    </w:p>
    <w:p w:rsidR="00DB5382" w:rsidRDefault="002B76A5">
      <w:pPr>
        <w:widowControl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lastRenderedPageBreak/>
        <w:t>результатов экспертизы проекта санитарно–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защитной зоны с расчетами рассеивания загрязнения атмосферного воздуха и физических воздействий на атмосферный воздух (шум, вибрация, электромагнитные поля (ЭМП) и др.).</w:t>
      </w:r>
    </w:p>
    <w:p w:rsidR="00DB5382" w:rsidRDefault="00DB5382">
      <w:pPr>
        <w:widowControl/>
        <w:tabs>
          <w:tab w:val="left" w:pos="1134"/>
        </w:tabs>
        <w:spacing w:line="240" w:lineRule="auto"/>
        <w:ind w:left="709"/>
        <w:rPr>
          <w:rFonts w:eastAsia="Calibri"/>
          <w:sz w:val="28"/>
          <w:szCs w:val="28"/>
          <w:lang w:eastAsia="en-US"/>
        </w:rPr>
      </w:pPr>
    </w:p>
    <w:p w:rsidR="00DB5382" w:rsidRDefault="002B76A5">
      <w:pPr>
        <w:widowControl/>
        <w:tabs>
          <w:tab w:val="left" w:pos="1134"/>
        </w:tabs>
        <w:spacing w:after="240" w:line="300" w:lineRule="auto"/>
        <w:ind w:firstLine="709"/>
        <w:contextualSpacing/>
        <w:jc w:val="left"/>
        <w:outlineLvl w:val="2"/>
        <w:rPr>
          <w:rFonts w:eastAsia="Courier New"/>
          <w:b/>
          <w:sz w:val="28"/>
          <w:szCs w:val="28"/>
        </w:rPr>
      </w:pPr>
      <w:bookmarkStart w:id="447" w:name="_Toc147738263"/>
      <w:bookmarkStart w:id="448" w:name="_Toc149037384"/>
      <w:bookmarkStart w:id="449" w:name="_Toc152053403"/>
      <w:bookmarkStart w:id="450" w:name="_Toc152053495"/>
      <w:bookmarkStart w:id="451" w:name="_Toc152080834"/>
      <w:r>
        <w:rPr>
          <w:rFonts w:asciiTheme="majorHAnsi" w:eastAsiaTheme="majorEastAsia" w:hAnsiTheme="majorHAnsi" w:cstheme="majorBidi"/>
          <w:b/>
          <w:sz w:val="28"/>
          <w:szCs w:val="28"/>
        </w:rPr>
        <w:t>Статья 63. Санитарно–защитная полоса водоводов</w:t>
      </w:r>
      <w:bookmarkEnd w:id="447"/>
      <w:bookmarkEnd w:id="448"/>
      <w:bookmarkEnd w:id="449"/>
      <w:bookmarkEnd w:id="450"/>
      <w:bookmarkEnd w:id="451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Санитарная охрана водоводов обеспечивается санитарно – защитной полосой.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пределах санитарно – защитной полосы водоводов должны отсутствовать источники загрязнения почвы и грунтовых вод.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Согласно п. 2.4.3 СанПиН 2.1.4.1110–02 ширину санитарно – защитной п</w:t>
      </w:r>
      <w:r>
        <w:rPr>
          <w:rFonts w:asciiTheme="majorHAnsi" w:eastAsiaTheme="majorEastAsia" w:hAnsiTheme="majorHAnsi" w:cstheme="majorBidi"/>
          <w:sz w:val="28"/>
          <w:szCs w:val="28"/>
        </w:rPr>
        <w:t>олосы следует принимать по обе стороны от крайних линий водопровода:</w:t>
      </w:r>
    </w:p>
    <w:p w:rsidR="00DB5382" w:rsidRDefault="002B76A5" w:rsidP="002B76A5">
      <w:pPr>
        <w:widowControl/>
        <w:numPr>
          <w:ilvl w:val="0"/>
          <w:numId w:val="281"/>
        </w:numPr>
        <w:tabs>
          <w:tab w:val="left" w:pos="1134"/>
        </w:tabs>
        <w:spacing w:after="200" w:line="240" w:lineRule="auto"/>
        <w:ind w:left="0" w:firstLine="709"/>
        <w:contextualSpacing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при отсутствии грунтовых вод – не менее 10 м при диаметре водоводов до 1000 мм и не менее 20 м при диаметре водоводов более 1000 мм;</w:t>
      </w:r>
    </w:p>
    <w:p w:rsidR="00DB5382" w:rsidRDefault="002B76A5" w:rsidP="002B76A5">
      <w:pPr>
        <w:widowControl/>
        <w:numPr>
          <w:ilvl w:val="0"/>
          <w:numId w:val="281"/>
        </w:numPr>
        <w:tabs>
          <w:tab w:val="left" w:pos="1134"/>
        </w:tabs>
        <w:spacing w:after="200" w:line="240" w:lineRule="auto"/>
        <w:ind w:left="0" w:firstLine="709"/>
        <w:contextualSpacing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при наличии грунтовых вод – не менее 50 м вне зависимо</w:t>
      </w:r>
      <w:r>
        <w:rPr>
          <w:rFonts w:asciiTheme="majorHAnsi" w:eastAsiaTheme="majorEastAsia" w:hAnsiTheme="majorHAnsi" w:cstheme="majorBidi"/>
          <w:sz w:val="28"/>
          <w:szCs w:val="28"/>
        </w:rPr>
        <w:t>сти от диаметра водоводов.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соответствии с СанПиН 2.1.4.1110–02 «Зоны санитарной охраны источников водоснабжения и водопроводов питьевого назначения»: </w:t>
      </w:r>
    </w:p>
    <w:p w:rsidR="00DB5382" w:rsidRDefault="002B76A5" w:rsidP="002B76A5">
      <w:pPr>
        <w:widowControl/>
        <w:numPr>
          <w:ilvl w:val="0"/>
          <w:numId w:val="282"/>
        </w:numPr>
        <w:tabs>
          <w:tab w:val="left" w:pos="1134"/>
        </w:tabs>
        <w:spacing w:after="200" w:line="240" w:lineRule="auto"/>
        <w:ind w:left="0" w:firstLine="709"/>
        <w:contextualSpacing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пределах санитарно–защитной полосы водоводов должны отсутствовать источники загрязнения почвы и грунт</w:t>
      </w:r>
      <w:r>
        <w:rPr>
          <w:rFonts w:asciiTheme="majorHAnsi" w:eastAsiaTheme="majorEastAsia" w:hAnsiTheme="majorHAnsi" w:cstheme="majorBidi"/>
          <w:sz w:val="28"/>
          <w:szCs w:val="28"/>
        </w:rPr>
        <w:t>овых вод.</w:t>
      </w:r>
    </w:p>
    <w:p w:rsidR="00DB5382" w:rsidRDefault="002B76A5" w:rsidP="002B76A5">
      <w:pPr>
        <w:widowControl/>
        <w:numPr>
          <w:ilvl w:val="0"/>
          <w:numId w:val="282"/>
        </w:numPr>
        <w:tabs>
          <w:tab w:val="left" w:pos="1134"/>
        </w:tabs>
        <w:spacing w:after="200" w:line="240" w:lineRule="auto"/>
        <w:ind w:left="0" w:firstLine="709"/>
        <w:contextualSpacing/>
        <w:rPr>
          <w:rFonts w:eastAsia="Courier New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452" w:name="_Toc152053404"/>
      <w:bookmarkStart w:id="453" w:name="_Toc152053496"/>
      <w:bookmarkStart w:id="454" w:name="_Toc152080835"/>
      <w:r>
        <w:rPr>
          <w:color w:val="000000" w:themeColor="text1"/>
          <w:spacing w:val="-10"/>
          <w:sz w:val="28"/>
          <w:szCs w:val="28"/>
          <w:lang w:eastAsia="ar-SA"/>
        </w:rPr>
        <w:t>Стат</w:t>
      </w:r>
      <w:r>
        <w:rPr>
          <w:color w:val="000000" w:themeColor="text1"/>
          <w:spacing w:val="-10"/>
          <w:sz w:val="28"/>
          <w:szCs w:val="28"/>
          <w:lang w:eastAsia="ar-SA"/>
        </w:rPr>
        <w:t xml:space="preserve">ья 64. </w:t>
      </w:r>
      <w:bookmarkEnd w:id="443"/>
      <w:r>
        <w:rPr>
          <w:color w:val="000000" w:themeColor="text1"/>
          <w:spacing w:val="-10"/>
          <w:sz w:val="28"/>
          <w:szCs w:val="28"/>
          <w:lang w:eastAsia="ar-SA"/>
        </w:rPr>
        <w:t>Ограничения использования земельных участков и объектов капитального строительства на территории охранных зон объектов электросетевого хозяйства (вдоль линий электропередачи, вокруг подстанций)</w:t>
      </w:r>
      <w:bookmarkEnd w:id="452"/>
      <w:bookmarkEnd w:id="453"/>
      <w:bookmarkEnd w:id="454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bookmarkStart w:id="455" w:name="_Toc85619692"/>
      <w:r>
        <w:rPr>
          <w:rFonts w:asciiTheme="majorHAnsi" w:eastAsiaTheme="majorEastAsia" w:hAnsiTheme="majorHAnsi" w:cstheme="majorBidi"/>
          <w:sz w:val="28"/>
          <w:szCs w:val="28"/>
        </w:rPr>
        <w:t xml:space="preserve">В соответствии с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зон»:</w:t>
      </w:r>
    </w:p>
    <w:p w:rsidR="00DB5382" w:rsidRDefault="002B76A5">
      <w:pPr>
        <w:widowControl/>
        <w:numPr>
          <w:ilvl w:val="6"/>
          <w:numId w:val="50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 охранных зонах запрещает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ких лиц, а также повлечь нанесение экологического ущерба и возникновение пожаров, в том числе:</w:t>
      </w:r>
    </w:p>
    <w:p w:rsidR="00DB5382" w:rsidRDefault="002B76A5">
      <w:pPr>
        <w:widowControl/>
        <w:numPr>
          <w:ilvl w:val="0"/>
          <w:numId w:val="51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DB5382" w:rsidRDefault="002B76A5">
      <w:pPr>
        <w:widowControl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проводить рабо</w:t>
      </w:r>
      <w:r>
        <w:rPr>
          <w:rFonts w:asciiTheme="majorHAnsi" w:eastAsiaTheme="majorEastAsia" w:hAnsiTheme="majorHAnsi" w:cstheme="majorBidi"/>
          <w:sz w:val="28"/>
          <w:szCs w:val="28"/>
        </w:rPr>
        <w:t>ты, угрожающие повреждению объектов электросетевого хозяйства, размещать объекты и предметы, которые могут препятствовать доступу обслуживающего персонала и техники к объектам электроэнергетики, без сохранения и (или) создания, в том числе в соответствии с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требованиями нормативно–технических документов, необходимых для такого доступа проходов и подъездов в целях обеспечения эксплуатации оборудования, зданий и сооружений объектов электроэнергетики, проведения работ по ликвидации аварий и устранению их послед</w:t>
      </w:r>
      <w:r>
        <w:rPr>
          <w:rFonts w:asciiTheme="majorHAnsi" w:eastAsiaTheme="majorEastAsia" w:hAnsiTheme="majorHAnsi" w:cstheme="majorBidi"/>
          <w:sz w:val="28"/>
          <w:szCs w:val="28"/>
        </w:rPr>
        <w:t>ствий на всем протяжении границы объекта электроэнергетики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;</w:t>
      </w:r>
    </w:p>
    <w:p w:rsidR="00DB5382" w:rsidRDefault="002B76A5">
      <w:pPr>
        <w:widowControl/>
        <w:numPr>
          <w:ilvl w:val="0"/>
          <w:numId w:val="51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й электропередачи, а также в охранных зонах кабельных линий электропередачи;</w:t>
      </w:r>
    </w:p>
    <w:p w:rsidR="00DB5382" w:rsidRDefault="002B76A5">
      <w:pPr>
        <w:widowControl/>
        <w:numPr>
          <w:ilvl w:val="0"/>
          <w:numId w:val="51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размещать свалки;</w:t>
      </w:r>
    </w:p>
    <w:p w:rsidR="00DB5382" w:rsidRDefault="002B76A5">
      <w:pPr>
        <w:widowControl/>
        <w:numPr>
          <w:ilvl w:val="0"/>
          <w:numId w:val="51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горюче–смазочных материа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лов (в охранных зонах подземных кабельных линий электропередачи);</w:t>
      </w:r>
    </w:p>
    <w:p w:rsidR="00DB5382" w:rsidRDefault="002B76A5">
      <w:pPr>
        <w:widowControl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</w:pPr>
      <w:r>
        <w:rPr>
          <w:rFonts w:asciiTheme="majorHAnsi" w:eastAsiaTheme="majorEastAsia" w:hAnsiTheme="majorHAnsi" w:cstheme="majorBidi"/>
          <w:sz w:val="28"/>
        </w:rPr>
        <w:t xml:space="preserve">убирать, уничтожать, перемещать, засыпать и повреждать предупреждающие и информационные знаки (либо предупреждающие и информационные надписи, нанесенные на объекты электроэнергетики); </w:t>
      </w:r>
    </w:p>
    <w:p w:rsidR="00DB5382" w:rsidRDefault="002B76A5">
      <w:pPr>
        <w:widowControl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</w:pPr>
      <w:r>
        <w:rPr>
          <w:rFonts w:asciiTheme="majorHAnsi" w:eastAsiaTheme="majorEastAsia" w:hAnsiTheme="majorHAnsi" w:cstheme="majorBidi"/>
          <w:sz w:val="28"/>
        </w:rPr>
        <w:t>произ</w:t>
      </w:r>
      <w:r>
        <w:rPr>
          <w:rFonts w:asciiTheme="majorHAnsi" w:eastAsiaTheme="majorEastAsia" w:hAnsiTheme="majorHAnsi" w:cstheme="majorBidi"/>
          <w:sz w:val="28"/>
        </w:rPr>
        <w:t xml:space="preserve">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работ); </w:t>
      </w:r>
    </w:p>
    <w:p w:rsidR="00DB5382" w:rsidRDefault="002B76A5">
      <w:pPr>
        <w:widowControl/>
        <w:numPr>
          <w:ilvl w:val="0"/>
          <w:numId w:val="51"/>
        </w:numPr>
        <w:tabs>
          <w:tab w:val="left" w:pos="1134"/>
        </w:tabs>
        <w:spacing w:line="240" w:lineRule="auto"/>
        <w:ind w:left="0" w:firstLine="709"/>
        <w:rPr>
          <w:sz w:val="28"/>
        </w:rPr>
      </w:pPr>
      <w:r>
        <w:rPr>
          <w:rFonts w:asciiTheme="majorHAnsi" w:eastAsiaTheme="majorEastAsia" w:hAnsiTheme="majorHAnsi" w:cstheme="majorBidi"/>
          <w:sz w:val="28"/>
        </w:rPr>
        <w:t xml:space="preserve">осуществлять использование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боеприпасов. </w:t>
      </w:r>
    </w:p>
    <w:p w:rsidR="00DB5382" w:rsidRDefault="002B76A5">
      <w:pPr>
        <w:widowControl/>
        <w:numPr>
          <w:ilvl w:val="3"/>
          <w:numId w:val="50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 охранных зона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х, установленных для объектов электросетевого хозяйства напряжением свыше 1000 вольт, помимо действий, предусмотренных </w:t>
      </w:r>
      <w:hyperlink r:id="rId120" w:anchor="dst100029" w:tooltip="http://www.consultant.ru/document/cons_doc_LAW_198334/e8486d3a2af306f57be6dcefc0171e4ee5d33d26/#dst100029" w:history="1">
        <w:r>
          <w:rPr>
            <w:rFonts w:asciiTheme="majorHAnsi" w:eastAsiaTheme="majorEastAsia" w:hAnsiTheme="majorHAnsi" w:cstheme="majorBidi"/>
            <w:sz w:val="28"/>
            <w:szCs w:val="28"/>
            <w:shd w:val="clear" w:color="auto" w:fill="FFFFFF"/>
          </w:rPr>
          <w:t>частью 1</w:t>
        </w:r>
      </w:hyperlink>
      <w:r>
        <w:rPr>
          <w:rFonts w:asciiTheme="majorHAnsi" w:eastAsiaTheme="majorEastAsia" w:hAnsiTheme="majorHAnsi" w:cstheme="majorBidi"/>
          <w:sz w:val="28"/>
          <w:szCs w:val="28"/>
        </w:rPr>
        <w:t xml:space="preserve"> настоящей статьи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, запрещается:</w:t>
      </w:r>
    </w:p>
    <w:p w:rsidR="00DB5382" w:rsidRDefault="002B76A5">
      <w:pPr>
        <w:widowControl/>
        <w:numPr>
          <w:ilvl w:val="0"/>
          <w:numId w:val="5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складировать или размещать хранилища любых, в том числе горюче–смазочных, материалов;</w:t>
      </w:r>
    </w:p>
    <w:p w:rsidR="00DB5382" w:rsidRDefault="002B76A5">
      <w:pPr>
        <w:widowControl/>
        <w:numPr>
          <w:ilvl w:val="0"/>
          <w:numId w:val="5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 в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lastRenderedPageBreak/>
        <w:t>установленном порядке работ (в охранных зонах воздушных линий электропередачи);</w:t>
      </w:r>
    </w:p>
    <w:p w:rsidR="00DB5382" w:rsidRDefault="002B76A5">
      <w:pPr>
        <w:widowControl/>
        <w:numPr>
          <w:ilvl w:val="0"/>
          <w:numId w:val="5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DB5382" w:rsidRDefault="002B76A5">
      <w:pPr>
        <w:widowControl/>
        <w:numPr>
          <w:ilvl w:val="0"/>
          <w:numId w:val="5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DB5382" w:rsidRDefault="002B76A5">
      <w:pPr>
        <w:widowControl/>
        <w:numPr>
          <w:ilvl w:val="0"/>
          <w:numId w:val="5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осуществлять проход судов с поднятыми стрелами кранов и других механизмов (в охранных зо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нах воздушных линий электропередачи);</w:t>
      </w:r>
    </w:p>
    <w:p w:rsidR="00DB5382" w:rsidRDefault="002B76A5">
      <w:pPr>
        <w:widowControl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  <w:rPr>
          <w:sz w:val="28"/>
        </w:rPr>
      </w:pPr>
      <w:r>
        <w:rPr>
          <w:rFonts w:asciiTheme="majorHAnsi" w:eastAsiaTheme="majorEastAsia" w:hAnsiTheme="majorHAnsi" w:cstheme="majorBidi"/>
          <w:sz w:val="28"/>
        </w:rPr>
        <w:t>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(исключительно в охранных зонах во</w:t>
      </w:r>
      <w:r>
        <w:rPr>
          <w:rFonts w:asciiTheme="majorHAnsi" w:eastAsiaTheme="majorEastAsia" w:hAnsiTheme="majorHAnsi" w:cstheme="majorBidi"/>
          <w:sz w:val="28"/>
        </w:rPr>
        <w:t xml:space="preserve">здушных линий электропередачи); </w:t>
      </w:r>
    </w:p>
    <w:p w:rsidR="00DB5382" w:rsidRDefault="002B76A5">
      <w:pPr>
        <w:widowControl/>
        <w:numPr>
          <w:ilvl w:val="0"/>
          <w:numId w:val="52"/>
        </w:numPr>
        <w:tabs>
          <w:tab w:val="left" w:pos="1134"/>
        </w:tabs>
        <w:spacing w:line="240" w:lineRule="auto"/>
        <w:ind w:left="0" w:firstLine="709"/>
      </w:pPr>
      <w:r>
        <w:rPr>
          <w:rFonts w:asciiTheme="majorHAnsi" w:eastAsiaTheme="majorEastAsia" w:hAnsiTheme="majorHAnsi" w:cstheme="majorBidi"/>
          <w:sz w:val="28"/>
        </w:rPr>
        <w:t xml:space="preserve">устанавливать рекламные конструкции. </w:t>
      </w:r>
    </w:p>
    <w:p w:rsidR="00DB5382" w:rsidRDefault="002B76A5" w:rsidP="002B76A5">
      <w:pPr>
        <w:widowControl/>
        <w:numPr>
          <w:ilvl w:val="0"/>
          <w:numId w:val="28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охранных зонах допускается размещение зданий и сооружений при соблюдении следующих параметров: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размещаемое здание или сооружение не создает препятствий для доступа к объекту электрос</w:t>
      </w:r>
      <w:r>
        <w:rPr>
          <w:rFonts w:asciiTheme="majorHAnsi" w:eastAsiaTheme="majorEastAsia" w:hAnsiTheme="majorHAnsi" w:cstheme="majorBidi"/>
          <w:sz w:val="28"/>
          <w:szCs w:val="28"/>
        </w:rPr>
        <w:t>етевого хозяйства (создаются или сохраняются, в том числе в соответствии с требованиями нормативно–технических документов, проходы и подъезды, необходимые для доступа к объекту электроэнергетики обслуживающего персонала и техники в целях обеспечения операт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ивного, технического и ремонтного обслуживания оборудования, зданий и сооружений объектов электроэнергетики, проведения работ по ликвидации аварий и устранению их последствий на всем протяжении границы объекта электроэнергетики);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расстояние по горизонтали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от элементов зданий и сооружений до проводов воздушных линий электропередачи напряжением до 1 кВ с неизолированными проводами (при наибольшем их отклонении) должно быть не менее: </w:t>
      </w:r>
    </w:p>
    <w:p w:rsidR="00DB5382" w:rsidRDefault="002B76A5" w:rsidP="002B76A5">
      <w:pPr>
        <w:widowControl/>
        <w:numPr>
          <w:ilvl w:val="0"/>
          <w:numId w:val="28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1,5 метра – от выступающих частей зданий, террас и окон; </w:t>
      </w:r>
    </w:p>
    <w:p w:rsidR="00DB5382" w:rsidRDefault="002B76A5" w:rsidP="002B76A5">
      <w:pPr>
        <w:widowControl/>
        <w:numPr>
          <w:ilvl w:val="0"/>
          <w:numId w:val="28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1 метра – от глух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их стен;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расстояние по горизонтали от элементов зданий и сооружений до токопроводящих жил кабелей (предназначенных для эксплуатации в воздушной среде) напряжением свыше 1 кВ (при наибольшем их отклонении) должно быть не менее: </w:t>
      </w:r>
    </w:p>
    <w:p w:rsidR="00DB5382" w:rsidRDefault="002B76A5" w:rsidP="002B76A5">
      <w:pPr>
        <w:widowControl/>
        <w:numPr>
          <w:ilvl w:val="0"/>
          <w:numId w:val="28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1 метра –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от выступающих частей зданий, террас и окон; </w:t>
      </w:r>
    </w:p>
    <w:p w:rsidR="00DB5382" w:rsidRDefault="002B76A5" w:rsidP="002B76A5">
      <w:pPr>
        <w:widowControl/>
        <w:numPr>
          <w:ilvl w:val="0"/>
          <w:numId w:val="286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0,2 метра – от глухих стен зданий, сооружений;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допускается размещение зданий и сооружений под проводами воздушных линий электропередачи напряжением до 1 кВ с самонесущими изолированными проводами, при этом ра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сстояние по вертикали от указанных зданий и сооружений при наибольшей стреле провеса должно быть не менее 2,5 метра;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расстояние по горизонтали от элементов зданий и сооружений до проводов воздушных линий электропередачи напряжением свыше 1 кВ (при наиболь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шем их отклонении) должно быть не менее: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2 метров – при проектном номинальном классе напряжения до 20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35 – 110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6 метров – при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20 метров (8 метров до ближайших частей непроизводственных и производственных зданий и сооружений электрических станций и подстанций) –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30 метров (1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0 метров до ближайших частей непроизводственных и производственных зданий и сооружений электрических станций и подстанций)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8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40 метров (10 метров до ближайших частей непроизводственных и производственных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зданий и сооружений электрических станций и подстанций) – при проектном номинальном классе напряжения 750 кВ;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под проводами воздушных линий электропередачи допускается размещение следующих видов зданий и (или) сооружений и (или) их пересечение с воздушны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ми линиями электропередачи: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производственные здания и (или) сооружения промышленных предприятий I и II степени огнестойкости в соответствии с техническим регламентом о требованиях пожарной безопасности, если проектный номинальный класс напряжения воздушны</w:t>
      </w:r>
      <w:r>
        <w:rPr>
          <w:rFonts w:asciiTheme="majorHAnsi" w:eastAsiaTheme="majorEastAsia" w:hAnsiTheme="majorHAnsi" w:cstheme="majorBidi"/>
          <w:sz w:val="28"/>
          <w:szCs w:val="28"/>
        </w:rPr>
        <w:t>х линий электропередачи не превышает 220 кВ, а также вне зависимости от проектного номинального класса напряжения воздушных линий электропередачи – здания и сооружения электрических станций и подстанций (включая вспомогательные и обслуживающие объекты), ог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раждения при условии, что расстояние от наивысшей точки указанных зданий и (или) сооружений, ограждений по вертикали до проводов воздушной линии электропередачи при наибольшей стреле провеса должно быть не менее: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3 метров – при проектном номинальном класс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е напряжения до 35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7,5 метра –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8 метров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8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12 метров – при проектном номинальном классе напряжения 750 кВ;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линии связи, линии проводного вещания, если проектный номинальный к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ласс напряжения воздушных линий электропередачи не превышает 500 кВ при условии, что расстояние по вертикали до проводов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 xml:space="preserve">воздушной линии электропередачи от указанных линий при наибольшей стреле провеса должно быть не менее: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3 метров – при проектном номина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льном классе напряжения до 35 кВ;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5 метров – при проектном номи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9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железные дороги при условии, что расстояние по вертикали от головки рельса до проводов воздушной линии электропередачи при наибольшей стреле провеса до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лжно быть не менее: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7,5 метра – при проектном номинальном классе напряжения до 35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7,5 метра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8 метров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8,5 метра – при проектном номинальном к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лассе напряжения 220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9 метров –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9,5 метра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9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12 метров – при проектном номинальном классе напряжения 750 кВ;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автомобильные дороги при условии,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менее: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7 метров – при проектном номинальном классе напря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жения до 35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7 метров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7,5 метра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8 метров – при 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8,5 метра (11 метров – в границах населенных п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унктов) –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9,5 метра (15,5 метра – в границах населенных пунктов)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9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16 метров (23 метров – в границах населенных пунктов) – при проектном номинал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ьном классе напряжения 750 кВ;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провода контактной сети или несущего троса трамвайных и троллейбусных линий, если проектный номинальный класс напряжения воздушных линий электропередачи не превышает 500 кВ при условии, что расстояние по вертикали от указанн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ых проводов или тросов до проводов воздушной линии электропередачи при наибольшей стреле провеса должно быть не менее: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3 метров – при проектном номинальном классе напряжения до 35 кВ;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 xml:space="preserve">3 метров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4 метр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ов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9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8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трубопроводы при условии,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менее: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до 35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 метров – при проектном номинальном классе напряжения 110 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4,5 метра – при проектном номинальном классе напряжения 150 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5 метров – при проектном номинальном классе напряжения 220 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6 метров –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при проектном номинальном классе напряжения 330 – 400 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8 метров – при проектном номинальном классе напряжения 500 кВ; </w:t>
      </w:r>
    </w:p>
    <w:p w:rsidR="00DB5382" w:rsidRDefault="002B76A5" w:rsidP="002B76A5">
      <w:pPr>
        <w:widowControl/>
        <w:numPr>
          <w:ilvl w:val="0"/>
          <w:numId w:val="29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12 метров – при проектном номинальном классе напряжения 750 кВ; </w:t>
      </w:r>
    </w:p>
    <w:p w:rsidR="00DB5382" w:rsidRDefault="002B76A5" w:rsidP="002B76A5">
      <w:pPr>
        <w:widowControl/>
        <w:numPr>
          <w:ilvl w:val="0"/>
          <w:numId w:val="284"/>
        </w:numPr>
        <w:tabs>
          <w:tab w:val="left" w:pos="1134"/>
        </w:tabs>
        <w:spacing w:line="240" w:lineRule="auto"/>
        <w:ind w:left="0" w:firstLine="709"/>
      </w:pPr>
      <w:r>
        <w:rPr>
          <w:rFonts w:asciiTheme="majorHAnsi" w:eastAsiaTheme="majorEastAsia" w:hAnsiTheme="majorHAnsi" w:cstheme="majorBidi"/>
          <w:sz w:val="28"/>
          <w:szCs w:val="28"/>
        </w:rPr>
        <w:t>в случае если в соответствии с техническим регламентом о требования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х пожарной безопасности должны соблюдаться противопожарные расстояния между такими зданиями, сооружениями и объектами электроэнергетики, возможность размещения зданий, сооружений в границах охранной зоны определяется исходя из противопожарных расстояний. </w:t>
      </w:r>
    </w:p>
    <w:p w:rsidR="00DB5382" w:rsidRDefault="002B76A5" w:rsidP="002B76A5">
      <w:pPr>
        <w:pStyle w:val="ae"/>
        <w:widowControl/>
        <w:numPr>
          <w:ilvl w:val="0"/>
          <w:numId w:val="28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В пределах охранной зоны без соблюдения условий осуществления соответствующих видов деятельности, предусмотренных решением о согласовании такой охранной зоны, юридическим и физическим лицам запрещаются: 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горные, взрывные, мелиоративные работы, в том числе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связанные с временным затоплением земель;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дноуглубительные, землечерпальные и погрузочно–разгрузочные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абельных линий электропередачи);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тояния, в том числе с учетом максимального уровня подъема воды при паводке;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земляные работы на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lastRenderedPageBreak/>
        <w:t>полив сельскохозяйственных культур в случае, если высота струи воды может составить свыше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 3 метров (в охранных зонах воздушных линий электропередачи);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нные работы, связанные с вспашкой земли (в охранных зонах кабельных линий электропередачи)</w:t>
      </w:r>
    </w:p>
    <w:p w:rsidR="00DB5382" w:rsidRDefault="002B76A5">
      <w:pPr>
        <w:widowControl/>
        <w:numPr>
          <w:ilvl w:val="0"/>
          <w:numId w:val="53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посадка и вырубка деревьев и кустарников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.</w:t>
      </w:r>
    </w:p>
    <w:p w:rsidR="00DB5382" w:rsidRDefault="002B76A5">
      <w:pPr>
        <w:pStyle w:val="Heading3"/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shd w:val="clear" w:color="auto" w:fill="FFFFFF"/>
        </w:rPr>
      </w:pPr>
      <w:bookmarkStart w:id="456" w:name="_Toc152053405"/>
      <w:bookmarkStart w:id="457" w:name="_Toc152053497"/>
      <w:bookmarkStart w:id="458" w:name="_Toc152080836"/>
      <w:r>
        <w:rPr>
          <w:color w:val="000000" w:themeColor="text1"/>
          <w:spacing w:val="-10"/>
          <w:sz w:val="28"/>
          <w:szCs w:val="28"/>
          <w:lang w:eastAsia="ar-SA"/>
        </w:rPr>
        <w:t xml:space="preserve">Статья 65. Ограничения использования земельных участков и объектов капитального строительства на территории охранных зон </w:t>
      </w:r>
      <w:r>
        <w:rPr>
          <w:color w:val="000000" w:themeColor="text1"/>
          <w:spacing w:val="-10"/>
          <w:sz w:val="28"/>
          <w:szCs w:val="28"/>
          <w:shd w:val="clear" w:color="auto" w:fill="FFFFFF"/>
        </w:rPr>
        <w:t>га</w:t>
      </w:r>
      <w:r>
        <w:rPr>
          <w:color w:val="000000" w:themeColor="text1"/>
          <w:spacing w:val="-10"/>
          <w:sz w:val="28"/>
          <w:szCs w:val="28"/>
          <w:shd w:val="clear" w:color="auto" w:fill="FFFFFF"/>
        </w:rPr>
        <w:t>зопроводов и систем газоснабжения</w:t>
      </w:r>
      <w:bookmarkEnd w:id="455"/>
      <w:bookmarkEnd w:id="456"/>
      <w:bookmarkEnd w:id="457"/>
      <w:bookmarkEnd w:id="458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bookmarkStart w:id="459" w:name="_Toc85619693"/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 соответствии с Постановлением Правительства Российской Федерации от 20.11.2000 № 878 «Об утверждении правил охраны газораспределительных сетей»:</w:t>
      </w:r>
    </w:p>
    <w:p w:rsidR="00DB5382" w:rsidRDefault="002B76A5">
      <w:pPr>
        <w:pStyle w:val="ae"/>
        <w:widowControl/>
        <w:numPr>
          <w:ilvl w:val="3"/>
          <w:numId w:val="5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Правила дей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ствуют на всей территории Российской Федерации и являются обязательными для юридических и физических лиц, являющихся собственниками, владельцами или пользователями земельных участков, расположенных в пределах охранных зон газораспределительных сетей, либо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проектирующих объекты жилищно–гражданского и производственного назначения, объекты инженерной, транспортной и социальной инфраструктуры, либо осуществляющих в границах указанных земельных участков любую хозяйственную деятельность.</w:t>
      </w:r>
    </w:p>
    <w:p w:rsidR="00DB5382" w:rsidRDefault="002B76A5">
      <w:pPr>
        <w:pStyle w:val="ae"/>
        <w:widowControl/>
        <w:numPr>
          <w:ilvl w:val="3"/>
          <w:numId w:val="55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 целях предупреждения по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вреждения или нарушения условий нормальной эксплуатации газораспределительных сетей на земельных участках, входящих в охранные зоны газораспределительных сетей запрещается лицам, указанным в части 1 настоящей статьи: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строить объекты жилищно–гражданского и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производственного назначения;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и;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перемещать, повреждать, засыпать и уничтожать опознавательные знаки, контрольно–измерительные пункт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ы и другие устройства газораспределительных сетей;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устраивать свалки и склады, разливать растворы кислот, солей, щелочей и других химически активных веществ;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огораживать и перегораживать охранные зоны, препятствовать доступу персонала эксплуатационных орга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 xml:space="preserve">низаций к газораспределительным 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lastRenderedPageBreak/>
        <w:t>сетям, проведению обслуживания и устранению повреждений газораспределительных сетей;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разводить огонь и размещать источники огня;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рыть погреба, копать и обрабатывать почву сельскохозяйственными и мелиоративными орудиями и мех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анизмами на глубину более 0,3 метра;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набрасывать, прис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DB5382" w:rsidRDefault="002B76A5">
      <w:pPr>
        <w:widowControl/>
        <w:numPr>
          <w:ilvl w:val="0"/>
          <w:numId w:val="54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самовольно подключаться к газораспределительным сетям.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shd w:val="clear" w:color="auto" w:fill="FFFFFF"/>
        </w:rPr>
      </w:pPr>
      <w:bookmarkStart w:id="460" w:name="_Toc152053406"/>
      <w:bookmarkStart w:id="461" w:name="_Toc152053498"/>
      <w:bookmarkStart w:id="462" w:name="_Toc152080837"/>
      <w:bookmarkStart w:id="463" w:name="_Toc108779133"/>
      <w:bookmarkStart w:id="464" w:name="_Toc113520048"/>
      <w:r>
        <w:rPr>
          <w:color w:val="000000" w:themeColor="text1"/>
          <w:spacing w:val="-10"/>
          <w:sz w:val="28"/>
          <w:szCs w:val="28"/>
        </w:rPr>
        <w:t xml:space="preserve">Статья 66. </w:t>
      </w:r>
      <w:r>
        <w:rPr>
          <w:color w:val="000000" w:themeColor="text1"/>
          <w:spacing w:val="-10"/>
          <w:sz w:val="28"/>
          <w:szCs w:val="28"/>
          <w:lang w:eastAsia="ar-SA"/>
        </w:rPr>
        <w:t>Ограничения использования земельных участков и объектов капитального строительства на территории</w:t>
      </w:r>
      <w:r>
        <w:rPr>
          <w:color w:val="000000" w:themeColor="text1"/>
          <w:spacing w:val="-10"/>
          <w:sz w:val="28"/>
          <w:szCs w:val="28"/>
          <w:shd w:val="clear" w:color="auto" w:fill="FFFFFF"/>
        </w:rPr>
        <w:t xml:space="preserve"> охранных зон линий и сооружений связи</w:t>
      </w:r>
      <w:bookmarkEnd w:id="460"/>
      <w:bookmarkEnd w:id="461"/>
      <w:bookmarkEnd w:id="462"/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В соответствии с Постановлением Правительства РФ от 09.06.1995 № 578 «Об утверждении Правил охраны линий и сооружений свя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зи Российской Федерации»: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Юридическим и физическим лицам запрещается производить всякого рода действия, которые могут нарушить нормальную работу линий связи и линий радиофикации, в частности: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1)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производить снос и реконструкцию зданий и мостов, осуществлят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ь переустройство коллекторов, туннелей метрополитена и железных дорог, где проложены кабели связи, установлены столбы воздушных линий связи и линий радиофикации, размещены технические сооружения радиорелейных станций, кабельные ящики и распределительные ко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робки, без предварительного выноса заказчиками (застройщиками) линий и сооружений связи, линий и сооружений радиофикации по согласованию с предприятиями, в ведении которых находятся эти линии и сооружения;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2)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прои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зводить засыпку трасс подземных кабельных линий связи, устраивать на этих трассах временные склады, стоки химически активных веществ и свалки промышленных, бытовых и прочих отходов, ломать замерные, сигнальные, предупредительные знаки и телефонные колодцы;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3)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открывать двери и люки необслуживаемых усилительных и регенерационных пунктов (наземных и подземных) и радиорелейных станций, кабельных колодцев телефонной канализации, распределительных шкафов и кабельных ящиков, а также подключаться к линиям связи (з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а исключением лиц, обслуживающих эти линии);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4)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огораживать трассы линий связи, препятствуя свободному доступу к ним технического персонала;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5)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самовольно подключаться к абонентской телефонной линии и линии радиофикации в целях пользования услугами связи;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lastRenderedPageBreak/>
        <w:t>6)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совершать иные действия, которые могут причинить повреждения сооружениям связи и радиофикации (повреждать опоры и арматуру воздушных линий связи, обрывать провода, набрасывать на них посторонние предметы и другое).</w:t>
      </w:r>
    </w:p>
    <w:p w:rsidR="00DB5382" w:rsidRDefault="002B76A5">
      <w:pPr>
        <w:keepNext/>
        <w:tabs>
          <w:tab w:val="left" w:pos="1134"/>
        </w:tabs>
        <w:spacing w:before="360" w:line="240" w:lineRule="auto"/>
        <w:ind w:firstLine="709"/>
        <w:outlineLvl w:val="2"/>
        <w:rPr>
          <w:b/>
          <w:color w:val="000000"/>
          <w:spacing w:val="-10"/>
          <w:sz w:val="28"/>
          <w:szCs w:val="28"/>
        </w:rPr>
      </w:pPr>
      <w:bookmarkStart w:id="465" w:name="_Toc144121369"/>
      <w:bookmarkStart w:id="466" w:name="_Toc151542028"/>
      <w:bookmarkStart w:id="467" w:name="_Toc152053407"/>
      <w:bookmarkStart w:id="468" w:name="_Toc152053499"/>
      <w:bookmarkStart w:id="469" w:name="_Toc152080838"/>
      <w:r>
        <w:rPr>
          <w:rFonts w:asciiTheme="majorHAnsi" w:eastAsiaTheme="majorEastAsia" w:hAnsiTheme="majorHAnsi" w:cstheme="majorBidi"/>
          <w:b/>
          <w:color w:val="000000"/>
          <w:spacing w:val="-10"/>
          <w:sz w:val="28"/>
          <w:szCs w:val="28"/>
        </w:rPr>
        <w:t>Статья 67. Санитарный разрыв магистрал</w:t>
      </w:r>
      <w:r>
        <w:rPr>
          <w:rFonts w:asciiTheme="majorHAnsi" w:eastAsiaTheme="majorEastAsia" w:hAnsiTheme="majorHAnsi" w:cstheme="majorBidi"/>
          <w:b/>
          <w:color w:val="000000"/>
          <w:spacing w:val="-10"/>
          <w:sz w:val="28"/>
          <w:szCs w:val="28"/>
        </w:rPr>
        <w:t>ьных трубопроводов углеводородного сырья</w:t>
      </w:r>
      <w:bookmarkEnd w:id="465"/>
      <w:bookmarkEnd w:id="466"/>
      <w:bookmarkEnd w:id="467"/>
      <w:bookmarkEnd w:id="468"/>
      <w:bookmarkEnd w:id="469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соответствии с постановлением Главного государственного санитарного врача РФ от 25.09.2007 № 74  «О введении в действие новой редакции санитарно–эпидемиологических правил и нормативов СанПиН 2.2.1/2.1.1.1200–03 «С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анитарно–защитные зоны и санитарная классификация предприятий, сооружений и иных объектов»  для магистральных трубопроводов углеводородного сырья, компрессорных установок создаются санитарные разрывы (санитарные полосы отчуждения).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Для промышленных объект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ов и производств, сооружений, являющихся источниками воздействия на среду обитания и здоровье человека, в зависимости от мощности, условий эксплуатации, характера и количества выделяемых в окружающую среду загрязняющих веществ, создаваемого шума, вибрации </w:t>
      </w:r>
      <w:r>
        <w:rPr>
          <w:rFonts w:asciiTheme="majorHAnsi" w:eastAsiaTheme="majorEastAsia" w:hAnsiTheme="majorHAnsi" w:cstheme="majorBidi"/>
          <w:sz w:val="28"/>
          <w:szCs w:val="28"/>
        </w:rPr>
        <w:t>и других вредных физических факторов,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ующие ориентировочные размеры санитарно–защитных зон: </w:t>
      </w:r>
    </w:p>
    <w:p w:rsidR="00DB5382" w:rsidRDefault="002B76A5" w:rsidP="002B76A5">
      <w:pPr>
        <w:widowControl/>
        <w:numPr>
          <w:ilvl w:val="0"/>
          <w:numId w:val="295"/>
        </w:numPr>
        <w:tabs>
          <w:tab w:val="left" w:pos="1134"/>
        </w:tabs>
        <w:spacing w:line="240" w:lineRule="auto"/>
        <w:ind w:left="0" w:firstLine="709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промышленные объекты и производства первого класса – 1000 м; </w:t>
      </w:r>
    </w:p>
    <w:p w:rsidR="00DB5382" w:rsidRDefault="002B76A5" w:rsidP="002B76A5">
      <w:pPr>
        <w:widowControl/>
        <w:numPr>
          <w:ilvl w:val="0"/>
          <w:numId w:val="295"/>
        </w:numPr>
        <w:tabs>
          <w:tab w:val="left" w:pos="1134"/>
        </w:tabs>
        <w:spacing w:line="240" w:lineRule="auto"/>
        <w:ind w:left="0" w:firstLine="709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промышленные объекты и производства второго класса – 500 м; </w:t>
      </w:r>
    </w:p>
    <w:p w:rsidR="00DB5382" w:rsidRDefault="002B76A5" w:rsidP="002B76A5">
      <w:pPr>
        <w:widowControl/>
        <w:numPr>
          <w:ilvl w:val="0"/>
          <w:numId w:val="295"/>
        </w:numPr>
        <w:tabs>
          <w:tab w:val="left" w:pos="1134"/>
        </w:tabs>
        <w:spacing w:line="240" w:lineRule="auto"/>
        <w:ind w:left="0" w:firstLine="709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промышленные объекты и производства третьего класса – 300 м; </w:t>
      </w:r>
    </w:p>
    <w:p w:rsidR="00DB5382" w:rsidRDefault="002B76A5" w:rsidP="002B76A5">
      <w:pPr>
        <w:widowControl/>
        <w:numPr>
          <w:ilvl w:val="0"/>
          <w:numId w:val="295"/>
        </w:numPr>
        <w:tabs>
          <w:tab w:val="left" w:pos="1134"/>
        </w:tabs>
        <w:spacing w:line="240" w:lineRule="auto"/>
        <w:ind w:left="0" w:firstLine="709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промышленные объ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екты и производства четвертого класса – 100 м; </w:t>
      </w:r>
    </w:p>
    <w:p w:rsidR="00DB5382" w:rsidRDefault="002B76A5" w:rsidP="002B76A5">
      <w:pPr>
        <w:widowControl/>
        <w:numPr>
          <w:ilvl w:val="0"/>
          <w:numId w:val="295"/>
        </w:numPr>
        <w:tabs>
          <w:tab w:val="left" w:pos="1134"/>
        </w:tabs>
        <w:spacing w:line="240" w:lineRule="auto"/>
        <w:ind w:left="0" w:firstLine="709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промышленные объекты и производства пятого класса – 50 м. </w:t>
      </w:r>
    </w:p>
    <w:p w:rsidR="00DB5382" w:rsidRDefault="002B76A5">
      <w:pPr>
        <w:keepNext/>
        <w:keepLines/>
        <w:tabs>
          <w:tab w:val="left" w:pos="1134"/>
        </w:tabs>
        <w:spacing w:before="200"/>
        <w:ind w:firstLine="709"/>
        <w:outlineLvl w:val="2"/>
        <w:rPr>
          <w:rFonts w:eastAsiaTheme="majorEastAsia"/>
          <w:b/>
          <w:bCs/>
          <w:color w:val="000000"/>
          <w:spacing w:val="-10"/>
          <w:sz w:val="28"/>
          <w:szCs w:val="28"/>
        </w:rPr>
      </w:pPr>
      <w:bookmarkStart w:id="470" w:name="_Toc140848467"/>
      <w:bookmarkStart w:id="471" w:name="_Toc148086812"/>
      <w:bookmarkStart w:id="472" w:name="_Toc152053408"/>
      <w:bookmarkStart w:id="473" w:name="_Toc152053500"/>
      <w:bookmarkStart w:id="474" w:name="_Toc152080839"/>
      <w:r>
        <w:rPr>
          <w:rFonts w:asciiTheme="majorHAnsi" w:eastAsiaTheme="majorEastAsia" w:hAnsiTheme="majorHAnsi" w:cstheme="majorBidi"/>
          <w:b/>
          <w:bCs/>
          <w:color w:val="000000" w:themeColor="text1"/>
          <w:spacing w:val="-10"/>
          <w:sz w:val="28"/>
          <w:szCs w:val="28"/>
        </w:rPr>
        <w:t>Статья 68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pacing w:val="-10"/>
          <w:sz w:val="28"/>
          <w:szCs w:val="28"/>
        </w:rPr>
        <w:t>. Ограничения использования земельных участков и объектов капитального строительства в охранной зоне стационарных пунктов наблюдений за состоянием окружающей среды, ее загрязнением</w:t>
      </w:r>
      <w:bookmarkEnd w:id="470"/>
      <w:bookmarkEnd w:id="471"/>
      <w:bookmarkEnd w:id="472"/>
      <w:bookmarkEnd w:id="473"/>
      <w:bookmarkEnd w:id="474"/>
    </w:p>
    <w:p w:rsidR="00DB5382" w:rsidRDefault="002B76A5">
      <w:pPr>
        <w:widowControl/>
        <w:shd w:val="clear" w:color="auto" w:fill="FFFFFF"/>
        <w:tabs>
          <w:tab w:val="left" w:pos="709"/>
          <w:tab w:val="left" w:pos="1134"/>
        </w:tabs>
        <w:spacing w:line="240" w:lineRule="auto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ab/>
        <w:t>В соответствии с Постановлением Правительства Российской Федерации от 17 м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арта 2021 г. №392 «Об утверждении Положения об охранной зоне стационарных пунктов наблюдений за состоянием окружающей среды, ее загрязнением, о признании утратившим силу постановления Правительства Российской Федерации от 27 августа 1999 г. № 972 и признан</w:t>
      </w:r>
      <w:r>
        <w:rPr>
          <w:rFonts w:asciiTheme="majorHAnsi" w:eastAsiaTheme="majorEastAsia" w:hAnsiTheme="majorHAnsi" w:cstheme="majorBidi"/>
          <w:sz w:val="28"/>
          <w:szCs w:val="28"/>
          <w:shd w:val="clear" w:color="auto" w:fill="FFFFFF"/>
        </w:rPr>
        <w:t>ии не действующим на территории Российской Федерации постановления Совета Министров СССР от 6 января 1983 г. № 19»: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Настоящее Положение определяет порядок ус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тановления, изменения и прекращения существования охранной зоны стационарных пунктов наблюдений за состоянием окружающей среды, ее загрязнением, входящих в государственную наблюдательную сеть и находящихся в федеральной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 xml:space="preserve">собственности (далее соответственно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– стационарные пункты наблюдений, охранная зона).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Охранная зона устанавливается для стационарных пунктов наблюдений, расположенных на земельных участках, которые находятся в постоянном (бессрочном) пользовании организаций, подведомственных Федеральной слу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жбе по гидрометеорологии и мониторингу окружающей среды (далее – организации наблюдательной сети), или на части акватории водного объекта.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Охранная зона устанавливается на срок существования стационарного пункта наблюдений. </w:t>
      </w:r>
    </w:p>
    <w:p w:rsidR="00DB5382" w:rsidRDefault="002B76A5">
      <w:pPr>
        <w:widowControl/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Основанием прекращения существ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ования охранной зоны является прекращение деятельности стационарного пункта наблюдений. </w:t>
      </w:r>
    </w:p>
    <w:p w:rsidR="00DB5382" w:rsidRDefault="002B76A5">
      <w:pPr>
        <w:widowControl/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Границы охранной зоны изменяются в случае принятия Федеральной службой по гидрометеорологии и мониторингу окружающей среды решения о переносе стационарного пункта набл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юдений.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Решение об установлении или изменении охранной зоны принимается территориальным органом Федеральной службы по гидрометеорологии и мониторингу окружающей среды (далее – территориальный орган) по месту нахождения стационарного пункта наблюдений, для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которого устанавливается или изменяется охранная зона.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Принятие решения о прекращении существования охранной зоны не требуется.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С заявлением об установлении или изменении охранной зоны обращается организация наблюдательной сети.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Иные лица, не указанные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в абзаце первом настоящего пункта, не вправе обращаться с заявлением об установлении охранной зоны.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Для принятия решения об установлении или изменении охранной зоны в территориальный орган представляются следующие документы: </w:t>
      </w:r>
    </w:p>
    <w:p w:rsidR="00DB5382" w:rsidRDefault="002B76A5" w:rsidP="002B76A5">
      <w:pPr>
        <w:widowControl/>
        <w:numPr>
          <w:ilvl w:val="0"/>
          <w:numId w:val="29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заявление об установлении ил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и изменении охранной зоны; </w:t>
      </w:r>
    </w:p>
    <w:p w:rsidR="00DB5382" w:rsidRDefault="002B76A5" w:rsidP="002B76A5">
      <w:pPr>
        <w:widowControl/>
        <w:numPr>
          <w:ilvl w:val="0"/>
          <w:numId w:val="29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границах охранной зоны, которые содержат графическое описание местоположения границ охранной зоны, перечень координат характерных точек этих границ в системе координат, установленной для ведения Единого государственно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го реестра недвижимости; </w:t>
      </w:r>
    </w:p>
    <w:p w:rsidR="00DB5382" w:rsidRDefault="002B76A5" w:rsidP="002B76A5">
      <w:pPr>
        <w:widowControl/>
        <w:numPr>
          <w:ilvl w:val="0"/>
          <w:numId w:val="29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копии правоустанавливающих и (или) правоудостоверяющих документов на земельный участок, указанный в пункте 2 настоящей статьи, в границах которого расположен стационарный пункт наблюдений; </w:t>
      </w:r>
    </w:p>
    <w:p w:rsidR="00DB5382" w:rsidRDefault="002B76A5" w:rsidP="002B76A5">
      <w:pPr>
        <w:widowControl/>
        <w:numPr>
          <w:ilvl w:val="0"/>
          <w:numId w:val="298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копия решения Федеральной службы по гидр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ометеорологии и мониторингу окружающей среды о переносе стационарного пункта наблюдений в случае принятия Службой решения об изменении охранной зоны.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Документы, предусмотренные пунктом 6 настоящей статьи, представляются на бумажном носителе либо в форме э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лектронных документов, в том числе посредством использования инфраструктуры,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обеспечивающей информационно–технологическое взаимодействие информационных систем, используемых для предоставления государственных и муниципальных услуг в электронной форме и ее к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омпонентов, подготавливаемых в соответствии с требованиями к формату этих документов.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Территориальный орган рассматривает документы, предусмотренные пунктом 6 настоящего Положения, и в течение 20 рабочих дней после их поступления принимает решение об уста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новлении или изменении охранной зоны либо об отказе в ее установлении.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Решение об отказе в установлении или изменении охранной зоны принимается в случае: </w:t>
      </w:r>
    </w:p>
    <w:p w:rsidR="00DB5382" w:rsidRDefault="002B76A5" w:rsidP="002B76A5">
      <w:pPr>
        <w:widowControl/>
        <w:numPr>
          <w:ilvl w:val="0"/>
          <w:numId w:val="29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представления неполного состава документов, предусмотренных пунктом 6 настоящего Положения; </w:t>
      </w:r>
    </w:p>
    <w:p w:rsidR="00DB5382" w:rsidRDefault="002B76A5" w:rsidP="002B76A5">
      <w:pPr>
        <w:widowControl/>
        <w:numPr>
          <w:ilvl w:val="0"/>
          <w:numId w:val="29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предста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вления сведений о границах охранной зоны, определенных в нарушение требований, установленных пунктом 15 настоящей статьи; </w:t>
      </w:r>
    </w:p>
    <w:p w:rsidR="00DB5382" w:rsidRDefault="002B76A5" w:rsidP="002B76A5">
      <w:pPr>
        <w:widowControl/>
        <w:numPr>
          <w:ilvl w:val="0"/>
          <w:numId w:val="29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представления недостоверных сведений в документах, предусмотренных пунктом 6 настоящего Положения; </w:t>
      </w:r>
    </w:p>
    <w:p w:rsidR="00DB5382" w:rsidRDefault="002B76A5" w:rsidP="002B76A5">
      <w:pPr>
        <w:widowControl/>
        <w:numPr>
          <w:ilvl w:val="0"/>
          <w:numId w:val="299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представления документов лицом, не указанным в абзаце первом пункта 5 настоящей статьи.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решении об установлении охранной зоны указываются: </w:t>
      </w:r>
    </w:p>
    <w:p w:rsidR="00DB5382" w:rsidRDefault="002B76A5" w:rsidP="002B76A5">
      <w:pPr>
        <w:widowControl/>
        <w:numPr>
          <w:ilvl w:val="0"/>
          <w:numId w:val="30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наименование и вид объекта, в связи с размещением которого устанавливается охранная зона, его адрес или местополо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жение; </w:t>
      </w:r>
    </w:p>
    <w:p w:rsidR="00DB5382" w:rsidRDefault="002B76A5" w:rsidP="002B76A5">
      <w:pPr>
        <w:widowControl/>
        <w:numPr>
          <w:ilvl w:val="0"/>
          <w:numId w:val="30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реквизиты и наименование нормативного правового акта, которым утверждено настоящее Положение, предусматривающее установление ограничений использования земельных участков в границах охранной зоны; </w:t>
      </w:r>
    </w:p>
    <w:p w:rsidR="00DB5382" w:rsidRDefault="002B76A5" w:rsidP="002B76A5">
      <w:pPr>
        <w:widowControl/>
        <w:numPr>
          <w:ilvl w:val="0"/>
          <w:numId w:val="300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правообладателе стационарного пункта наб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людений, обязанном возместить убытки, причиненные в связи с установлением охранной зоны, а также срок наступления обязанности по возмещению этих убытков.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решении об изменении охранной зоны указываются: </w:t>
      </w:r>
    </w:p>
    <w:p w:rsidR="00DB5382" w:rsidRDefault="002B76A5" w:rsidP="002B76A5">
      <w:pPr>
        <w:widowControl/>
        <w:numPr>
          <w:ilvl w:val="0"/>
          <w:numId w:val="30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основание изменения установленной охранной зоны; </w:t>
      </w:r>
    </w:p>
    <w:p w:rsidR="00DB5382" w:rsidRDefault="002B76A5" w:rsidP="002B76A5">
      <w:pPr>
        <w:widowControl/>
        <w:numPr>
          <w:ilvl w:val="0"/>
          <w:numId w:val="30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реквизиты и наименование нормативного правового акта, которым утверждено настоящее Положение, предусматривающее установление ограничений использования земельных участков в границах охранной зоны.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Обязательным приложением к решению об установлении или изме</w:t>
      </w:r>
      <w:r>
        <w:rPr>
          <w:rFonts w:asciiTheme="majorHAnsi" w:eastAsiaTheme="majorEastAsia" w:hAnsiTheme="majorHAnsi" w:cstheme="majorBidi"/>
          <w:sz w:val="28"/>
          <w:szCs w:val="28"/>
        </w:rPr>
        <w:t>нении охранной зоны являются сведения о границах охранной зоны, содержащие графическое описание местоположения ее границ, перечень координат характерных точек этих границ в системе координат, установленной или измененной для ведения Единого государственног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 реестра недвижимости.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Территориа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льный орган, принявший решение об установлении или изменении охранной зоны, не позднее 5 рабочих дней со дня принятия такого решения направляет его копию в организацию наблюдательной сети, в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уполномоченные на размещение сведений в государственных информаци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онных системах обеспечения градостроительной деятельности орган исполнительной власти субъекта Российской Федерации и орган местного самоуправления городского округа, поселения (в случае нахождения стационарного пункта наблюдений на межселенной территории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– в орган местного самоуправления муниципального района), применительно к территории которого установлена охранная зона.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Охранная зона считается установленной, измененной или прекращенной со дня внесения соответствующих сведений о границах охранной зоны в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Единый государственный реестр недвижимости. </w:t>
      </w:r>
    </w:p>
    <w:p w:rsidR="00DB5382" w:rsidRDefault="002B76A5">
      <w:pPr>
        <w:widowControl/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Принятие решения о прекращении деятельности стационарного пункта наблюдений является основанием для исключения сведений об охранной зоне, установленной в отношении такого стационарного пункта наблюдений, из Еди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ного государственного реестра недвижимости. </w:t>
      </w:r>
    </w:p>
    <w:p w:rsidR="00DB5382" w:rsidRDefault="002B76A5">
      <w:pPr>
        <w:widowControl/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Территориальный орган не позднее 5 рабочих дней со дня получения решения о прекращении деятельности стационарного пункта наблюдений направляет его копию в федеральный орган исполнительной власти (его территориал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государственном реестре недвижимости, а также сведения об охранной зоне стационарного пункта наблюдений, в отношении которого принято решение о прекращении его деятельности, для исключения сведений об этой охранной зоне из Единого государственного реестра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недвижимости.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Предельные размеры охранной зоны составляют: </w:t>
      </w:r>
    </w:p>
    <w:p w:rsidR="00DB5382" w:rsidRDefault="002B76A5" w:rsidP="002B76A5">
      <w:pPr>
        <w:widowControl/>
        <w:numPr>
          <w:ilvl w:val="0"/>
          <w:numId w:val="30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100 метров во все стороны от места расположения приборов и оборудования стационарного пункта наблюдений – для стационарных пунктов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наблюдений, на которых осуществляются гидрологические наблюдения или наблюдения за загрязнением атмосферного воздуха; </w:t>
      </w:r>
    </w:p>
    <w:p w:rsidR="00DB5382" w:rsidRDefault="002B76A5" w:rsidP="002B76A5">
      <w:pPr>
        <w:widowControl/>
        <w:numPr>
          <w:ilvl w:val="0"/>
          <w:numId w:val="302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200 метров от границ площадки с размещенным на ней оборудованием – для стационарных пунктов наблюдений в случаях, не указанных в подпункт</w:t>
      </w:r>
      <w:r>
        <w:rPr>
          <w:rFonts w:asciiTheme="majorHAnsi" w:eastAsiaTheme="majorEastAsia" w:hAnsiTheme="majorHAnsi" w:cstheme="majorBidi"/>
          <w:sz w:val="28"/>
          <w:szCs w:val="28"/>
        </w:rPr>
        <w:t>е «а» настоящего пункта.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)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Местоположение стационарного пункта наблюдений, для размещения которого устанавливается или изменяется охранная зона, обозначается на местности специальным информационным знаком, который устанавливается в границах охранной зоны и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на котором размещается следующая информация: </w:t>
      </w:r>
    </w:p>
    <w:p w:rsidR="00DB5382" w:rsidRDefault="002B76A5" w:rsidP="002B76A5">
      <w:pPr>
        <w:widowControl/>
        <w:numPr>
          <w:ilvl w:val="0"/>
          <w:numId w:val="30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наименование стационарного пункта наблюдений; </w:t>
      </w:r>
    </w:p>
    <w:p w:rsidR="00DB5382" w:rsidRDefault="002B76A5" w:rsidP="002B76A5">
      <w:pPr>
        <w:widowControl/>
        <w:numPr>
          <w:ilvl w:val="0"/>
          <w:numId w:val="30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наименование и контактная информация организации наблюдательной сети, обеспечивающей функционирование стационарного пункта наблюдений; </w:t>
      </w:r>
    </w:p>
    <w:p w:rsidR="00DB5382" w:rsidRDefault="002B76A5" w:rsidP="002B76A5">
      <w:pPr>
        <w:widowControl/>
        <w:numPr>
          <w:ilvl w:val="0"/>
          <w:numId w:val="303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сведения о границах охранно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й зоны и ограничениях, установленных в соответствии с настоящей статьей.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Образец специального информационного знака утверждается Федеральной службой по гидрометеорологии и мониторингу окружающей среды.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границах охранной зоны запрещается: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строительство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объектов капитального строительства, возведение некапитальных строений и сооружений, размещение предметов и материалов, посадка деревьев и кустарников (далее – препятствия) на расстоянии менее или равном 10–кратной высоте препятствия вокруг стационарного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пункта наблюдений, а для препятствий, образующих непрерывную полосу с общей угловой шириной более 10 градусов, – на расстоянии менее или равном 20–кратной максимальной высоте препятствия вокруг стационарного пункта наблюдений;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размещение источников искаже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ния температурно–влажностного режима атмосферного воздуха (теплотрассы, котельные, трубопроводы, бетонные, асфальтовые и иные искусственные площадки, искусственные водные объекты, оросительные и осушительные системы, открытые источники огня, дыма);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провед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ение горных, геологоразведочных и взрывных работ, а также земляных работ;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организация стоянки автомобильного и (или) водного транспорта, других механизмов, сооружение причалов и пристаней;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размещение источников электромагнитного и (или) иного излучения,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создающего помехи для получения достоверной информации о состоянии окружающей среды, ее загрязнении, а также стационарные и передвижные источники загрязнения атмосферного воздуха; </w:t>
      </w:r>
    </w:p>
    <w:p w:rsidR="00DB5382" w:rsidRDefault="002B76A5" w:rsidP="002B76A5">
      <w:pPr>
        <w:widowControl/>
        <w:numPr>
          <w:ilvl w:val="0"/>
          <w:numId w:val="30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складирование удобрений, отходов производства и потребления.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Ограничения 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спользования земельных участков, предусмотренные пунктом 18 настоящей статьи, являются едиными для всех охранных зон и не могут меняться в зависимости от характеристик стационарного пункта наблюдений или территории, применительно к которым устанавливается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или изменяется охранная зона, за исключением случая, установленного пунктом 20 настоящей статьи.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При производстве гидрологических и морских гидрометеорологических наблюдений наряду с ограничениями, предусмотренными пунктом 16 настоящего Положения, в грани</w:t>
      </w:r>
      <w:r>
        <w:rPr>
          <w:rFonts w:asciiTheme="majorHAnsi" w:eastAsiaTheme="majorEastAsia" w:hAnsiTheme="majorHAnsi" w:cstheme="majorBidi"/>
          <w:sz w:val="28"/>
          <w:szCs w:val="28"/>
        </w:rPr>
        <w:t>цах охранной зоны запрещаются швартовка судов, установка водозаборов и водосбросов, бросание якорей, прохождение с отданными якорями, цепями, лотами, волокушами и тралами, сооружение волноломов, проведение водолазных работ, дноуглубительных работ (за исклю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чением работ по содержанию внутренних водных путей), землечерпательных работ и намыв берега, добыча (вылов) водных биологических ресурсов.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В пределах охранной зоны не допускается выделение 2 или более территорий (подзон), в отношении которых устанавливают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ся различные ограничения использования земельных участков. </w:t>
      </w:r>
    </w:p>
    <w:p w:rsidR="00DB5382" w:rsidRDefault="002B76A5" w:rsidP="002B76A5">
      <w:pPr>
        <w:widowControl/>
        <w:numPr>
          <w:ilvl w:val="0"/>
          <w:numId w:val="297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Соблюдение установленных в границах охранных зон ограничений является обязательным при использовании земельных участков и водных объектов. 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Выявление случаев нарушения режима охранной зоны осуществляется территориальным органом с учетом информации, направляемой организацией наблюдательной сети.</w:t>
      </w:r>
    </w:p>
    <w:p w:rsidR="00DB5382" w:rsidRDefault="002B76A5">
      <w:pPr>
        <w:keepNext/>
        <w:keepLines/>
        <w:tabs>
          <w:tab w:val="left" w:pos="1134"/>
        </w:tabs>
        <w:spacing w:before="200" w:line="240" w:lineRule="auto"/>
        <w:ind w:firstLine="709"/>
        <w:outlineLvl w:val="2"/>
        <w:rPr>
          <w:b/>
          <w:bCs/>
          <w:spacing w:val="-10"/>
          <w:sz w:val="28"/>
          <w:szCs w:val="28"/>
        </w:rPr>
      </w:pPr>
      <w:bookmarkStart w:id="475" w:name="_Toc144381568"/>
      <w:bookmarkStart w:id="476" w:name="_Toc152053409"/>
      <w:bookmarkStart w:id="477" w:name="_Toc152053501"/>
      <w:bookmarkStart w:id="478" w:name="_Toc152080840"/>
      <w:r>
        <w:rPr>
          <w:rFonts w:asciiTheme="majorHAnsi" w:eastAsiaTheme="majorEastAsia" w:hAnsiTheme="majorHAnsi" w:cstheme="majorBidi"/>
          <w:b/>
          <w:bCs/>
          <w:spacing w:val="-10"/>
          <w:sz w:val="28"/>
          <w:szCs w:val="28"/>
        </w:rPr>
        <w:t>Статья 69. Ограничения использования земельных участков и объектов капитального строительства в гран</w:t>
      </w:r>
      <w:r>
        <w:rPr>
          <w:rFonts w:asciiTheme="majorHAnsi" w:eastAsiaTheme="majorEastAsia" w:hAnsiTheme="majorHAnsi" w:cstheme="majorBidi"/>
          <w:b/>
          <w:bCs/>
          <w:spacing w:val="-10"/>
          <w:sz w:val="28"/>
          <w:szCs w:val="28"/>
        </w:rPr>
        <w:t>ицах охранных зон пунктов государственной геодезической сети, государственной нивелирной сети и государственной гравиметрической сети</w:t>
      </w:r>
      <w:bookmarkEnd w:id="475"/>
      <w:bookmarkEnd w:id="476"/>
      <w:bookmarkEnd w:id="477"/>
      <w:bookmarkEnd w:id="478"/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  <w:lang w:eastAsia="zh-CN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zh-CN"/>
        </w:rPr>
        <w:t>В соответствии с постановлением Правительства РФ от 21.08.2019 № 1080 «Об охранных зонах пунктов государственной геодезиче</w:t>
      </w:r>
      <w:r>
        <w:rPr>
          <w:rFonts w:asciiTheme="majorHAnsi" w:eastAsiaTheme="majorEastAsia" w:hAnsiTheme="majorHAnsi" w:cstheme="majorBidi"/>
          <w:sz w:val="28"/>
          <w:szCs w:val="28"/>
          <w:lang w:eastAsia="zh-CN"/>
        </w:rPr>
        <w:t>ской сети, государственной нивелирной сети и государственной гравиметрической сети» (вместе с «Положением об охранных зонах пунктов государственной геодезической сети, государственной нивелирной сети и государственной гравиметрической сети»):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zh-CN"/>
        </w:rPr>
        <w:t xml:space="preserve"> </w:t>
      </w:r>
      <w:r>
        <w:rPr>
          <w:rFonts w:asciiTheme="majorHAnsi" w:eastAsiaTheme="majorEastAsia" w:hAnsiTheme="majorHAnsi" w:cstheme="majorBidi"/>
          <w:sz w:val="28"/>
          <w:szCs w:val="28"/>
        </w:rPr>
        <w:t>Границы охра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нной зоны каждого из пунктов на местности и пунктов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>в случае размещения центров пунктов в конструктивных элементах линейных сооружений и в конструктивных элементах большой протяженности (набережные, причалы), а также в случае размещения центров пунктов го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сударственной геодезической сети и государственной нивелирной сети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 xml:space="preserve">в конструктивных элементах зданий (строений, сооружений), информация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>о контурах которых отсутствует в Едином государственном реестре недвижимости, а также пунктов государственной гравимет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рической сети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>в подвалах зданий (строений, сооружений), информация о контурах которых отсутствует в Едином государственном реестре недвижимости, определяются как квадрат. Стороны квадрата должны быть равны 4 метрам, ориентированы по сторонам света и иметь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центральную точку (точку пересечения диагоналей) – центр пункта.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Границы охранных з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он пунктов государственной геодезической сети и государственной нивелирной сети, центры которых размещаются в конструктивных элементах зданий (строений, сооружений), информация о контурах которых содержится в Едином государственном реестре недвижимости, а </w:t>
      </w:r>
      <w:r>
        <w:rPr>
          <w:rFonts w:asciiTheme="majorHAnsi" w:eastAsiaTheme="majorEastAsia" w:hAnsiTheme="majorHAnsi" w:cstheme="majorBidi"/>
          <w:sz w:val="28"/>
          <w:szCs w:val="28"/>
        </w:rPr>
        <w:t>также пунктов государственной гравиметрической сети, размещенных в подвалах зданий (строений, сооружений), информация о контурах которых содержится в Едином государственном реестре недвижимости, определяются размерами, совпадающими с контуром указанных зда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ний (строений, сооружений).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 xml:space="preserve">Местоположение пунктов на местности обозначается центрами пунктов (реперами, марками) и (или) наружными опознавательными знаками.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пределах границ охранных зон пунктов запрещается использование земельных участков для осуществ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ления видов деятельности, приводящих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 xml:space="preserve">к повреждению или уничтожению наружных опознавательных знаков пунктов, нарушению неизменности местоположения их центров, уничтожению, перемещению, засыпке или повреждению составных частей пунктов.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Также на земельных у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частках в границах охранных зон пунктов запрещается проведение работ, размещение объектов и предметов, которые могут препятствовать доступу к пунктам.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границах охранной зоны пунктов территории, в отношении которых устанавливаются различные ограничения и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спользования земельных участков,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 xml:space="preserve">не выделяются.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В границах охранной зоны пунктов территории, в отношении которых устанавливаются различные ограничения использования земельных участков,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 xml:space="preserve">не выделяются.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Указанные ограничения использования земельных участк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ов в охранных зонах пунктов устанавливаются для охранных зон всех пунктов и не зависят от характеристик пунктов и их территориального расположения.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540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Отдельные ограничения использования земельных участков при установлении охранных зон пунктов в зависимости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от характеристик пунктов или их территориального расположения не устанавливаются. </w:t>
      </w:r>
    </w:p>
    <w:p w:rsidR="00DB5382" w:rsidRDefault="002B76A5">
      <w:pPr>
        <w:keepNext/>
        <w:keepLines/>
        <w:tabs>
          <w:tab w:val="left" w:pos="1134"/>
        </w:tabs>
        <w:spacing w:before="200" w:line="240" w:lineRule="auto"/>
        <w:ind w:firstLine="709"/>
        <w:outlineLvl w:val="2"/>
        <w:rPr>
          <w:b/>
          <w:bCs/>
          <w:color w:val="000000"/>
          <w:spacing w:val="-10"/>
          <w:sz w:val="28"/>
          <w:szCs w:val="28"/>
        </w:rPr>
      </w:pPr>
      <w:bookmarkStart w:id="479" w:name="_Toc372817674"/>
      <w:bookmarkStart w:id="480" w:name="_Toc121953638"/>
      <w:bookmarkStart w:id="481" w:name="_Toc149037392"/>
      <w:bookmarkStart w:id="482" w:name="_Toc152053410"/>
      <w:bookmarkStart w:id="483" w:name="_Toc152053502"/>
      <w:bookmarkStart w:id="484" w:name="_Toc152080841"/>
      <w:r>
        <w:rPr>
          <w:rFonts w:asciiTheme="majorHAnsi" w:eastAsiaTheme="majorEastAsia" w:hAnsiTheme="majorHAnsi" w:cstheme="majorBidi"/>
          <w:b/>
          <w:bCs/>
          <w:color w:val="000000"/>
          <w:spacing w:val="-10"/>
          <w:sz w:val="28"/>
          <w:szCs w:val="28"/>
        </w:rPr>
        <w:t xml:space="preserve">Статья 70. </w:t>
      </w:r>
      <w:bookmarkEnd w:id="479"/>
      <w:bookmarkEnd w:id="480"/>
      <w:r>
        <w:rPr>
          <w:rFonts w:asciiTheme="majorHAnsi" w:eastAsiaTheme="majorEastAsia" w:hAnsiTheme="majorHAnsi" w:cstheme="majorBidi"/>
          <w:b/>
          <w:bCs/>
          <w:color w:val="000000"/>
          <w:spacing w:val="-10"/>
          <w:sz w:val="28"/>
          <w:szCs w:val="28"/>
        </w:rPr>
        <w:t>Ограничения использования земельных участков и объектов капитального строительства в придорожных полосах автомобильных дорог</w:t>
      </w:r>
      <w:bookmarkEnd w:id="481"/>
      <w:bookmarkEnd w:id="482"/>
      <w:bookmarkEnd w:id="483"/>
      <w:bookmarkEnd w:id="484"/>
    </w:p>
    <w:p w:rsidR="00DB5382" w:rsidRDefault="002B76A5">
      <w:pPr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На территории охранных зон автомобиль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ных дорог (придорожные полосы)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br/>
        <w:t xml:space="preserve">в соответствии с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Федеральным законом от 08.11.2007 № 257–ФЗ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 xml:space="preserve"> устанавлив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ается специальный режим использования земельных участков и объектов капитального строительства.</w:t>
      </w:r>
    </w:p>
    <w:p w:rsidR="00DB5382" w:rsidRDefault="002B76A5">
      <w:pPr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Придорожные полосы автомобильной дороги – территории, которые прилегают с обеих сторон к полосе отвода автомобильной дороги и в границах которых устанавливается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особый режим использования земельных участков (частей земельных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дороги, ее сохранно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сти с учетом перспектив развития автомобильной дороги. Для автомобильных дорог, за исключением автомобильных дорог, расположенных в границах населенных пунктов, устанавливаются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придорожные полосы.</w:t>
      </w:r>
    </w:p>
    <w:p w:rsidR="00DB5382" w:rsidRDefault="002B76A5">
      <w:pPr>
        <w:spacing w:line="240" w:lineRule="auto"/>
        <w:ind w:firstLine="709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зависимости от класса и (или) категории автомобильных дор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ог с учетом перспектив их развития ширина каждой придорожной полосы устанавливается </w:t>
      </w:r>
      <w:r>
        <w:rPr>
          <w:rFonts w:asciiTheme="majorHAnsi" w:eastAsiaTheme="majorEastAsia" w:hAnsiTheme="majorHAnsi" w:cstheme="majorBidi"/>
          <w:sz w:val="28"/>
          <w:szCs w:val="28"/>
        </w:rPr>
        <w:br/>
        <w:t>в размере:</w:t>
      </w:r>
    </w:p>
    <w:p w:rsidR="00DB5382" w:rsidRDefault="002B76A5" w:rsidP="002B76A5">
      <w:pPr>
        <w:numPr>
          <w:ilvl w:val="0"/>
          <w:numId w:val="296"/>
        </w:numPr>
        <w:spacing w:line="240" w:lineRule="auto"/>
        <w:ind w:left="0" w:firstLine="360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семидесяти пяти метров – для автомобильных дорог первой и второй категорий;</w:t>
      </w:r>
    </w:p>
    <w:p w:rsidR="00DB5382" w:rsidRDefault="002B76A5" w:rsidP="002B76A5">
      <w:pPr>
        <w:numPr>
          <w:ilvl w:val="0"/>
          <w:numId w:val="296"/>
        </w:numPr>
        <w:spacing w:line="240" w:lineRule="auto"/>
        <w:ind w:left="0" w:firstLine="360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пятидесяти метров – для автомобильных дорог третьей и четвертой категорий;</w:t>
      </w:r>
    </w:p>
    <w:p w:rsidR="00DB5382" w:rsidRDefault="002B76A5" w:rsidP="002B76A5">
      <w:pPr>
        <w:numPr>
          <w:ilvl w:val="0"/>
          <w:numId w:val="296"/>
        </w:numPr>
        <w:spacing w:line="240" w:lineRule="auto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двадцати пяти метров – для автомобильных дорог пятой категории;</w:t>
      </w:r>
    </w:p>
    <w:p w:rsidR="00DB5382" w:rsidRDefault="002B76A5" w:rsidP="002B76A5">
      <w:pPr>
        <w:numPr>
          <w:ilvl w:val="0"/>
          <w:numId w:val="296"/>
        </w:numPr>
        <w:spacing w:line="240" w:lineRule="auto"/>
        <w:ind w:left="0" w:firstLine="360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ста метров – для подъездных дорог, соединяющих административные центры (столицы) субъектов Российской Федерации, города федерального значения Москва, Санкт–Петербург, Севастополь с другими нас</w:t>
      </w:r>
      <w:r>
        <w:rPr>
          <w:rFonts w:asciiTheme="majorHAnsi" w:eastAsiaTheme="majorEastAsia" w:hAnsiTheme="majorHAnsi" w:cstheme="majorBidi"/>
          <w:sz w:val="28"/>
          <w:szCs w:val="28"/>
        </w:rPr>
        <w:t>еленными пунктами, а также для участков автомобильных дорог общего пользования федерального значения, построенных для объездов городов с численностью населения до двухсот пятидесяти тысяч человек;</w:t>
      </w:r>
    </w:p>
    <w:p w:rsidR="00DB5382" w:rsidRDefault="002B76A5" w:rsidP="002B76A5">
      <w:pPr>
        <w:numPr>
          <w:ilvl w:val="0"/>
          <w:numId w:val="296"/>
        </w:numPr>
        <w:spacing w:line="240" w:lineRule="auto"/>
        <w:ind w:left="0" w:firstLine="360"/>
        <w:rPr>
          <w:rFonts w:eastAsia="Calibri"/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ста пятидесяти метров – для участков автомобильных дорог, п</w:t>
      </w:r>
      <w:r>
        <w:rPr>
          <w:rFonts w:asciiTheme="majorHAnsi" w:eastAsiaTheme="majorEastAsia" w:hAnsiTheme="majorHAnsi" w:cstheme="majorBidi"/>
          <w:sz w:val="28"/>
          <w:szCs w:val="28"/>
        </w:rPr>
        <w:t>остроенных для объездов городов с численностью населения свыше двухсот пятидесяти тысяч человек.</w:t>
      </w:r>
    </w:p>
    <w:p w:rsidR="00DB5382" w:rsidRDefault="002B76A5">
      <w:pPr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Решение об установлении придорожных полос автомобильных дорог федерального, регионального или муниципального, местного значения или об изменении таких придорож</w:t>
      </w:r>
      <w:r>
        <w:rPr>
          <w:rFonts w:asciiTheme="majorHAnsi" w:eastAsiaTheme="majorEastAsia" w:hAnsiTheme="majorHAnsi" w:cstheme="majorBidi"/>
          <w:sz w:val="28"/>
          <w:szCs w:val="28"/>
        </w:rPr>
        <w:t>ных полос принимается соответственно федеральным органом исполнительной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уполномоченным органом исполнительной власти субъе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кта Российской Федерации, органом местного самоуправления. </w:t>
      </w:r>
    </w:p>
    <w:p w:rsidR="00DB5382" w:rsidRDefault="002B76A5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t>Обозначение границ придорожных полос автомобильных дорог на местности осуществляется владельцами автомобильных дорог за их счет.</w:t>
      </w:r>
      <w:bookmarkStart w:id="485" w:name="Par572"/>
      <w:bookmarkEnd w:id="485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Строительство, реконструкция в границах придорожных полос автомобил</w:t>
      </w:r>
      <w:r>
        <w:rPr>
          <w:rFonts w:asciiTheme="majorHAnsi" w:eastAsiaTheme="majorEastAsia" w:hAnsiTheme="majorHAnsi" w:cstheme="majorBidi"/>
          <w:sz w:val="28"/>
          <w:szCs w:val="28"/>
        </w:rPr>
        <w:t>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, установку рекламных конструкций, информационных щитов и указателей. 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  <w:lang w:eastAsia="ar-SA"/>
        </w:rPr>
      </w:pPr>
      <w:bookmarkStart w:id="486" w:name="_Toc108779134"/>
      <w:bookmarkStart w:id="487" w:name="_Toc113520049"/>
      <w:bookmarkStart w:id="488" w:name="_Toc152053411"/>
      <w:bookmarkStart w:id="489" w:name="_Toc152053503"/>
      <w:bookmarkStart w:id="490" w:name="_Toc152080842"/>
      <w:bookmarkEnd w:id="463"/>
      <w:bookmarkEnd w:id="464"/>
      <w:r>
        <w:rPr>
          <w:color w:val="000000" w:themeColor="text1"/>
          <w:spacing w:val="-10"/>
          <w:sz w:val="28"/>
          <w:szCs w:val="28"/>
        </w:rPr>
        <w:lastRenderedPageBreak/>
        <w:t xml:space="preserve">Статья 71. </w:t>
      </w:r>
      <w:bookmarkEnd w:id="486"/>
      <w:bookmarkEnd w:id="487"/>
      <w:r>
        <w:rPr>
          <w:color w:val="000000" w:themeColor="text1"/>
          <w:spacing w:val="-10"/>
          <w:sz w:val="28"/>
          <w:szCs w:val="28"/>
          <w:lang w:eastAsia="ar-SA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</w:t>
      </w:r>
      <w:r>
        <w:rPr>
          <w:color w:val="000000" w:themeColor="text1"/>
          <w:spacing w:val="-10"/>
          <w:sz w:val="28"/>
          <w:szCs w:val="28"/>
          <w:lang w:eastAsia="ar-SA"/>
        </w:rPr>
        <w:t>культурного наследия</w:t>
      </w:r>
      <w:bookmarkEnd w:id="488"/>
      <w:bookmarkEnd w:id="489"/>
      <w:bookmarkEnd w:id="490"/>
      <w:r>
        <w:rPr>
          <w:color w:val="000000" w:themeColor="text1"/>
          <w:spacing w:val="-10"/>
          <w:sz w:val="28"/>
          <w:szCs w:val="28"/>
          <w:lang w:eastAsia="ar-SA"/>
        </w:rPr>
        <w:t xml:space="preserve"> 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К объектам культурного наследия (памятникам истории и культуры) согласно Федеральному закону от 25.06.2002 № 73–ФЗ «Об объектах культурного наследия (памятниках истории и культуры) народов Российской Федерации»</w:t>
      </w:r>
      <w:r>
        <w:rPr>
          <w:rFonts w:asciiTheme="majorHAnsi" w:eastAsiaTheme="majorEastAsia" w:hAnsiTheme="majorHAnsi" w:cstheme="majorBidi"/>
          <w:sz w:val="28"/>
        </w:rPr>
        <w:t xml:space="preserve"> (далее – Закон)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относятся объекты недвижимого имущества (включая объекты археологического наследия) и иные объекты с исторически связанными с ними территориями, произведениями живописи, скульптуры, декоративно–прикладного искусства, объектами науки и техники и иными пред</w:t>
      </w:r>
      <w:r>
        <w:rPr>
          <w:rFonts w:asciiTheme="majorHAnsi" w:eastAsiaTheme="majorEastAsia" w:hAnsiTheme="majorHAnsi" w:cstheme="majorBidi"/>
          <w:sz w:val="28"/>
          <w:szCs w:val="28"/>
        </w:rPr>
        <w:t>метами материальной культуры, возникшие в результате исторических событий, представляющие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</w:t>
      </w:r>
      <w:r>
        <w:rPr>
          <w:rFonts w:asciiTheme="majorHAnsi" w:eastAsiaTheme="majorEastAsia" w:hAnsiTheme="majorHAnsi" w:cstheme="majorBidi"/>
          <w:sz w:val="28"/>
          <w:szCs w:val="28"/>
        </w:rPr>
        <w:t>уры и являющиеся свидетельством эпох и цивилизаций, подлинными источниками информации о зарождении и развитии культуры.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Саратовской области памятники истории и культуры охраняются в рамках Закона Саратовской области № 69–ЗСО от 04.11.2003 «Об охране и ис</w:t>
      </w:r>
      <w:r>
        <w:rPr>
          <w:rFonts w:asciiTheme="majorHAnsi" w:eastAsiaTheme="majorEastAsia" w:hAnsiTheme="majorHAnsi" w:cstheme="majorBidi"/>
          <w:sz w:val="28"/>
          <w:szCs w:val="28"/>
        </w:rPr>
        <w:t>пользовании объектов культурного наследия (памятников истории и культуры) народов Российской Федерации, находящихся на территории Саратовской области».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Под объектом археологического наследия понимаются частично или полностью скрытые в земле или под водой с</w:t>
      </w:r>
      <w:r>
        <w:rPr>
          <w:rFonts w:asciiTheme="majorHAnsi" w:eastAsiaTheme="majorEastAsia" w:hAnsiTheme="majorHAnsi" w:cstheme="majorBidi"/>
          <w:sz w:val="28"/>
          <w:szCs w:val="28"/>
        </w:rPr>
        <w:t>леды существования человека в прошлых эпохах (включая все связанные с такими следами археологические предметы и культурные слои), основным или одним из основных источников информации о которых являются археологические раскопки или находки.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 Объектами архео</w:t>
      </w:r>
      <w:r>
        <w:rPr>
          <w:rFonts w:asciiTheme="majorHAnsi" w:eastAsiaTheme="majorEastAsia" w:hAnsiTheme="majorHAnsi" w:cstheme="majorBidi"/>
          <w:sz w:val="28"/>
          <w:szCs w:val="28"/>
        </w:rPr>
        <w:t>логического наследия являются в том числе городища, курганы, грунтовые могильники, древние погребения, селища, стоянки, каменные изваяния, стелы, наскальные изображения, остатки древних укреплений, производств, каналов, судов, дорог, места совершения древн</w:t>
      </w:r>
      <w:r>
        <w:rPr>
          <w:rFonts w:asciiTheme="majorHAnsi" w:eastAsiaTheme="majorEastAsia" w:hAnsiTheme="majorHAnsi" w:cstheme="majorBidi"/>
          <w:sz w:val="28"/>
          <w:szCs w:val="28"/>
        </w:rPr>
        <w:t>их религиозных обрядов, отнесенные к объектам археологического наследия культурные слои.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соответствии с Приказом Министерства Культуры РФ от 01.09.2015               № 2328 «Об утверждении перечня отдельных сведений об объектах археологического наследия,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которые не подлежат опубликованию» не подлежат опубликованию: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местонахождении объекта археологического наследия (адрес объекта или при его отсутствии описание местоположения объекта);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фотографическое (иное графическое) изображение объекта архео</w:t>
      </w:r>
      <w:r>
        <w:rPr>
          <w:rFonts w:asciiTheme="majorHAnsi" w:eastAsiaTheme="majorEastAsia" w:hAnsiTheme="majorHAnsi" w:cstheme="majorBidi"/>
          <w:sz w:val="28"/>
          <w:szCs w:val="28"/>
        </w:rPr>
        <w:t>логического наследия;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описание границ территории объекта археологического наследия с приложением текстового описания местоположения этих границ, перечень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координат характерных точек этих границ в системе координат, установленной для ведения государственног</w:t>
      </w:r>
      <w:r>
        <w:rPr>
          <w:rFonts w:asciiTheme="majorHAnsi" w:eastAsiaTheme="majorEastAsia" w:hAnsiTheme="majorHAnsi" w:cstheme="majorBidi"/>
          <w:sz w:val="28"/>
          <w:szCs w:val="28"/>
        </w:rPr>
        <w:t>о кадастра объектов недвижимости;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наличии или об отсутствии зон охраны объекта археологического наследия;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расположении объекта археологического наследия, имеющего вид «памятник» или «ансамбль», в границах зон охраны иного объекта куль</w:t>
      </w:r>
      <w:r>
        <w:rPr>
          <w:rFonts w:asciiTheme="majorHAnsi" w:eastAsiaTheme="majorEastAsia" w:hAnsiTheme="majorHAnsi" w:cstheme="majorBidi"/>
          <w:sz w:val="28"/>
          <w:szCs w:val="28"/>
        </w:rPr>
        <w:t>турного наследия;</w:t>
      </w:r>
    </w:p>
    <w:p w:rsidR="00DB5382" w:rsidRDefault="002B76A5">
      <w:pPr>
        <w:widowControl/>
        <w:numPr>
          <w:ilvl w:val="3"/>
          <w:numId w:val="4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сведения о предмете охраны объекта археологического наследия.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sz w:val="28"/>
          <w:szCs w:val="28"/>
        </w:rPr>
        <w:t xml:space="preserve">На территории муниципального образования город Ершов выявлен 1 </w:t>
      </w:r>
      <w:r>
        <w:rPr>
          <w:rFonts w:asciiTheme="majorHAnsi" w:eastAsiaTheme="majorEastAsia" w:hAnsiTheme="majorHAnsi" w:cstheme="majorBidi"/>
          <w:sz w:val="28"/>
          <w:szCs w:val="28"/>
        </w:rPr>
        <w:t>объект археологического наследия.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bookmarkStart w:id="491" w:name="sub_3030"/>
      <w:bookmarkStart w:id="492" w:name="_Toc108779135"/>
      <w:bookmarkStart w:id="493" w:name="_Toc113520050"/>
      <w:r>
        <w:rPr>
          <w:rFonts w:asciiTheme="majorHAnsi" w:eastAsiaTheme="majorEastAsia" w:hAnsiTheme="majorHAnsi" w:cstheme="majorBidi"/>
          <w:sz w:val="28"/>
          <w:szCs w:val="28"/>
        </w:rPr>
        <w:t>Под археологическими предметами понимаются движимые вещи, основным или одним и</w:t>
      </w:r>
      <w:r>
        <w:rPr>
          <w:rFonts w:asciiTheme="majorHAnsi" w:eastAsiaTheme="majorEastAsia" w:hAnsiTheme="majorHAnsi" w:cstheme="majorBidi"/>
          <w:sz w:val="28"/>
          <w:szCs w:val="28"/>
        </w:rPr>
        <w:t>з основных источников информации о которых независимо от обстоятельств их обнаружения являются археологические раскопки или находки, в том числе предметы, обнаруженные в результате таких раскопок или находок.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494" w:name="sub_3040"/>
      <w:bookmarkEnd w:id="491"/>
      <w:r>
        <w:rPr>
          <w:rFonts w:asciiTheme="majorHAnsi" w:eastAsiaTheme="majorEastAsia" w:hAnsiTheme="majorHAnsi" w:cstheme="majorBidi"/>
          <w:sz w:val="28"/>
          <w:szCs w:val="28"/>
        </w:rPr>
        <w:t>Под культурным слоем понимается слой в земле или под водой, содержащий следы существования человека, время возникновения которых превышает сто лет, включающий археологические предметы.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495" w:name="sub_3002"/>
      <w:bookmarkEnd w:id="494"/>
      <w:r>
        <w:rPr>
          <w:rFonts w:asciiTheme="majorHAnsi" w:eastAsiaTheme="majorEastAsia" w:hAnsiTheme="majorHAnsi" w:cstheme="majorBidi"/>
          <w:sz w:val="28"/>
          <w:szCs w:val="28"/>
        </w:rPr>
        <w:t>Объекты культурного наследия подразделяются на следующие виды: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496" w:name="sub_301"/>
      <w:bookmarkEnd w:id="495"/>
      <w:r>
        <w:rPr>
          <w:rFonts w:asciiTheme="majorHAnsi" w:eastAsiaTheme="majorEastAsia" w:hAnsiTheme="majorHAnsi" w:cstheme="majorBidi"/>
          <w:sz w:val="28"/>
          <w:szCs w:val="28"/>
        </w:rPr>
        <w:t>памятник</w:t>
      </w:r>
      <w:r>
        <w:rPr>
          <w:rFonts w:asciiTheme="majorHAnsi" w:eastAsiaTheme="majorEastAsia" w:hAnsiTheme="majorHAnsi" w:cstheme="majorBidi"/>
          <w:sz w:val="28"/>
          <w:szCs w:val="28"/>
        </w:rPr>
        <w:t>и – отдельные постройки, здания и сооружения с исторически сложившимися территориями (в том числе памятники религиозного назначения, относящиеся к имуществу религиозного назначения); мемориальные квартиры; мавзолеи, отдельные захоронения; произведения мону</w:t>
      </w:r>
      <w:r>
        <w:rPr>
          <w:rFonts w:asciiTheme="majorHAnsi" w:eastAsiaTheme="majorEastAsia" w:hAnsiTheme="majorHAnsi" w:cstheme="majorBidi"/>
          <w:sz w:val="28"/>
          <w:szCs w:val="28"/>
        </w:rPr>
        <w:t>ментального искусства; объекты науки и техники, включая военные; объекты археологического наследия;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497" w:name="sub_302"/>
      <w:bookmarkEnd w:id="496"/>
      <w:r>
        <w:rPr>
          <w:rFonts w:asciiTheme="majorHAnsi" w:eastAsiaTheme="majorEastAsia" w:hAnsiTheme="majorHAnsi" w:cstheme="majorBidi"/>
          <w:sz w:val="28"/>
          <w:szCs w:val="28"/>
        </w:rPr>
        <w:t>ансамбли – четко локализуемые на исторически сложившихся территориях группы изолированных или объединенных памятников, строений и сооружений фортификационно</w:t>
      </w:r>
      <w:r>
        <w:rPr>
          <w:rFonts w:asciiTheme="majorHAnsi" w:eastAsiaTheme="majorEastAsia" w:hAnsiTheme="majorHAnsi" w:cstheme="majorBidi"/>
          <w:sz w:val="28"/>
          <w:szCs w:val="28"/>
        </w:rPr>
        <w:t>го, дворцового, жилого, общественного, административного, торгового, производственного, научного, учебного назначения, а также памятников и сооружений религиозного назначения, в том числе фрагменты исторических планировок и застроек поселений, которые могу</w:t>
      </w:r>
      <w:r>
        <w:rPr>
          <w:rFonts w:asciiTheme="majorHAnsi" w:eastAsiaTheme="majorEastAsia" w:hAnsiTheme="majorHAnsi" w:cstheme="majorBidi"/>
          <w:sz w:val="28"/>
          <w:szCs w:val="28"/>
        </w:rPr>
        <w:t>т быть отнесены к градостроительным ансамблям; произведения ландшафтной архитектуры и садово–паркового искусства (сады, парки, скверы, бульвары), некрополи; объекты археологического наследия;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498" w:name="sub_303"/>
      <w:bookmarkEnd w:id="497"/>
      <w:r>
        <w:rPr>
          <w:rFonts w:asciiTheme="majorHAnsi" w:eastAsiaTheme="majorEastAsia" w:hAnsiTheme="majorHAnsi" w:cstheme="majorBidi"/>
          <w:sz w:val="28"/>
          <w:szCs w:val="28"/>
        </w:rPr>
        <w:t>достопримечательные места – творения, созданные человеком, или с</w:t>
      </w:r>
      <w:r>
        <w:rPr>
          <w:rFonts w:asciiTheme="majorHAnsi" w:eastAsiaTheme="majorEastAsia" w:hAnsiTheme="majorHAnsi" w:cstheme="majorBidi"/>
          <w:sz w:val="28"/>
          <w:szCs w:val="28"/>
        </w:rPr>
        <w:t>овместные творения человека и природы, в том числе места традиционного бытования народных художественных промыслов; центры исторических поселений или фрагменты градостроительной планировки и застройки; памятные места, культурные и природные ландшафты, связ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анные с историей формирования народов и иных этнических общностей на территории Российской Федерации, историческими (в том числе военными) событиями,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 xml:space="preserve">жизнью выдающихся исторических личностей; объекты археологического наследия; места совершения религиозных </w:t>
      </w:r>
      <w:r>
        <w:rPr>
          <w:rFonts w:asciiTheme="majorHAnsi" w:eastAsiaTheme="majorEastAsia" w:hAnsiTheme="majorHAnsi" w:cstheme="majorBidi"/>
          <w:sz w:val="28"/>
          <w:szCs w:val="28"/>
        </w:rPr>
        <w:t>обрядов; места захоронений жертв массовых репрессий; религиозно–исторические места.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499" w:name="sub_920011"/>
      <w:bookmarkEnd w:id="498"/>
      <w:r>
        <w:rPr>
          <w:rFonts w:asciiTheme="majorHAnsi" w:eastAsiaTheme="majorEastAsia" w:hAnsiTheme="majorHAnsi" w:cstheme="majorBidi"/>
          <w:sz w:val="28"/>
          <w:szCs w:val="28"/>
        </w:rPr>
        <w:t>В границах территории достопримечательного места могут находиться памятники и (или) ансамбли.</w:t>
      </w:r>
      <w:bookmarkEnd w:id="499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Объекты культурного наследия подразделяются на следующие категории историко–ку</w:t>
      </w:r>
      <w:r>
        <w:rPr>
          <w:rFonts w:asciiTheme="majorHAnsi" w:eastAsiaTheme="majorEastAsia" w:hAnsiTheme="majorHAnsi" w:cstheme="majorBidi"/>
          <w:sz w:val="28"/>
          <w:szCs w:val="28"/>
        </w:rPr>
        <w:t>льтурного значения: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500" w:name="sub_401"/>
      <w:r>
        <w:rPr>
          <w:rFonts w:asciiTheme="majorHAnsi" w:eastAsiaTheme="majorEastAsia" w:hAnsiTheme="majorHAnsi" w:cstheme="majorBidi"/>
          <w:sz w:val="28"/>
          <w:szCs w:val="28"/>
        </w:rPr>
        <w:t>объекты культурного наследия федерального значения – объекты, обладающие историко–архитектурной, художественной, научной и мемориальной ценностью, имеющие особое значение для истории и культуры Российской Федерации, а также объекты архе</w:t>
      </w:r>
      <w:r>
        <w:rPr>
          <w:rFonts w:asciiTheme="majorHAnsi" w:eastAsiaTheme="majorEastAsia" w:hAnsiTheme="majorHAnsi" w:cstheme="majorBidi"/>
          <w:sz w:val="28"/>
          <w:szCs w:val="28"/>
        </w:rPr>
        <w:t>ологического наследия;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501" w:name="sub_402"/>
      <w:bookmarkEnd w:id="500"/>
      <w:r>
        <w:rPr>
          <w:rFonts w:asciiTheme="majorHAnsi" w:eastAsiaTheme="majorEastAsia" w:hAnsiTheme="majorHAnsi" w:cstheme="majorBidi"/>
          <w:sz w:val="28"/>
          <w:szCs w:val="28"/>
        </w:rPr>
        <w:t>объекты культурного наследия регионального значения – объекты, обладающие историко–архитектурной, художественной, научной и мемориальной ценностью, имеющие особое значение для истории и культуры субъекта Российской Федерации;</w:t>
      </w:r>
    </w:p>
    <w:p w:rsidR="00DB5382" w:rsidRDefault="002B76A5">
      <w:pPr>
        <w:widowControl/>
        <w:numPr>
          <w:ilvl w:val="0"/>
          <w:numId w:val="45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bookmarkStart w:id="502" w:name="sub_403"/>
      <w:bookmarkEnd w:id="501"/>
      <w:r>
        <w:rPr>
          <w:rFonts w:asciiTheme="majorHAnsi" w:eastAsiaTheme="majorEastAsia" w:hAnsiTheme="majorHAnsi" w:cstheme="majorBidi"/>
          <w:sz w:val="28"/>
          <w:szCs w:val="28"/>
        </w:rPr>
        <w:t>объекты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культурного наследия местного (муниципального) значения – объекты, обладающие историко–архитектурной, художественной, научной и мемориальной ценностью, имеющие особое значение для истории и культуры муниципального образования.</w:t>
      </w:r>
      <w:bookmarkEnd w:id="502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На территории муниципального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образования город Ершов расположены следующие объекты культурного наследия:</w:t>
      </w:r>
    </w:p>
    <w:tbl>
      <w:tblPr>
        <w:tblStyle w:val="af5"/>
        <w:tblW w:w="4894" w:type="pct"/>
        <w:tblInd w:w="108" w:type="dxa"/>
        <w:tblLook w:val="04A0"/>
      </w:tblPr>
      <w:tblGrid>
        <w:gridCol w:w="568"/>
        <w:gridCol w:w="2268"/>
        <w:gridCol w:w="2216"/>
        <w:gridCol w:w="2123"/>
        <w:gridCol w:w="2888"/>
      </w:tblGrid>
      <w:tr w:rsidR="00DB5382"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11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10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Категория</w:t>
            </w:r>
          </w:p>
        </w:tc>
        <w:tc>
          <w:tcPr>
            <w:tcW w:w="14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Наименование и реквизиты НПА</w:t>
            </w:r>
          </w:p>
        </w:tc>
      </w:tr>
      <w:tr w:rsidR="00DB5382"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</w:pPr>
            <w:r>
              <w:rPr>
                <w:color w:val="000000"/>
              </w:rPr>
              <w:t>г. Ершов,                 ул. Вокзальная, 55 (литер «А»)</w:t>
            </w:r>
          </w:p>
        </w:tc>
        <w:tc>
          <w:tcPr>
            <w:tcW w:w="11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</w:pPr>
            <w:r>
              <w:rPr>
                <w:color w:val="000000"/>
              </w:rPr>
              <w:t>«Дом жилой для семей машинистов»,                                 1898 – 1901 гг.</w:t>
            </w:r>
          </w:p>
        </w:tc>
        <w:tc>
          <w:tcPr>
            <w:tcW w:w="105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</w:pPr>
            <w:r>
              <w:t>Местного (муниципального) значения</w:t>
            </w:r>
          </w:p>
        </w:tc>
        <w:tc>
          <w:tcPr>
            <w:tcW w:w="14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5382" w:rsidRDefault="002B76A5">
            <w:pPr>
              <w:pStyle w:val="ae"/>
              <w:spacing w:line="240" w:lineRule="auto"/>
              <w:ind w:left="0"/>
              <w:jc w:val="center"/>
            </w:pPr>
            <w:r>
              <w:rPr>
                <w:color w:val="000000"/>
              </w:rPr>
              <w:t>Приказ комитета культурного наследия Саратовской области от 02.08.2023 № 01–</w:t>
            </w:r>
            <w:r>
              <w:rPr>
                <w:color w:val="000000"/>
              </w:rPr>
              <w:t>04/299 «О включении выявленного объекта культурного наследия по адресу: Саратовская область, г. Ершов, ул. Вокзальная, д. 55, в единый государственный реестр объектов культурного наследия (памятников истории и культуры) народов Российской Федерации в катег</w:t>
            </w:r>
            <w:r>
              <w:rPr>
                <w:color w:val="000000"/>
              </w:rPr>
              <w:t xml:space="preserve">ории объекта культурного наследия местного (муниципального) значения, утверждении границ территории, требований к осуществлению </w:t>
            </w:r>
            <w:r>
              <w:rPr>
                <w:color w:val="000000"/>
              </w:rPr>
              <w:lastRenderedPageBreak/>
              <w:t>деятельности в границах территории объекта культурного наследия и предмета охраны»</w:t>
            </w:r>
          </w:p>
        </w:tc>
      </w:tr>
    </w:tbl>
    <w:p w:rsidR="00DB5382" w:rsidRDefault="002B76A5">
      <w:pPr>
        <w:widowControl/>
        <w:tabs>
          <w:tab w:val="left" w:pos="1134"/>
        </w:tabs>
        <w:spacing w:before="200" w:line="240" w:lineRule="auto"/>
        <w:ind w:firstLine="709"/>
        <w:contextualSpacing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</w:rPr>
        <w:lastRenderedPageBreak/>
        <w:t>Границы территории объекта культурного наследия местного (муниципального) значения утверждены приказом комитета от 02.08.2023 № 01–04/299.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Требование об установлении зон охраны объекта культурного наследия к выявленному объекту культурного наследия не пред</w:t>
      </w:r>
      <w:r>
        <w:rPr>
          <w:rFonts w:asciiTheme="majorHAnsi" w:eastAsiaTheme="majorEastAsia" w:hAnsiTheme="majorHAnsi" w:cstheme="majorBidi"/>
          <w:sz w:val="28"/>
          <w:szCs w:val="28"/>
        </w:rPr>
        <w:t>ъявляется.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Границы территории объекта археологического наследия определяются на основании археологических полевых работ.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Границы территории выявленного объекта культурного наследия утверждаются актом органа исполнительной власти субъекта Российской Федера</w:t>
      </w:r>
      <w:r>
        <w:rPr>
          <w:rFonts w:asciiTheme="majorHAnsi" w:eastAsiaTheme="majorEastAsia" w:hAnsiTheme="majorHAnsi" w:cstheme="majorBidi"/>
          <w:sz w:val="28"/>
          <w:szCs w:val="28"/>
        </w:rPr>
        <w:t>ции, уполномоченного в области сохранения, использования, популяризации и государственной охраны объектов культурного наследия, в порядке, установленном законодательством субъекта Российской Федерации.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Территорией объекта культурного наследия является терр</w:t>
      </w:r>
      <w:r>
        <w:rPr>
          <w:rFonts w:asciiTheme="majorHAnsi" w:eastAsiaTheme="majorEastAsia" w:hAnsiTheme="majorHAnsi" w:cstheme="majorBidi"/>
          <w:sz w:val="28"/>
          <w:szCs w:val="28"/>
        </w:rPr>
        <w:t>итория, непосредственно занятая данным объектом культурного наследия и (или) связанная с ним исторически и функционально, являющаяся его неотъемлемой частью.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03" w:name="dst275"/>
      <w:bookmarkEnd w:id="503"/>
      <w:r>
        <w:rPr>
          <w:rFonts w:asciiTheme="majorHAnsi" w:eastAsiaTheme="majorEastAsia" w:hAnsiTheme="majorHAnsi" w:cstheme="majorBidi"/>
          <w:sz w:val="28"/>
          <w:szCs w:val="28"/>
        </w:rPr>
        <w:t xml:space="preserve">В территорию объекта культурного наследия могут входить земли, земельные участки, части земельных </w:t>
      </w:r>
      <w:r>
        <w:rPr>
          <w:rFonts w:asciiTheme="majorHAnsi" w:eastAsiaTheme="majorEastAsia" w:hAnsiTheme="majorHAnsi" w:cstheme="majorBidi"/>
          <w:sz w:val="28"/>
          <w:szCs w:val="28"/>
        </w:rPr>
        <w:t>участков, земли лесного фонда, водные объекты или их части, находящиеся в государственной или муниципальной собственности либо в собственности физических или юридических лиц.</w:t>
      </w:r>
    </w:p>
    <w:p w:rsidR="00DB5382" w:rsidRDefault="002B76A5">
      <w:pPr>
        <w:shd w:val="clear" w:color="auto" w:fill="FFFFFF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04" w:name="dst276"/>
      <w:bookmarkEnd w:id="504"/>
      <w:r>
        <w:rPr>
          <w:rFonts w:asciiTheme="majorHAnsi" w:eastAsiaTheme="majorEastAsia" w:hAnsiTheme="majorHAnsi" w:cstheme="majorBidi"/>
          <w:sz w:val="28"/>
          <w:szCs w:val="28"/>
        </w:rPr>
        <w:t>Границы территории объекта культурного наследия могут не совпадать с границами су</w:t>
      </w:r>
      <w:r>
        <w:rPr>
          <w:rFonts w:asciiTheme="majorHAnsi" w:eastAsiaTheme="majorEastAsia" w:hAnsiTheme="majorHAnsi" w:cstheme="majorBidi"/>
          <w:sz w:val="28"/>
          <w:szCs w:val="28"/>
        </w:rPr>
        <w:t>ществующих земельных участков.</w:t>
      </w:r>
    </w:p>
    <w:p w:rsidR="00DB5382" w:rsidRDefault="002B76A5">
      <w:pPr>
        <w:shd w:val="clear" w:color="auto" w:fill="FFFFFF"/>
        <w:tabs>
          <w:tab w:val="left" w:pos="1134"/>
          <w:tab w:val="left" w:pos="1276"/>
        </w:tabs>
        <w:spacing w:line="240" w:lineRule="auto"/>
        <w:ind w:firstLine="709"/>
        <w:rPr>
          <w:sz w:val="28"/>
          <w:szCs w:val="28"/>
        </w:rPr>
      </w:pPr>
      <w:bookmarkStart w:id="505" w:name="dst277"/>
      <w:bookmarkEnd w:id="505"/>
      <w:r>
        <w:rPr>
          <w:rFonts w:asciiTheme="majorHAnsi" w:eastAsiaTheme="majorEastAsia" w:hAnsiTheme="majorHAnsi" w:cstheme="majorBidi"/>
          <w:sz w:val="28"/>
          <w:szCs w:val="28"/>
        </w:rPr>
        <w:t>В границах территории объекта культурного наследия могут находиться земли, в отношении которых не проведен государственный кадастровый учет.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bookmarkStart w:id="506" w:name="dst279"/>
      <w:bookmarkEnd w:id="506"/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Границы территории объекта культурного наследия, за исключением границ территории объекта археологического наследия, определяются проектом границ территории объекта культурного наследия на основании архивных документов, в том числе исторических поземельных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планов, и научных исследований с учетом особенностей каждого объекта культурного наследия, включая степень его сохранности и этапы развития.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Проект границ территории объекта культурного наследия оформляется в графической форме и в текстовой форме (в виде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схемы границ).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color w:val="000000"/>
          <w:sz w:val="28"/>
          <w:szCs w:val="26"/>
          <w:lang w:bidi="ru-RU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6"/>
          <w:lang w:bidi="ru-RU"/>
        </w:rPr>
        <w:t>В случае если границы территории объектов культурного наследия не утверждены, величина защитной зоны в соответствии с п. 4 ст. 34.1 Закона составляет 200 метров от линии внешней стены памятника, если границы территории утверждены, величина з</w:t>
      </w:r>
      <w:r>
        <w:rPr>
          <w:rFonts w:asciiTheme="majorHAnsi" w:eastAsiaTheme="majorEastAsia" w:hAnsiTheme="majorHAnsi" w:cstheme="majorBidi"/>
          <w:color w:val="000000"/>
          <w:sz w:val="28"/>
          <w:szCs w:val="26"/>
          <w:lang w:bidi="ru-RU"/>
        </w:rPr>
        <w:t>ащитной зоны в соответствии с пп. 1 п. 3 ст. 34.1 Закона составляет 100 метров от внешних границ территории памятника.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lastRenderedPageBreak/>
        <w:t xml:space="preserve">Сведения о границах территории объекта культурного наследия, об ограничениях использования объекта недвижимого имущества, находящегося в 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границах территории объекта культурного наследия, вносятся в Единый государственный реестр недвижимости в соответствии с Федеральным </w:t>
      </w:r>
      <w:hyperlink r:id="rId121" w:tooltip="consultantplus://offline/ref=407754217A168AA74BE7CFED1D5D680EBE4BC2AE3F290E4964BED162042B30938FF98FC9486F5122100CC674C1wBZ4H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lang w:eastAsia="en-US"/>
          </w:rPr>
          <w:t>законом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 от 13.07.2015 № 218–ФЗ «О государственной регистрации недвижимости». Отсутствие в Едином государственн</w:t>
      </w:r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ом реестре недвижимости сведений, не является основанием для несоблюдения требований к осуществлению деятельности в границах территории объекта культурного наследия, установленных земельным законодательством Российской Федерации и </w:t>
      </w:r>
      <w:hyperlink r:id="rId122" w:tooltip="consultantplus://offline/ref=407754217A168AA74BE7CFED1D5D680EB941C5AE382D0E4964BED162042B30939DF9D7C6416A447646569179C2B4AB9E9B9BDD2AFBw8Z8H" w:history="1">
        <w:r>
          <w:rPr>
            <w:rFonts w:asciiTheme="majorHAnsi" w:eastAsiaTheme="majorEastAsia" w:hAnsiTheme="majorHAnsi" w:cstheme="majorBidi"/>
            <w:color w:val="000000"/>
            <w:sz w:val="28"/>
            <w:szCs w:val="28"/>
            <w:lang w:eastAsia="en-US"/>
          </w:rPr>
          <w:t>статьей 5.1</w:t>
        </w:r>
      </w:hyperlink>
      <w:r>
        <w:rPr>
          <w:rFonts w:asciiTheme="majorHAnsi" w:eastAsiaTheme="majorEastAsia" w:hAnsiTheme="majorHAnsi" w:cstheme="majorBidi"/>
          <w:color w:val="000000"/>
          <w:sz w:val="28"/>
          <w:szCs w:val="28"/>
          <w:lang w:eastAsia="en-US"/>
        </w:rPr>
        <w:t xml:space="preserve"> Закона.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bookmarkStart w:id="507" w:name="dst288"/>
      <w:bookmarkStart w:id="508" w:name="dst693"/>
      <w:bookmarkStart w:id="509" w:name="dst656"/>
      <w:bookmarkStart w:id="510" w:name="dst640"/>
      <w:bookmarkStart w:id="511" w:name="dst100287"/>
      <w:bookmarkStart w:id="512" w:name="dst100288"/>
      <w:bookmarkEnd w:id="507"/>
      <w:bookmarkEnd w:id="508"/>
      <w:bookmarkEnd w:id="509"/>
      <w:bookmarkEnd w:id="510"/>
      <w:bookmarkEnd w:id="511"/>
      <w:bookmarkEnd w:id="512"/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В границах территории объекта культурного наследия: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наследия, работ по капитальному ремон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ту общего имущества в многоквартирных домах, являющихся объектами культурного наследия, включенными в единый государственный реестр объектов культурного наследия (памятников истории и культуры) народов Российской Федерации, или выявленными объектами культу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рного наследия, работ по капитальному ремонту общего имущества в многоквартирных домах, расположенных на территориях объектов культурного наследия и не являющихся объектами культурного наследия;</w:t>
      </w:r>
    </w:p>
    <w:p w:rsidR="00DB5382" w:rsidRDefault="002B76A5">
      <w:pPr>
        <w:widowControl/>
        <w:tabs>
          <w:tab w:val="left" w:pos="1134"/>
        </w:tabs>
        <w:spacing w:line="180" w:lineRule="atLeast"/>
        <w:ind w:firstLine="709"/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2) </w:t>
      </w:r>
      <w:r>
        <w:rPr>
          <w:rFonts w:asciiTheme="majorHAnsi" w:eastAsiaTheme="majorEastAsia" w:hAnsiTheme="majorHAnsi" w:cstheme="majorBidi"/>
          <w:sz w:val="28"/>
          <w:szCs w:val="28"/>
        </w:rPr>
        <w:t>на территории достопримечательного места разрешаются работ</w:t>
      </w:r>
      <w:r>
        <w:rPr>
          <w:rFonts w:asciiTheme="majorHAnsi" w:eastAsiaTheme="majorEastAsia" w:hAnsiTheme="majorHAnsi" w:cstheme="majorBidi"/>
          <w:sz w:val="28"/>
          <w:szCs w:val="28"/>
        </w:rPr>
        <w:t>ы по сохранению памятников и ансамблей, находящихся в границах территории достопримечательного места, работы, направленные на обеспечение сохранности особенностей достопримечательного места, являющихся основаниями для включения его в единый государственный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 реестр объектов культурного наследия (памятников истории и культуры) народов Российской Федерации и подлежащих обязательному сохранению; строительство объектов капитального строительства в целях воссоздания утраченной градостроительной среды; осуществлени</w:t>
      </w:r>
      <w:r>
        <w:rPr>
          <w:rFonts w:asciiTheme="majorHAnsi" w:eastAsiaTheme="majorEastAsia" w:hAnsiTheme="majorHAnsi" w:cstheme="majorBidi"/>
          <w:sz w:val="28"/>
          <w:szCs w:val="28"/>
        </w:rPr>
        <w:t>е ограниченного строительства, капитального ремонта и реконструкции объектов капитального строительства при условии сохранения особенностей достопримечательного места, являющихся основаниями для включения его в единый государственный реестр объектов культу</w:t>
      </w:r>
      <w:r>
        <w:rPr>
          <w:rFonts w:asciiTheme="majorHAnsi" w:eastAsiaTheme="majorEastAsia" w:hAnsiTheme="majorHAnsi" w:cstheme="majorBidi"/>
          <w:sz w:val="28"/>
          <w:szCs w:val="28"/>
        </w:rPr>
        <w:t>рного наследия (памятников истории и культуры) народов Российской Федерации и подлежащих обязательному сохранению; работы по капитальному ремонту общего имущества в многоквартирных домах, являющихся объектами культурного наследия, включенными в единый госу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дарственный реестр объектов </w:t>
      </w:r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культурного наследия (памятников истории и культуры) народов Российской Федерации, или выявленными объектами культурного наследия; работы по капитальному ремонту общего имущества в многоквартирных домах, расположенных на террито</w:t>
      </w:r>
      <w:r>
        <w:rPr>
          <w:rFonts w:asciiTheme="majorHAnsi" w:eastAsiaTheme="majorEastAsia" w:hAnsiTheme="majorHAnsi" w:cstheme="majorBidi"/>
          <w:sz w:val="28"/>
          <w:szCs w:val="28"/>
        </w:rPr>
        <w:t>рии достопримечательного места и не являющихся объектами культурного наследия;</w:t>
      </w:r>
    </w:p>
    <w:p w:rsidR="00DB5382" w:rsidRDefault="002B76A5">
      <w:pPr>
        <w:widowControl/>
        <w:tabs>
          <w:tab w:val="left" w:pos="1134"/>
        </w:tabs>
        <w:spacing w:line="24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 3)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а культурного наследия и позволяющей обеспечить функционирование объекта культурного наследия в современных условиях.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Особенности владения, пользования и распоряжения объектом культурного наследия, включенным в реестр, и выявленным объектом культурного нас</w:t>
      </w:r>
      <w:r>
        <w:rPr>
          <w:rFonts w:asciiTheme="majorHAnsi" w:eastAsiaTheme="majorEastAsia" w:hAnsiTheme="majorHAnsi" w:cstheme="majorBidi"/>
          <w:sz w:val="28"/>
          <w:szCs w:val="28"/>
        </w:rPr>
        <w:t>ледия определяются Законом, гражданским законодательством Российской Федерации, градостроительным законодательством Российской Федерации, земельным законодательством Российской Федерации.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13" w:name="dst737"/>
      <w:bookmarkStart w:id="514" w:name="dst738"/>
      <w:bookmarkStart w:id="515" w:name="sub_4901"/>
      <w:bookmarkEnd w:id="513"/>
      <w:bookmarkEnd w:id="514"/>
      <w:r>
        <w:rPr>
          <w:rFonts w:asciiTheme="majorHAnsi" w:eastAsiaTheme="majorEastAsia" w:hAnsiTheme="majorHAnsi" w:cstheme="majorBidi"/>
          <w:sz w:val="28"/>
          <w:szCs w:val="28"/>
        </w:rPr>
        <w:t>В случае, если в пределах земельного участка или водного объекта обн</w:t>
      </w:r>
      <w:r>
        <w:rPr>
          <w:rFonts w:asciiTheme="majorHAnsi" w:eastAsiaTheme="majorEastAsia" w:hAnsiTheme="majorHAnsi" w:cstheme="majorBidi"/>
          <w:sz w:val="28"/>
          <w:szCs w:val="28"/>
        </w:rPr>
        <w:t>аружен объект археологического наследия, со дня обнаружения данного объекта археологического наследия собственник земельного участка или водного объекта либо пользователь им владеет, пользуется или распоряжается такими земельным участком или водным объекто</w:t>
      </w:r>
      <w:r>
        <w:rPr>
          <w:rFonts w:asciiTheme="majorHAnsi" w:eastAsiaTheme="majorEastAsia" w:hAnsiTheme="majorHAnsi" w:cstheme="majorBidi"/>
          <w:sz w:val="28"/>
          <w:szCs w:val="28"/>
        </w:rPr>
        <w:t>м с соблюдением условий, установленных Законом для обеспечения сохранности выявленного объекта культурного наследия.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16" w:name="sub_4902"/>
      <w:bookmarkEnd w:id="515"/>
      <w:r>
        <w:rPr>
          <w:rFonts w:asciiTheme="majorHAnsi" w:eastAsiaTheme="majorEastAsia" w:hAnsiTheme="majorHAnsi" w:cstheme="majorBidi"/>
          <w:sz w:val="28"/>
          <w:szCs w:val="28"/>
        </w:rPr>
        <w:t>Объект археологического наследия и земельный участок, в пределах которых он располагается, находятся в гражданском обороте раздельно.</w:t>
      </w:r>
      <w:bookmarkEnd w:id="516"/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Объек</w:t>
      </w:r>
      <w:r>
        <w:rPr>
          <w:rFonts w:asciiTheme="majorHAnsi" w:eastAsiaTheme="majorEastAsia" w:hAnsiTheme="majorHAnsi" w:cstheme="majorBidi"/>
          <w:sz w:val="28"/>
          <w:szCs w:val="28"/>
        </w:rPr>
        <w:t>ты археологического наследия, а также все археологические предметы, залегающие на поверхности земли, в земле или под водой, находятся в государственной собственности.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В случае отсутствия утвержденных границ территории объекта археологического наследия, вкл</w:t>
      </w:r>
      <w:r>
        <w:rPr>
          <w:rFonts w:asciiTheme="majorHAnsi" w:eastAsiaTheme="majorEastAsia" w:hAnsiTheme="majorHAnsi" w:cstheme="majorBidi"/>
          <w:sz w:val="28"/>
          <w:szCs w:val="28"/>
        </w:rPr>
        <w:t>юченного в реестр, или выявленного объекта археологического наследия территорией объекта археологического наследия признается часть земной поверхности, водный объект или его часть, занятые соответствующим объектом археологического наследия.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17" w:name="dst783"/>
      <w:bookmarkEnd w:id="517"/>
      <w:r>
        <w:rPr>
          <w:rFonts w:asciiTheme="majorHAnsi" w:eastAsiaTheme="majorEastAsia" w:hAnsiTheme="majorHAnsi" w:cstheme="majorBidi"/>
          <w:sz w:val="28"/>
          <w:szCs w:val="28"/>
        </w:rPr>
        <w:t xml:space="preserve">В случае, если </w:t>
      </w:r>
      <w:r>
        <w:rPr>
          <w:rFonts w:asciiTheme="majorHAnsi" w:eastAsiaTheme="majorEastAsia" w:hAnsiTheme="majorHAnsi" w:cstheme="majorBidi"/>
          <w:sz w:val="28"/>
          <w:szCs w:val="28"/>
        </w:rPr>
        <w:t>собственник объекта культурного наследия, включенного в реестр, выявленного объекта культурного наследия либо земельного участка, в пределах которого располагается объект археологического наследия, не выполняет требований к сохранению такого объекта или со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вершает действия, угрожающие сохранности данного объекта и влекущие утрату им своего значения, в суд с иском об изъятии у собственника бесхозяйственно содержимого объекта культурного наследия, включенного в реестр, выявленного объекта культурного наследия 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либо земельного участка, в пределах которого располагается объект археологического наследия, обращаются </w:t>
      </w:r>
      <w:bookmarkStart w:id="518" w:name="dst784"/>
      <w:bookmarkEnd w:id="518"/>
      <w:r>
        <w:rPr>
          <w:rFonts w:asciiTheme="majorHAnsi" w:eastAsiaTheme="majorEastAsia" w:hAnsiTheme="majorHAnsi" w:cstheme="majorBidi"/>
          <w:sz w:val="28"/>
          <w:szCs w:val="28"/>
        </w:rPr>
        <w:t xml:space="preserve">органы охраны объектов культурного наследия. </w:t>
      </w:r>
    </w:p>
    <w:p w:rsidR="00DB5382" w:rsidRDefault="002B76A5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bookmarkStart w:id="519" w:name="dst100472"/>
      <w:bookmarkEnd w:id="519"/>
      <w:r>
        <w:rPr>
          <w:rFonts w:asciiTheme="majorHAnsi" w:eastAsiaTheme="majorEastAsia" w:hAnsiTheme="majorHAnsi" w:cstheme="majorBidi"/>
          <w:sz w:val="28"/>
          <w:szCs w:val="28"/>
        </w:rPr>
        <w:lastRenderedPageBreak/>
        <w:t>В случае, если объект культурного наследия, включенный в реестр, уничтожен по вине собственника данного об</w:t>
      </w:r>
      <w:r>
        <w:rPr>
          <w:rFonts w:asciiTheme="majorHAnsi" w:eastAsiaTheme="majorEastAsia" w:hAnsiTheme="majorHAnsi" w:cstheme="majorBidi"/>
          <w:sz w:val="28"/>
          <w:szCs w:val="28"/>
        </w:rPr>
        <w:t>ъекта или пользователя данным объектом либо по вине владельца земельного участка, в пределах которых располагается объект археологического наследия, земельный участок, расположенный в границах территории объекта культурного наследия, являющийся неотъемлемо</w:t>
      </w:r>
      <w:r>
        <w:rPr>
          <w:rFonts w:asciiTheme="majorHAnsi" w:eastAsiaTheme="majorEastAsia" w:hAnsiTheme="majorHAnsi" w:cstheme="majorBidi"/>
          <w:sz w:val="28"/>
          <w:szCs w:val="28"/>
        </w:rPr>
        <w:t>й частью объекта культурного наследия, либо земельный участок, в пределах которых располагается объект археологического наследия, может быть безвозмездно изъят по решению суда в виде применения санкции за совершение преступления или иного правонарушения (к</w:t>
      </w:r>
      <w:r>
        <w:rPr>
          <w:rFonts w:asciiTheme="majorHAnsi" w:eastAsiaTheme="majorEastAsia" w:hAnsiTheme="majorHAnsi" w:cstheme="majorBidi"/>
          <w:sz w:val="28"/>
          <w:szCs w:val="28"/>
        </w:rPr>
        <w:t>онфискации) в соответствии с законодательством Российской Федерации.</w:t>
      </w:r>
    </w:p>
    <w:p w:rsidR="00DB5382" w:rsidRDefault="002B76A5">
      <w:pPr>
        <w:pStyle w:val="Heading3"/>
        <w:tabs>
          <w:tab w:val="left" w:pos="1134"/>
        </w:tabs>
        <w:spacing w:line="240" w:lineRule="auto"/>
        <w:ind w:firstLine="709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bookmarkStart w:id="520" w:name="_Toc152053412"/>
      <w:bookmarkStart w:id="521" w:name="_Toc152053504"/>
      <w:bookmarkStart w:id="522" w:name="_Toc152080843"/>
      <w:r>
        <w:rPr>
          <w:color w:val="000000" w:themeColor="text1"/>
          <w:spacing w:val="-10"/>
          <w:sz w:val="28"/>
          <w:szCs w:val="28"/>
        </w:rPr>
        <w:t>Статья 72. Ограничения использования земельных участков и объектов капитального строительства в границах территорий, подверженных риску возникновения чрезвычайных ситуаций природного и те</w:t>
      </w:r>
      <w:r>
        <w:rPr>
          <w:color w:val="000000" w:themeColor="text1"/>
          <w:spacing w:val="-10"/>
          <w:sz w:val="28"/>
          <w:szCs w:val="28"/>
        </w:rPr>
        <w:t>хногенного характера и воздействия их последствий</w:t>
      </w:r>
      <w:bookmarkEnd w:id="492"/>
      <w:bookmarkEnd w:id="493"/>
      <w:bookmarkEnd w:id="520"/>
      <w:bookmarkEnd w:id="521"/>
      <w:bookmarkEnd w:id="522"/>
    </w:p>
    <w:p w:rsidR="00DB5382" w:rsidRDefault="002B76A5">
      <w:pPr>
        <w:tabs>
          <w:tab w:val="left" w:pos="1134"/>
          <w:tab w:val="left" w:pos="4800"/>
        </w:tabs>
        <w:spacing w:line="240" w:lineRule="auto"/>
        <w:ind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 xml:space="preserve"> В муниципальном образовании город Ершов 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</w:t>
      </w:r>
      <w:r>
        <w:rPr>
          <w:rFonts w:asciiTheme="majorHAnsi" w:eastAsiaTheme="majorEastAsia" w:hAnsiTheme="majorHAnsi" w:cstheme="majorBidi"/>
          <w:sz w:val="28"/>
          <w:szCs w:val="28"/>
        </w:rPr>
        <w:t>ьством 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режим:</w:t>
      </w:r>
    </w:p>
    <w:p w:rsidR="00DB5382" w:rsidRDefault="002B76A5">
      <w:pPr>
        <w:numPr>
          <w:ilvl w:val="0"/>
          <w:numId w:val="43"/>
        </w:numPr>
        <w:tabs>
          <w:tab w:val="left" w:pos="1134"/>
          <w:tab w:val="left" w:pos="4800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ограничения использования территории;</w:t>
      </w:r>
    </w:p>
    <w:p w:rsidR="00DB5382" w:rsidRDefault="002B76A5">
      <w:pPr>
        <w:numPr>
          <w:ilvl w:val="0"/>
          <w:numId w:val="43"/>
        </w:numPr>
        <w:tabs>
          <w:tab w:val="left" w:pos="1134"/>
          <w:tab w:val="left" w:pos="4800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ограничения хозяйственной и иной деятельности;</w:t>
      </w:r>
    </w:p>
    <w:p w:rsidR="00DB5382" w:rsidRDefault="002B76A5">
      <w:pPr>
        <w:numPr>
          <w:ilvl w:val="0"/>
          <w:numId w:val="43"/>
        </w:numPr>
        <w:tabs>
          <w:tab w:val="left" w:pos="1134"/>
          <w:tab w:val="left" w:pos="4800"/>
        </w:tabs>
        <w:spacing w:line="240" w:lineRule="auto"/>
        <w:ind w:left="0" w:firstLine="709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обязательные мероприятия по защите населения и территорий;</w:t>
      </w:r>
    </w:p>
    <w:p w:rsidR="00DB5382" w:rsidRDefault="002B76A5">
      <w:pPr>
        <w:numPr>
          <w:ilvl w:val="0"/>
          <w:numId w:val="43"/>
        </w:numPr>
        <w:tabs>
          <w:tab w:val="left" w:pos="142"/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color w:val="00000A"/>
          <w:sz w:val="28"/>
          <w:szCs w:val="28"/>
        </w:rPr>
        <w:t>оповещение и информирование населения;</w:t>
      </w:r>
    </w:p>
    <w:p w:rsidR="00DB5382" w:rsidRDefault="002B76A5">
      <w:pPr>
        <w:numPr>
          <w:ilvl w:val="0"/>
          <w:numId w:val="43"/>
        </w:numPr>
        <w:tabs>
          <w:tab w:val="left" w:pos="142"/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организация работы по предупреждению и ликвидации чрезвычайных ситуаций.</w:t>
      </w:r>
    </w:p>
    <w:p w:rsidR="00DB5382" w:rsidRDefault="00DB5382">
      <w:pPr>
        <w:tabs>
          <w:tab w:val="left" w:pos="142"/>
          <w:tab w:val="left" w:pos="1134"/>
        </w:tabs>
        <w:spacing w:line="240" w:lineRule="auto"/>
        <w:ind w:left="709"/>
        <w:contextualSpacing/>
        <w:rPr>
          <w:sz w:val="28"/>
          <w:szCs w:val="28"/>
        </w:rPr>
      </w:pPr>
    </w:p>
    <w:p w:rsidR="00DB5382" w:rsidRDefault="002B76A5">
      <w:pPr>
        <w:widowControl/>
        <w:tabs>
          <w:tab w:val="left" w:pos="1134"/>
        </w:tabs>
        <w:spacing w:line="240" w:lineRule="auto"/>
        <w:ind w:firstLine="708"/>
        <w:outlineLvl w:val="2"/>
        <w:rPr>
          <w:rFonts w:eastAsia="Calibri"/>
          <w:b/>
          <w:spacing w:val="-6"/>
          <w:sz w:val="28"/>
          <w:szCs w:val="28"/>
          <w:lang w:eastAsia="en-US"/>
        </w:rPr>
      </w:pPr>
      <w:bookmarkStart w:id="523" w:name="_Toc146178018"/>
      <w:bookmarkStart w:id="524" w:name="_Toc148188164"/>
      <w:bookmarkStart w:id="525" w:name="_Toc149144119"/>
      <w:bookmarkStart w:id="526" w:name="_Toc152053413"/>
      <w:bookmarkStart w:id="527" w:name="_Toc152053505"/>
      <w:bookmarkStart w:id="528" w:name="_Toc152080844"/>
      <w:r>
        <w:rPr>
          <w:rFonts w:asciiTheme="majorHAnsi" w:eastAsiaTheme="majorEastAsia" w:hAnsiTheme="majorHAnsi" w:cstheme="majorBidi"/>
          <w:b/>
          <w:spacing w:val="-6"/>
          <w:sz w:val="28"/>
          <w:szCs w:val="28"/>
          <w:lang w:eastAsia="en-US"/>
        </w:rPr>
        <w:t xml:space="preserve">Статья 73. </w:t>
      </w:r>
      <w:bookmarkEnd w:id="523"/>
      <w:bookmarkEnd w:id="524"/>
      <w:bookmarkEnd w:id="525"/>
      <w:r>
        <w:rPr>
          <w:rFonts w:asciiTheme="majorHAnsi" w:eastAsiaTheme="majorEastAsia" w:hAnsiTheme="majorHAnsi" w:cstheme="majorBidi"/>
          <w:b/>
          <w:spacing w:val="-6"/>
          <w:sz w:val="28"/>
          <w:szCs w:val="28"/>
          <w:lang w:eastAsia="en-US"/>
        </w:rPr>
        <w:t>Территория, на которой дей</w:t>
      </w:r>
      <w:r>
        <w:rPr>
          <w:rFonts w:asciiTheme="majorHAnsi" w:eastAsiaTheme="majorEastAsia" w:hAnsiTheme="majorHAnsi" w:cstheme="majorBidi"/>
          <w:b/>
          <w:spacing w:val="-6"/>
          <w:sz w:val="28"/>
          <w:szCs w:val="28"/>
          <w:lang w:eastAsia="en-US"/>
        </w:rPr>
        <w:t>ствуют требования к архитектурно–градостроительному облику объекта капитального строительства</w:t>
      </w:r>
      <w:bookmarkEnd w:id="526"/>
      <w:bookmarkEnd w:id="527"/>
      <w:bookmarkEnd w:id="528"/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</w:rPr>
        <w:t>Требования к архитектурно–градостроительному облику объекта капитального строительства включают в себя требования к объемно–пространственным, архитектурно–стилист</w:t>
      </w:r>
      <w:r>
        <w:rPr>
          <w:rFonts w:asciiTheme="majorHAnsi" w:eastAsiaTheme="majorEastAsia" w:hAnsiTheme="majorHAnsi" w:cstheme="majorBidi"/>
          <w:sz w:val="28"/>
          <w:szCs w:val="28"/>
        </w:rPr>
        <w:t xml:space="preserve">ическим и иным характеристикам объекта капитального строительства, которые устанавливаются Правительством Российской Федерации, если иное не предусмотрено Градостроительным кодексом. </w:t>
      </w:r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Согласно статье 40.1 Градостроительного кодекса архитектурно–градостроит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ельный облик объекта капитального строительства подлежит согласованию с администрацией Ершовского муниципального района при осуществлении строительства, реконструкции объекта капитального строительства в границах территории, отображенной на карте границ зо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н с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lastRenderedPageBreak/>
        <w:t xml:space="preserve">особыми условиями использования территории, за исключением случаев, предусмотренных частью 3 настоящей статьи. </w:t>
      </w:r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Согласование архитектурно–градостроительного облика объекта капитального строительства не требуется в отношении: </w:t>
      </w:r>
    </w:p>
    <w:p w:rsidR="00DB5382" w:rsidRDefault="002B76A5" w:rsidP="002B76A5">
      <w:pPr>
        <w:widowControl/>
        <w:numPr>
          <w:ilvl w:val="0"/>
          <w:numId w:val="33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объектов капитального строительства, расположенных на земельных участках, действие градостроительного регламента на которые не распространяется; </w:t>
      </w:r>
    </w:p>
    <w:p w:rsidR="00DB5382" w:rsidRDefault="002B76A5" w:rsidP="002B76A5">
      <w:pPr>
        <w:widowControl/>
        <w:numPr>
          <w:ilvl w:val="0"/>
          <w:numId w:val="33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объектов, для строительства или реконструкции которых не требуется получение разрешения на строительство; </w:t>
      </w:r>
    </w:p>
    <w:p w:rsidR="00DB5382" w:rsidRDefault="002B76A5" w:rsidP="002B76A5">
      <w:pPr>
        <w:widowControl/>
        <w:numPr>
          <w:ilvl w:val="0"/>
          <w:numId w:val="33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объ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ектов, расположенных на земельных участках, находящихся в пользовании учреждений, исполняющих наказание; </w:t>
      </w:r>
    </w:p>
    <w:p w:rsidR="00DB5382" w:rsidRDefault="002B76A5" w:rsidP="002B76A5">
      <w:pPr>
        <w:widowControl/>
        <w:numPr>
          <w:ilvl w:val="0"/>
          <w:numId w:val="33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в области обороны страны и безопасности государства; </w:t>
      </w:r>
    </w:p>
    <w:p w:rsidR="00DB5382" w:rsidRDefault="002B76A5" w:rsidP="002B76A5">
      <w:pPr>
        <w:widowControl/>
        <w:numPr>
          <w:ilvl w:val="0"/>
          <w:numId w:val="335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иных объектов, определенных Правительством Российской Федерации, нормативными правовыми актами органов государственной власти Саратовской области. </w:t>
      </w:r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Срок выдачи согласования архитектурно–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градостроительного облика объекта капитального строительства не может превышать десять рабочих дней. </w:t>
      </w:r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Основанием для отказа в согласовании архитектурно–градостроительного облика объекта капитального строительства является несоответствие архитектурных решен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ий объекта капитального строительства, определяющих его архитектурно–градостроительный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строительства, требованиям к а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 xml:space="preserve">рхитектурно–градостроительному облику объекта капитального строительства, указанным в градостроительном регламенте. </w:t>
      </w:r>
    </w:p>
    <w:p w:rsidR="00DB5382" w:rsidRDefault="002B76A5" w:rsidP="002B76A5">
      <w:pPr>
        <w:widowControl/>
        <w:numPr>
          <w:ilvl w:val="0"/>
          <w:numId w:val="334"/>
        </w:numPr>
        <w:tabs>
          <w:tab w:val="left" w:pos="1134"/>
        </w:tabs>
        <w:spacing w:line="240" w:lineRule="auto"/>
        <w:ind w:left="0" w:firstLine="709"/>
        <w:rPr>
          <w:rFonts w:eastAsia="Calibri"/>
          <w:sz w:val="28"/>
          <w:szCs w:val="28"/>
          <w:lang w:eastAsia="en-US"/>
        </w:rPr>
      </w:pP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Порядок согласования архитектурно–градостроительного облика объекта капитального строительства устанавливается Правительством Российской Фе</w:t>
      </w:r>
      <w:r>
        <w:rPr>
          <w:rFonts w:asciiTheme="majorHAnsi" w:eastAsiaTheme="majorEastAsia" w:hAnsiTheme="majorHAnsi" w:cstheme="majorBidi"/>
          <w:sz w:val="28"/>
          <w:szCs w:val="28"/>
          <w:lang w:eastAsia="en-US"/>
        </w:rPr>
        <w:t>дерации, если иное не предусмотрено Градостроительным кодексом.</w:t>
      </w: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DB5382">
      <w:pPr>
        <w:pStyle w:val="formattext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DB5382" w:rsidRDefault="002B76A5">
      <w:pPr>
        <w:pStyle w:val="Heading3"/>
        <w:ind w:right="140" w:firstLine="709"/>
        <w:jc w:val="right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bookmarkStart w:id="529" w:name="_Toc152053414"/>
      <w:bookmarkStart w:id="530" w:name="_Toc152053506"/>
      <w:bookmarkStart w:id="531" w:name="_Toc152080845"/>
      <w:r>
        <w:rPr>
          <w:color w:val="000000" w:themeColor="text1"/>
          <w:sz w:val="28"/>
          <w:szCs w:val="28"/>
          <w:lang w:eastAsia="ar-SA"/>
        </w:rPr>
        <w:t>Приложение 1</w:t>
      </w:r>
      <w:bookmarkStart w:id="532" w:name="_Toc429415719"/>
      <w:bookmarkStart w:id="533" w:name="_Toc432415563"/>
      <w:bookmarkStart w:id="534" w:name="_Toc483231912"/>
      <w:bookmarkEnd w:id="459"/>
      <w:bookmarkEnd w:id="529"/>
      <w:bookmarkEnd w:id="530"/>
      <w:bookmarkEnd w:id="531"/>
    </w:p>
    <w:p w:rsidR="00DB5382" w:rsidRDefault="002B76A5">
      <w:pPr>
        <w:jc w:val="center"/>
        <w:rPr>
          <w:b/>
          <w:bCs/>
          <w:iCs/>
          <w:sz w:val="28"/>
          <w:szCs w:val="28"/>
          <w:lang w:eastAsia="ar-SA"/>
        </w:rPr>
      </w:pPr>
      <w:r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ar-SA"/>
        </w:rPr>
        <w:t>Классификатор видов разрешенного использования земельных участков</w:t>
      </w:r>
      <w:bookmarkEnd w:id="532"/>
      <w:bookmarkEnd w:id="533"/>
      <w:bookmarkEnd w:id="534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19"/>
        <w:gridCol w:w="4819"/>
        <w:gridCol w:w="2127"/>
      </w:tblGrid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Наименование вида разрешенного использования земельного участка</w:t>
            </w:r>
            <w:hyperlink w:anchor="sub_1111" w:tooltip="#sub_1111" w:history="1">
              <w:r>
                <w:rPr>
                  <w:rStyle w:val="af6"/>
                  <w:rFonts w:ascii="Times New Roman" w:hAnsi="Times New Roman" w:cs="Times New Roman"/>
                  <w:i/>
                  <w:color w:val="000000"/>
                </w:rPr>
                <w:t>*</w:t>
              </w:r>
            </w:hyperlink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Описание вида разрешенного использования земельного участка</w:t>
            </w:r>
            <w:hyperlink w:anchor="sub_2222" w:tooltip="#sub_2222" w:history="1">
              <w:r>
                <w:rPr>
                  <w:rStyle w:val="af6"/>
                  <w:rFonts w:ascii="Times New Roman" w:hAnsi="Times New Roman" w:cs="Times New Roman"/>
                  <w:i/>
                  <w:color w:val="000000"/>
                </w:rPr>
                <w:t>**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Код (числовое обозначение) вида разрешенного использования земельного участка</w:t>
            </w:r>
            <w:hyperlink w:anchor="sub_3333" w:tooltip="#sub_3333" w:history="1">
              <w:r>
                <w:rPr>
                  <w:rStyle w:val="af6"/>
                  <w:rFonts w:ascii="Times New Roman" w:hAnsi="Times New Roman" w:cs="Times New Roman"/>
                  <w:i/>
                  <w:color w:val="000000"/>
                </w:rPr>
                <w:t>***</w:t>
              </w:r>
            </w:hyperlink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5" w:name="sub_10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Сельскохозяйственное использование</w:t>
            </w:r>
            <w:bookmarkEnd w:id="53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Ведение сельского хозяйства.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5" w:tooltip="1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1.1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116" w:tooltip="1.20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1.20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6" w:name="sub_10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Растениеводство</w:t>
            </w:r>
            <w:bookmarkEnd w:id="53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</w:t>
            </w:r>
            <w:r>
              <w:rPr>
                <w:rFonts w:ascii="Times New Roman" w:hAnsi="Times New Roman" w:cs="Times New Roman"/>
                <w:color w:val="000000"/>
              </w:rPr>
              <w:t xml:space="preserve">сти, связанной с выращиванием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сельскохозяйственных культур. Содержание данного вида разрешенного использования включает в себя содержание видов разрешенного использования 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с </w:t>
            </w:r>
            <w:hyperlink w:anchor="sub_1012" w:tooltip="#sub_1012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1.2–1.6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7" w:name="sub_101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Выращивание зерновых и иных сельскохозяйственных культур</w:t>
            </w:r>
            <w:bookmarkEnd w:id="53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</w:t>
            </w:r>
            <w:r>
              <w:rPr>
                <w:rFonts w:ascii="Times New Roman" w:hAnsi="Times New Roman" w:cs="Times New Roman"/>
                <w:color w:val="000000"/>
              </w:rPr>
              <w:t>льтур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8" w:name="sub_101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Овощеводство</w:t>
            </w:r>
            <w:bookmarkEnd w:id="53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39" w:name="sub_101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Выращива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тонизирующих, лекарственных, цветочных культур</w:t>
            </w:r>
            <w:bookmarkEnd w:id="53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0" w:name="sub_101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Садоводство</w:t>
            </w:r>
            <w:bookmarkEnd w:id="54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Виноградарство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Возделывание винограда на виноградопригодных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емлях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1" w:name="sub_101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Выращивание льна и конопли</w:t>
            </w:r>
            <w:bookmarkEnd w:id="54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2" w:name="sub_101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Животноводство</w:t>
            </w:r>
            <w:bookmarkEnd w:id="54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 разрешенного использования 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hyperlink w:anchor="Par69" w:tooltip="1.8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кодами 1.8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hyperlink w:anchor="Par84" w:tooltip="1.11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1.11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hyperlink w:anchor="Par100" w:tooltip="1.15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1.15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hyperlink w:anchor="Par113" w:tooltip="1.19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1.19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hyperlink w:anchor="Par116" w:tooltip="1.20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1.20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3" w:name="sub_1018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Скотоводство</w:t>
            </w:r>
            <w:bookmarkEnd w:id="54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оленей);сенокошение, выпас сельскохозяйственных животных, </w:t>
            </w:r>
            <w:r>
              <w:rPr>
                <w:rFonts w:ascii="Times New Roman" w:hAnsi="Times New Roman" w:cs="Times New Roman"/>
                <w:color w:val="000000"/>
              </w:rPr>
              <w:t>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4" w:name="sub_1019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Звероводство</w:t>
            </w:r>
            <w:bookmarkEnd w:id="54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</w:t>
            </w:r>
            <w:r>
              <w:rPr>
                <w:rFonts w:ascii="Times New Roman" w:hAnsi="Times New Roman" w:cs="Times New Roman"/>
                <w:color w:val="000000"/>
              </w:rPr>
              <w:t>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</w:t>
            </w:r>
            <w:r>
              <w:rPr>
                <w:rFonts w:ascii="Times New Roman" w:hAnsi="Times New Roman" w:cs="Times New Roman"/>
                <w:color w:val="000000"/>
              </w:rPr>
              <w:t>во и использование племенной продукции (материала)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1.9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5" w:name="sub_1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Птицеводство</w:t>
            </w:r>
            <w:bookmarkEnd w:id="54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связанной с разведением домашних пород птиц, в том числе вод</w:t>
            </w:r>
            <w:r>
              <w:rPr>
                <w:rFonts w:ascii="Times New Roman" w:hAnsi="Times New Roman" w:cs="Times New Roman"/>
                <w:color w:val="000000"/>
              </w:rPr>
              <w:t>оплавающих; 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6" w:name="sub_1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Свиноводство</w:t>
            </w:r>
            <w:bookmarkEnd w:id="54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разведение племенных ж</w:t>
            </w:r>
            <w:r>
              <w:rPr>
                <w:rFonts w:ascii="Times New Roman" w:hAnsi="Times New Roman" w:cs="Times New Roman"/>
                <w:color w:val="000000"/>
              </w:rPr>
              <w:t>ивотных, производство и использование племенной продукции (материала)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7" w:name="sub_11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Пчеловодство</w:t>
            </w:r>
            <w:bookmarkEnd w:id="54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</w:t>
            </w:r>
            <w:r>
              <w:rPr>
                <w:rFonts w:ascii="Times New Roman" w:hAnsi="Times New Roman" w:cs="Times New Roman"/>
                <w:color w:val="000000"/>
              </w:rPr>
              <w:t xml:space="preserve">ение ульев, иных объектов 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1.12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8" w:name="sub_11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Рыбоводство</w:t>
            </w:r>
            <w:bookmarkEnd w:id="54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49" w:name="sub_1011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обе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спечение сельского хозяйства</w:t>
            </w:r>
            <w:bookmarkEnd w:id="54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0" w:name="sub_1011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Хранение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переработка</w:t>
            </w:r>
            <w:bookmarkEnd w:id="550"/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сельскохозяйственной</w:t>
            </w:r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1" w:name="sub_1011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личного подсобного хозяйства на полевых участках</w:t>
            </w:r>
            <w:bookmarkEnd w:id="55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2" w:name="sub_1011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Питомники</w:t>
            </w:r>
            <w:bookmarkEnd w:id="55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</w:t>
            </w:r>
            <w:r>
              <w:rPr>
                <w:rFonts w:ascii="Times New Roman" w:hAnsi="Times New Roman" w:cs="Times New Roman"/>
                <w:color w:val="000000"/>
              </w:rPr>
              <w:t>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3" w:name="sub_10118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bookmarkEnd w:id="553"/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сельскохозяйственного</w:t>
            </w:r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машинно–</w:t>
            </w:r>
            <w:r>
              <w:rPr>
                <w:rFonts w:ascii="Times New Roman" w:hAnsi="Times New Roman" w:cs="Times New Roman"/>
                <w:color w:val="000000"/>
              </w:rPr>
              <w:t>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1.18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4" w:name="sub_1119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Сенокошение</w:t>
            </w:r>
            <w:bookmarkEnd w:id="55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Кошение трав, сбо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 и заготовка сена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55" w:name="_Toc57988207"/>
            <w:r>
              <w:rPr>
                <w:rFonts w:ascii="Times New Roman" w:hAnsi="Times New Roman" w:cs="Times New Roman"/>
                <w:color w:val="000000"/>
              </w:rPr>
              <w:t>1.19</w:t>
            </w:r>
            <w:bookmarkEnd w:id="555"/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6" w:name="sub_112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Выпас</w:t>
            </w:r>
            <w:bookmarkEnd w:id="556"/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сельскохозяйственных</w:t>
            </w:r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животных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57" w:name="_Toc57988208"/>
            <w:r>
              <w:rPr>
                <w:rFonts w:ascii="Times New Roman" w:hAnsi="Times New Roman" w:cs="Times New Roman"/>
                <w:color w:val="000000"/>
              </w:rPr>
              <w:t>1.20</w:t>
            </w:r>
            <w:bookmarkEnd w:id="557"/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8" w:name="sub_102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Жилая застройка</w:t>
            </w:r>
            <w:bookmarkEnd w:id="55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hyperlink w:anchor="Par136" w:tooltip="2.1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кодами 2.1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hyperlink w:anchor="Par154" w:tooltip="2.3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2.3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hyperlink w:anchor="Par165" w:tooltip="2.5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2.5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hyperlink w:anchor="Par176" w:tooltip="2.7.1" w:history="1">
              <w:r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2.7.1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59" w:name="sub_102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индивидуального жилищного строительства</w:t>
            </w:r>
            <w:bookmarkEnd w:id="55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жилого дома (отдельно стоящего здания количеством надземных этажей не более чем три, высотой 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двадцати метров,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0" w:name="sub_102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Малоэтажная мног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оквартирная жилая застройка</w:t>
            </w:r>
            <w:bookmarkEnd w:id="56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</w:t>
            </w:r>
            <w:r>
              <w:rPr>
                <w:rFonts w:ascii="Times New Roman" w:hAnsi="Times New Roman" w:cs="Times New Roman"/>
                <w:color w:val="000000"/>
              </w:rPr>
              <w:t>троенных, пристроенных и встроенно–пристроенных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61" w:name="sub_1022"/>
            <w:r>
              <w:rPr>
                <w:rFonts w:ascii="Times New Roman" w:hAnsi="Times New Roman" w:cs="Times New Roman"/>
                <w:color w:val="000000"/>
              </w:rPr>
              <w:t xml:space="preserve">Для ведения личного подсобного </w:t>
            </w:r>
            <w:r>
              <w:rPr>
                <w:rFonts w:ascii="Times New Roman" w:hAnsi="Times New Roman" w:cs="Times New Roman"/>
                <w:color w:val="000000"/>
              </w:rPr>
              <w:t>хозяйства</w:t>
            </w:r>
            <w:bookmarkEnd w:id="561"/>
            <w:r>
              <w:rPr>
                <w:rFonts w:ascii="Times New Roman" w:hAnsi="Times New Roman" w:cs="Times New Roman"/>
                <w:color w:val="000000"/>
              </w:rPr>
              <w:t xml:space="preserve"> (приусадебный земельный участок)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жилого дома, указанного в описании вида разрешенного использования с </w:t>
            </w:r>
            <w:hyperlink w:anchor="sub_1021" w:tooltip="#sub_1021" w:history="1">
              <w:r>
                <w:rPr>
                  <w:rFonts w:ascii="Times New Roman" w:hAnsi="Times New Roman" w:cs="Times New Roman"/>
                  <w:b/>
                  <w:color w:val="000000"/>
                </w:rPr>
                <w:t>кодом 2.1</w:t>
              </w:r>
            </w:hyperlink>
            <w:r>
              <w:rPr>
                <w:rFonts w:ascii="Times New Roman" w:hAnsi="Times New Roman" w:cs="Times New Roman"/>
                <w:color w:val="000000"/>
              </w:rPr>
              <w:t>; производство сельскохозяйственной продукции; размещение гаража и иных вспомогател</w:t>
            </w:r>
            <w:r>
              <w:rPr>
                <w:rFonts w:ascii="Times New Roman" w:hAnsi="Times New Roman" w:cs="Times New Roman"/>
                <w:color w:val="000000"/>
              </w:rPr>
              <w:t>ьных сооружений; содержание сельскохозяйственных животных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</w:t>
            </w:r>
          </w:p>
        </w:tc>
      </w:tr>
      <w:tr w:rsidR="00DB5382">
        <w:trPr>
          <w:trHeight w:val="557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2" w:name="sub_102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Блокированная жилая застройка</w:t>
            </w:r>
            <w:bookmarkEnd w:id="56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Размещение жилого дома, блокированного с другим жилым домом (другими жилыми домами) в одном ряду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3" w:name="sub_102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Передвижное жилье</w:t>
            </w:r>
            <w:bookmarkEnd w:id="56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</w:rPr>
              <w:t>Размещение сооружений, пригодных к использованию в качестве жилья (палаточные гор</w:t>
            </w:r>
            <w:r>
              <w:rPr>
                <w:rFonts w:ascii="Times New Roman" w:eastAsiaTheme="minorHAnsi" w:hAnsi="Times New Roman" w:cs="Times New Roman"/>
              </w:rPr>
              <w:t xml:space="preserve">одки, кемпинги,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инженерные </w:t>
            </w:r>
            <w:r>
              <w:rPr>
                <w:rFonts w:ascii="Times New Roman" w:eastAsiaTheme="minorHAnsi" w:hAnsi="Times New Roman" w:cs="Times New Roman"/>
              </w:rPr>
              <w:lastRenderedPageBreak/>
              <w:t>сооружения, предназначенных для общего 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4" w:name="sub_102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Среднеэтажная жилая застройка</w:t>
            </w:r>
            <w:bookmarkEnd w:id="56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Размещение многоквартирных домов этажн</w:t>
            </w:r>
            <w:r>
              <w:rPr>
                <w:color w:val="000000"/>
              </w:rPr>
              <w:t>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</w:t>
            </w:r>
            <w:r>
              <w:rPr>
                <w:color w:val="000000"/>
              </w:rPr>
              <w:t>–пристроенных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Многоэтажная жилая застройка</w:t>
            </w:r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5" w:name="sub_102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(высотная застройка)</w:t>
            </w:r>
            <w:bookmarkEnd w:id="56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Размещение многоквартирных домов этажность</w:t>
            </w:r>
            <w:r>
              <w:rPr>
                <w:rFonts w:eastAsiaTheme="minorHAnsi"/>
                <w:lang w:eastAsia="en-US"/>
              </w:rPr>
              <w:t>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автостоянок; размещение объектов обслуживания жилой застрой</w:t>
            </w:r>
            <w:r>
              <w:rPr>
                <w:rFonts w:eastAsiaTheme="minorHAnsi"/>
                <w:lang w:eastAsia="en-US"/>
              </w:rPr>
              <w:t>ки во встроенных, пристроенных и встроенно–пристроенных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6" w:name="sub_102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 застройки жилой</w:t>
            </w:r>
            <w:bookmarkEnd w:id="56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ar175" w:tooltip="3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3.1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184" w:tooltip="3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3.2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01" w:tooltip="3.3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3.3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04" w:tooltip="3.4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3.4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07" w:tooltip="3.4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3.4.1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21" w:tooltip="3.5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3.5.1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27" w:tooltip="3.6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3.6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39" w:tooltip="3.7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3.7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72" w:tooltip="3.10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3.10.1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83" w:tooltip="4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90" w:tooltip="4.3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4.3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93" w:tooltip="4.4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4.4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299" w:tooltip="4.6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4.6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347" w:tooltip="5.1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5.1.2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350" w:tooltip="5.1.3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5.1.3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>, если их размещение необходимо для об</w:t>
            </w:r>
            <w:r>
              <w:rPr>
                <w:rFonts w:ascii="Times New Roman" w:hAnsi="Times New Roman" w:cs="Times New Roman"/>
                <w:color w:val="000000" w:themeColor="text1"/>
              </w:rPr>
              <w:t>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</w:t>
            </w:r>
          </w:p>
        </w:tc>
      </w:tr>
      <w:tr w:rsidR="00DB5382">
        <w:trPr>
          <w:trHeight w:val="27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Размещение отдельно стоящих 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пристроенных гаражей, в том числе подземных, предназначенных для хранения автотранспорта, в том числе с разделением на машино–места, за исключением гаражей, размещение которых предусмотрено содержанием видов разрешенного использования с </w:t>
            </w:r>
            <w:hyperlink w:anchor="Par180" w:tooltip="2.7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2.7.2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332" w:tooltip="4.9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4.9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2.7.1</w:t>
            </w:r>
          </w:p>
        </w:tc>
      </w:tr>
      <w:tr w:rsidR="00DB5382">
        <w:trPr>
          <w:trHeight w:val="27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гаражей для собственных нужд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7" w:name="Par180"/>
            <w:bookmarkEnd w:id="567"/>
            <w:r>
              <w:rPr>
                <w:rFonts w:ascii="Times New Roman" w:hAnsi="Times New Roman" w:cs="Times New Roman"/>
                <w:sz w:val="24"/>
                <w:szCs w:val="24"/>
              </w:rPr>
              <w:t>2.7.2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8" w:name="sub_103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Общественное использование объектов капитального строительст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bookmarkEnd w:id="56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31" w:tooltip="#sub_1031" w:history="1">
              <w:r>
                <w:rPr>
                  <w:rStyle w:val="af6"/>
                  <w:rFonts w:ascii="Times New Roman" w:hAnsi="Times New Roman" w:cs="Times New Roman"/>
                  <w:color w:val="000000"/>
                </w:rPr>
                <w:t>кодами 3.1–3.10.2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69" w:name="sub_103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Коммунальное обслуживание</w:t>
            </w:r>
            <w:bookmarkEnd w:id="56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311" w:tooltip="#sub_1311" w:history="1">
              <w:r>
                <w:rPr>
                  <w:rFonts w:ascii="Times New Roman" w:hAnsi="Times New Roman" w:cs="Times New Roman"/>
                  <w:b/>
                  <w:color w:val="000000"/>
                </w:rPr>
                <w:t>кодами 3.1.1–3.1.2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70" w:name="sub_1311"/>
            <w:r>
              <w:rPr>
                <w:rFonts w:ascii="Times New Roman" w:hAnsi="Times New Roman" w:cs="Times New Roman"/>
              </w:rPr>
              <w:t>Предоставление коммунальных услуг</w:t>
            </w:r>
            <w:bookmarkEnd w:id="57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</w:t>
            </w:r>
            <w:r>
              <w:rPr>
                <w:rFonts w:ascii="Times New Roman" w:hAnsi="Times New Roman" w:cs="Times New Roman"/>
              </w:rPr>
              <w:t>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</w:t>
            </w:r>
            <w:r>
              <w:rPr>
                <w:rFonts w:ascii="Times New Roman" w:hAnsi="Times New Roman" w:cs="Times New Roman"/>
              </w:rPr>
              <w:t>я сбора и плавки снега)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71" w:name="sub_1312"/>
            <w:r>
              <w:rPr>
                <w:rFonts w:ascii="Times New Roman" w:hAnsi="Times New Roman" w:cs="Times New Roman"/>
              </w:rPr>
              <w:t>Административные здания организаций, обеспечивающих предоставление коммунальных услуг</w:t>
            </w:r>
            <w:bookmarkEnd w:id="57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72" w:name="sub_103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обслуживание</w:t>
            </w:r>
            <w:bookmarkEnd w:id="57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321" w:tooltip="#sub_1321" w:history="1">
              <w:r>
                <w:rPr>
                  <w:rFonts w:ascii="Times New Roman" w:hAnsi="Times New Roman" w:cs="Times New Roman"/>
                  <w:b/>
                </w:rPr>
                <w:t>к</w:t>
              </w:r>
              <w:r>
                <w:rPr>
                  <w:rFonts w:ascii="Times New Roman" w:hAnsi="Times New Roman" w:cs="Times New Roman"/>
                  <w:b/>
                </w:rPr>
                <w:t>одами 3.2.1 – 3.2.4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3.2</w:t>
            </w:r>
          </w:p>
          <w:p w:rsidR="00DB5382" w:rsidRDefault="00DB5382">
            <w:pPr>
              <w:jc w:val="center"/>
            </w:pPr>
          </w:p>
          <w:p w:rsidR="00DB5382" w:rsidRDefault="00DB5382">
            <w:pPr>
              <w:jc w:val="center"/>
            </w:pP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bookmarkStart w:id="573" w:name="sub_1321"/>
            <w:r>
              <w:rPr>
                <w:rFonts w:ascii="Times New Roman" w:hAnsi="Times New Roman" w:cs="Times New Roman"/>
              </w:rPr>
              <w:t>Дома социального обслуживания</w:t>
            </w:r>
            <w:bookmarkEnd w:id="57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</w:t>
            </w:r>
            <w:r>
              <w:rPr>
                <w:rFonts w:ascii="Times New Roman" w:hAnsi="Times New Roman" w:cs="Times New Roman"/>
              </w:rPr>
              <w:t xml:space="preserve"> размещения вынужденных переселенцев, лиц, признанных беженцами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bookmarkStart w:id="574" w:name="sub_1322"/>
            <w:r>
              <w:rPr>
                <w:rFonts w:ascii="Times New Roman" w:hAnsi="Times New Roman" w:cs="Times New Roman"/>
              </w:rPr>
              <w:lastRenderedPageBreak/>
              <w:t>Оказание социальной помощи населению</w:t>
            </w:r>
            <w:bookmarkEnd w:id="57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</w:t>
            </w:r>
            <w:r>
              <w:rPr>
                <w:rFonts w:ascii="Times New Roman" w:hAnsi="Times New Roman" w:cs="Times New Roman"/>
              </w:rPr>
              <w:t>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bookmarkStart w:id="575" w:name="sub_1323"/>
            <w:r>
              <w:rPr>
                <w:rFonts w:ascii="Times New Roman" w:hAnsi="Times New Roman" w:cs="Times New Roman"/>
              </w:rPr>
              <w:t>Оказание услуг связи</w:t>
            </w:r>
            <w:bookmarkEnd w:id="57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</w:t>
            </w:r>
            <w:r>
              <w:rPr>
                <w:rFonts w:ascii="Times New Roman" w:hAnsi="Times New Roman" w:cs="Times New Roman"/>
              </w:rPr>
              <w:t>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bookmarkStart w:id="576" w:name="sub_1324"/>
            <w:r>
              <w:rPr>
                <w:rFonts w:ascii="Times New Roman" w:hAnsi="Times New Roman" w:cs="Times New Roman"/>
              </w:rPr>
              <w:t>Общежития</w:t>
            </w:r>
            <w:bookmarkEnd w:id="57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размещения общежитий, предназначенных для проживания граждан на время их работы, сл</w:t>
            </w:r>
            <w:r>
              <w:rPr>
                <w:rFonts w:ascii="Times New Roman" w:hAnsi="Times New Roman" w:cs="Times New Roman"/>
              </w:rPr>
              <w:t xml:space="preserve">ужбы или обучения, за исключением зданий, размещение которых предусмотрено содержанием вида разрешенного использования с </w:t>
            </w:r>
            <w:hyperlink w:anchor="sub_1047" w:tooltip="#sub_1047" w:history="1">
              <w:r>
                <w:rPr>
                  <w:rFonts w:ascii="Times New Roman" w:hAnsi="Times New Roman" w:cs="Times New Roman"/>
                  <w:b/>
                  <w:bCs/>
                </w:rPr>
                <w:t>кодом 4.7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77" w:name="sub_103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Бытовое обслуживание</w:t>
            </w:r>
            <w:bookmarkEnd w:id="57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78" w:name="sub_103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Здравоохранение</w:t>
            </w:r>
            <w:bookmarkEnd w:id="57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341" w:tooltip="#sub_1034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3.4.1 – 3.4.2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79" w:name="sub_1034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Амбулаторно–поликлиническое обслуживание</w:t>
            </w:r>
            <w:bookmarkEnd w:id="57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гражданам амбулаторно–поликлинической медицинской помощи (поликлиники, фельдшерские пункты, пункты здраво</w:t>
            </w:r>
            <w:r>
              <w:rPr>
                <w:rFonts w:ascii="Times New Roman" w:hAnsi="Times New Roman" w:cs="Times New Roman"/>
                <w:color w:val="000000"/>
              </w:rPr>
              <w:t>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3.4.1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0" w:name="sub_1034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Стационарное медицинское обслуживание</w:t>
            </w:r>
            <w:bookmarkEnd w:id="58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диспансеры, научно–медицинские учреждения и прочие объекты, обеспечивающие оказание услуги по лечению в стаци</w:t>
            </w:r>
            <w:r>
              <w:rPr>
                <w:rFonts w:ascii="Times New Roman" w:hAnsi="Times New Roman" w:cs="Times New Roman"/>
                <w:color w:val="000000"/>
              </w:rPr>
              <w:t>онаре); размещение станций скорой помощи; размещение площадок санитарной авиации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3.4.2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Медицинские организации особого назначения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объектов капитального строительства для размещения медицинских организаций, осуществляющих проведение судебно–меди</w:t>
            </w:r>
            <w:r>
              <w:rPr>
                <w:rFonts w:ascii="Times New Roman" w:hAnsi="Times New Roman" w:cs="Times New Roman"/>
              </w:rPr>
              <w:t>цинской и патолого–анатомической экспертизы (морги)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1" w:name="sub_103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и просвещение</w:t>
            </w:r>
            <w:bookmarkEnd w:id="58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21" w:tooltip="3.5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</w:t>
              </w:r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одами 3.5.1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224" w:tooltip="3.5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3.5.2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none" w:sz="4" w:space="0" w:color="000000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2" w:name="sub_1035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Дошкольное, начальное и среднее общее образование</w:t>
            </w:r>
            <w:bookmarkEnd w:id="58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</w:t>
            </w:r>
            <w:r>
              <w:t>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3" w:name="sub_1035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и высшее профессиональное образование</w:t>
            </w:r>
            <w:bookmarkEnd w:id="58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</w:t>
            </w:r>
            <w:r>
              <w:t>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3.5.2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4" w:name="sub_103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развитие</w:t>
            </w:r>
            <w:bookmarkEnd w:id="58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использования с </w:t>
            </w:r>
            <w:hyperlink w:anchor="Par230" w:tooltip="3.6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</w:t>
              </w:r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 xml:space="preserve"> 3.6.1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236" w:tooltip="3.6.3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3.6.3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85" w:name="sub_1361"/>
            <w:r>
              <w:rPr>
                <w:rFonts w:ascii="Times New Roman" w:hAnsi="Times New Roman" w:cs="Times New Roman"/>
              </w:rPr>
              <w:lastRenderedPageBreak/>
              <w:t>Объекты культурно–досуговой деятельности</w:t>
            </w:r>
            <w:bookmarkEnd w:id="58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</w:t>
            </w:r>
            <w:r>
              <w:rPr>
                <w:rFonts w:ascii="Times New Roman" w:hAnsi="Times New Roman" w:cs="Times New Roman"/>
              </w:rPr>
              <w:t>, филармоний, концертных залов, планетариев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3.6.1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86" w:name="sub_1362"/>
            <w:r>
              <w:rPr>
                <w:rFonts w:ascii="Times New Roman" w:hAnsi="Times New Roman" w:cs="Times New Roman"/>
              </w:rPr>
              <w:t>Парки культуры и отдыха</w:t>
            </w:r>
            <w:bookmarkEnd w:id="58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парков культуры и отдыха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3.6.2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87" w:name="sub_1363"/>
            <w:r>
              <w:rPr>
                <w:rFonts w:ascii="Times New Roman" w:hAnsi="Times New Roman" w:cs="Times New Roman"/>
              </w:rPr>
              <w:t>Цирки и зверинцы</w:t>
            </w:r>
            <w:bookmarkEnd w:id="58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3.6.3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8" w:name="sub_103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Религиозное использование</w:t>
            </w:r>
            <w:bookmarkEnd w:id="58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Размещение зданий и сооружений религи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2" w:tooltip="3.7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3.7.1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245" w:tooltip="3.7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3.7.2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89" w:name="sub_1371"/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</w:t>
            </w:r>
            <w:bookmarkEnd w:id="58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3.7.1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0" w:name="sub_1372"/>
            <w:r>
              <w:rPr>
                <w:rFonts w:ascii="Times New Roman" w:hAnsi="Times New Roman" w:cs="Times New Roman"/>
                <w:sz w:val="24"/>
                <w:szCs w:val="24"/>
              </w:rPr>
              <w:t>Религиозное управление и образование</w:t>
            </w:r>
            <w:bookmarkEnd w:id="59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</w:t>
            </w:r>
            <w:r>
              <w:rPr>
                <w:rFonts w:ascii="Times New Roman" w:hAnsi="Times New Roman" w:cs="Times New Roman"/>
              </w:rPr>
              <w:t>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3.7.2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91" w:name="sub_1038"/>
            <w:r>
              <w:rPr>
                <w:rFonts w:ascii="Times New Roman" w:hAnsi="Times New Roman" w:cs="Times New Roman"/>
                <w:color w:val="000000"/>
              </w:rPr>
              <w:t>Общественное управление</w:t>
            </w:r>
            <w:bookmarkEnd w:id="59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</w:t>
            </w:r>
            <w:r>
              <w:rPr>
                <w:rFonts w:ascii="Times New Roman" w:hAnsi="Times New Roman" w:cs="Times New Roman"/>
              </w:rPr>
              <w:t>зданий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, предназначенных для размещения органов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 xml:space="preserve"> организаций </w:t>
            </w:r>
            <w:r>
              <w:rPr>
                <w:rFonts w:ascii="Times New Roman" w:hAnsi="Times New Roman" w:cs="Times New Roman"/>
              </w:rPr>
              <w:t>общественного</w:t>
            </w:r>
            <w:r>
              <w:rPr>
                <w:rFonts w:ascii="Times New Roman" w:hAnsi="Times New Roman" w:cs="Times New Roman"/>
                <w:color w:val="000000"/>
              </w:rPr>
              <w:t xml:space="preserve"> управления</w:t>
            </w:r>
            <w:r>
              <w:rPr>
                <w:rFonts w:ascii="Times New Roman" w:hAnsi="Times New Roman" w:cs="Times New Roman"/>
              </w:rPr>
              <w:t>. Содержание данного вида разрешенного</w:t>
            </w:r>
            <w:r>
              <w:rPr>
                <w:rFonts w:ascii="Times New Roman" w:hAnsi="Times New Roman" w:cs="Times New Roman"/>
              </w:rPr>
              <w:t xml:space="preserve"> использования включает</w:t>
            </w:r>
            <w:r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себя содержание видов разрешенного использования с </w:t>
            </w:r>
            <w:hyperlink w:anchor="sub_1381" w:tooltip="#sub_138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кодами 3.8.1–3.8.2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3.8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2" w:name="sub_1381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</w:t>
            </w:r>
            <w:bookmarkEnd w:id="59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зданий, пред</w:t>
            </w:r>
            <w:r>
              <w:rPr>
                <w:rFonts w:ascii="Times New Roman" w:hAnsi="Times New Roman" w:cs="Times New Roman"/>
              </w:rPr>
              <w:t>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3.8.1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3" w:name="sub_1382"/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Представительская деятельность</w:t>
            </w:r>
            <w:bookmarkEnd w:id="59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</w:t>
            </w:r>
            <w:r>
              <w:rPr>
                <w:rFonts w:ascii="Times New Roman" w:hAnsi="Times New Roman" w:cs="Times New Roman"/>
              </w:rPr>
              <w:lastRenderedPageBreak/>
              <w:t>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3.8.2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94" w:name="sub_1039"/>
            <w:r>
              <w:rPr>
                <w:rFonts w:ascii="Times New Roman" w:hAnsi="Times New Roman" w:cs="Times New Roman"/>
                <w:color w:val="000000"/>
              </w:rPr>
              <w:lastRenderedPageBreak/>
              <w:t>Обеспечение научной деятельности</w:t>
            </w:r>
            <w:bookmarkEnd w:id="59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</w:t>
            </w:r>
            <w:r>
              <w:rPr>
                <w:rFonts w:ascii="Times New Roman" w:hAnsi="Times New Roman" w:cs="Times New Roman"/>
                <w:color w:val="000000"/>
              </w:rPr>
              <w:t xml:space="preserve">змещение </w:t>
            </w:r>
            <w:r>
              <w:rPr>
                <w:rFonts w:ascii="Times New Roman" w:hAnsi="Times New Roman" w:cs="Times New Roman"/>
              </w:rPr>
              <w:t>зданий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сооружений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</w:t>
            </w:r>
            <w:r>
              <w:rPr>
                <w:rFonts w:ascii="Times New Roman" w:hAnsi="Times New Roman" w:cs="Times New Roman"/>
              </w:rPr>
              <w:t>обеспечения научной деятельности. Содержание данного вида разрешенного использования включает</w:t>
            </w:r>
            <w:r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себя содержание видов разрешенного использования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hyperlink w:anchor="sub_10391" w:tooltip="#sub_1039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кодами 3.9.1 – 3.9.3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3.9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595" w:name="sub_10391"/>
            <w:r>
              <w:rPr>
                <w:rFonts w:ascii="Times New Roman" w:hAnsi="Times New Roman" w:cs="Times New Roman"/>
                <w:color w:val="000000"/>
              </w:rPr>
              <w:t>Обеспечение деятельности в области гидрометеорологии и смежных с ней областях</w:t>
            </w:r>
            <w:bookmarkEnd w:id="59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</w:t>
            </w:r>
            <w:r>
              <w:rPr>
                <w:rFonts w:ascii="Times New Roman" w:hAnsi="Times New Roman" w:cs="Times New Roman"/>
                <w:color w:val="000000"/>
              </w:rPr>
              <w:t>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– космического пространства, зданий и сооружений, использ</w:t>
            </w:r>
            <w:r>
              <w:rPr>
                <w:rFonts w:ascii="Times New Roman" w:hAnsi="Times New Roman" w:cs="Times New Roman"/>
                <w:color w:val="000000"/>
              </w:rPr>
              <w:t>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3.9.1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6" w:name="sub_1392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</w:t>
            </w:r>
            <w:bookmarkEnd w:id="59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предназначенных для проведения научных изыскани</w:t>
            </w:r>
            <w:r>
              <w:rPr>
                <w:rFonts w:ascii="Times New Roman" w:hAnsi="Times New Roman" w:cs="Times New Roman"/>
              </w:rPr>
              <w:t>й, исследований и разработок (научно–исследовательские и проектные институты, научные центры, инновационные центры, государственные академии наук, опытно–конструкторские центры, в том числе отраслевые)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3.9.2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7" w:name="sub_1393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испытаний</w:t>
            </w:r>
            <w:bookmarkEnd w:id="59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Размещение зданий </w:t>
            </w:r>
            <w:r>
              <w:rPr>
                <w:rFonts w:ascii="Times New Roman" w:hAnsi="Times New Roman" w:cs="Times New Roman"/>
              </w:rPr>
              <w:t>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</w:t>
            </w:r>
            <w:r>
              <w:rPr>
                <w:rFonts w:ascii="Times New Roman" w:hAnsi="Times New Roman" w:cs="Times New Roman"/>
              </w:rPr>
              <w:t>ых с научной точки зрения образцов растительного и животного мира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3.9.3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8" w:name="sub_103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Ветеринарное обслуживание</w:t>
            </w:r>
            <w:bookmarkEnd w:id="59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</w:t>
            </w:r>
            <w:r>
              <w:rPr>
                <w:rFonts w:ascii="Times New Roman" w:hAnsi="Times New Roman" w:cs="Times New Roman"/>
                <w:color w:val="000000"/>
              </w:rPr>
              <w:t xml:space="preserve">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использования с </w:t>
            </w:r>
            <w:hyperlink w:anchor="sub_103101" w:tooltip="#sub_10310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3.10.1 – 3.10.2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3.10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599" w:name="sub_10310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Амбулаторное ветеринарное обслуживание</w:t>
            </w:r>
            <w:bookmarkEnd w:id="59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3.10.1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0" w:name="sub_10310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Приюты для живо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тных</w:t>
            </w:r>
            <w:bookmarkEnd w:id="60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</w:t>
            </w:r>
            <w:r>
              <w:rPr>
                <w:rFonts w:ascii="Times New Roman" w:hAnsi="Times New Roman" w:cs="Times New Roman"/>
                <w:color w:val="000000"/>
              </w:rPr>
              <w:t>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 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3.10.2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1" w:name="sub_104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bookmarkEnd w:id="60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</w:t>
            </w:r>
            <w:r>
              <w:rPr>
                <w:rFonts w:ascii="Times New Roman" w:hAnsi="Times New Roman" w:cs="Times New Roman"/>
                <w:color w:val="000000"/>
              </w:rPr>
              <w:t xml:space="preserve">видов разрешенного использования, предусмотренных </w:t>
            </w:r>
            <w:hyperlink w:anchor="sub_1041" w:tooltip="#sub_104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4.1–4.10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2" w:name="sub_104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Деловое управление</w:t>
            </w:r>
            <w:bookmarkEnd w:id="60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</w:t>
            </w:r>
            <w:r>
              <w:rPr>
                <w:rFonts w:ascii="Times New Roman" w:hAnsi="Times New Roman" w:cs="Times New Roman"/>
                <w:color w:val="000000"/>
              </w:rPr>
              <w:t>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</w:t>
            </w:r>
            <w:r>
              <w:rPr>
                <w:rFonts w:ascii="Times New Roman" w:hAnsi="Times New Roman" w:cs="Times New Roman"/>
                <w:color w:val="000000"/>
              </w:rPr>
              <w:t>тельности)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03" w:name="sub_1042"/>
            <w:r>
              <w:rPr>
                <w:rFonts w:ascii="Times New Roman" w:hAnsi="Times New Roman" w:cs="Times New Roman"/>
                <w:color w:val="000000"/>
              </w:rPr>
              <w:t>Объекты торговли (торговые центры, торгово–развлекательные центры (комплексы)</w:t>
            </w:r>
            <w:bookmarkEnd w:id="60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Размещение объектов капитального строительства, общей площадью свыше 5000 м2 с целью размещения одной или нескольких организаций, осуществляющих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продажу товаров, и (или) оказание услуг в соответствии с содержанием видов разрешенного использования с </w:t>
            </w:r>
            <w:hyperlink w:anchor="Par310" w:tooltip="4.5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4.5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313" w:tooltip="4.6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4.6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hyperlink w:anchor="Par320" w:tooltip="4.8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4.8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326" w:tooltip="4.8.2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4.8.2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4" w:name="sub_104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bookmarkEnd w:id="60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(ярмарка, рын</w:t>
            </w:r>
            <w:r>
              <w:rPr>
                <w:rFonts w:ascii="Times New Roman" w:hAnsi="Times New Roman" w:cs="Times New Roman"/>
                <w:color w:val="000000"/>
              </w:rPr>
              <w:t>ок, базар), с учетом того, что каждое из торговых мест не располагает торговой площадью более 200 м2; размещение гаражей и (или) стоянок для автомобилей сотрудников и посетителей рынка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4.3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5" w:name="sub_104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Магазины</w:t>
            </w:r>
            <w:bookmarkEnd w:id="60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</w:t>
            </w:r>
            <w:r>
              <w:rPr>
                <w:rFonts w:ascii="Times New Roman" w:hAnsi="Times New Roman" w:cs="Times New Roman"/>
                <w:color w:val="000000"/>
              </w:rPr>
              <w:t>ченных для продажи товаров, торговая площадь которых составляет до 5000 м2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6" w:name="sub_104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Банковская и страховая деятельность</w:t>
            </w:r>
            <w:bookmarkEnd w:id="60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7" w:name="sub_104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Общественное питание</w:t>
            </w:r>
            <w:bookmarkEnd w:id="60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08" w:name="sub_104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Гостиничное обслуживание</w:t>
            </w:r>
            <w:bookmarkEnd w:id="60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гостиниц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09" w:name="sub_1048"/>
            <w:r>
              <w:rPr>
                <w:rFonts w:ascii="Times New Roman" w:hAnsi="Times New Roman" w:cs="Times New Roman"/>
                <w:color w:val="000000"/>
              </w:rPr>
              <w:t>Развлечени</w:t>
            </w:r>
            <w:bookmarkEnd w:id="609"/>
            <w:r>
              <w:rPr>
                <w:rFonts w:ascii="Times New Roman" w:hAnsi="Times New Roman" w:cs="Times New Roman"/>
                <w:color w:val="000000"/>
              </w:rPr>
              <w:t>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</w:t>
            </w:r>
            <w:r>
              <w:rPr>
                <w:rFonts w:ascii="Times New Roman" w:hAnsi="Times New Roman" w:cs="Times New Roman"/>
              </w:rPr>
              <w:t>зданий и сооружений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, предназначенных для </w:t>
            </w:r>
            <w:r>
              <w:rPr>
                <w:rFonts w:ascii="Times New Roman" w:hAnsi="Times New Roman" w:cs="Times New Roman"/>
              </w:rPr>
              <w:t>развлечения. Содержание данного вида разрешенного использования включает</w:t>
            </w:r>
            <w:r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себя содержание видов разрешенного использования с </w:t>
            </w:r>
            <w:hyperlink w:anchor="sub_1481" w:tooltip="#sub_148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кодами 4.8.1 – 4.8.3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4.8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10" w:name="sub_1481"/>
            <w:r>
              <w:rPr>
                <w:rFonts w:ascii="Times New Roman" w:hAnsi="Times New Roman" w:cs="Times New Roman"/>
              </w:rPr>
              <w:t>Развлекательные меропр</w:t>
            </w:r>
            <w:r>
              <w:rPr>
                <w:rFonts w:ascii="Times New Roman" w:hAnsi="Times New Roman" w:cs="Times New Roman"/>
              </w:rPr>
              <w:t>иятия</w:t>
            </w:r>
            <w:bookmarkEnd w:id="61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 п., игровых автоматов (кроме игрового об</w:t>
            </w:r>
            <w:r>
              <w:rPr>
                <w:rFonts w:ascii="Times New Roman" w:hAnsi="Times New Roman" w:cs="Times New Roman"/>
              </w:rPr>
              <w:t>орудования, используемого для проведения азартных игр), игровых площадок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4.8.1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11" w:name="sub_1482"/>
            <w:r>
              <w:rPr>
                <w:rFonts w:ascii="Times New Roman" w:hAnsi="Times New Roman" w:cs="Times New Roman"/>
              </w:rPr>
              <w:t>Проведение азартных игр</w:t>
            </w:r>
            <w:bookmarkEnd w:id="61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предназначенных для размещения букмекерских контор, тотализаторов, их пунктов приема ставок вне игорных зон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4.8.2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12" w:name="sub_1483"/>
            <w:r>
              <w:rPr>
                <w:rFonts w:ascii="Times New Roman" w:hAnsi="Times New Roman" w:cs="Times New Roman"/>
              </w:rPr>
              <w:t>Проведение азартных игр в игорных зонах</w:t>
            </w:r>
            <w:bookmarkEnd w:id="61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 в игорных зонах, где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</w:t>
            </w:r>
            <w:r>
              <w:rPr>
                <w:rFonts w:ascii="Times New Roman" w:hAnsi="Times New Roman" w:cs="Times New Roman"/>
              </w:rPr>
              <w:t>й общественного питания для посетителей игорных зон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4.8.3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Служебные гаражи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r>
              <w:lastRenderedPageBreak/>
              <w:t xml:space="preserve">предусмотренных видами разрешенного использования с </w:t>
            </w:r>
            <w:hyperlink w:anchor="sub_1030" w:tooltip="#sub_1030" w:history="1">
              <w:r>
                <w:rPr>
                  <w:b/>
                </w:rPr>
                <w:t>кодами 3.0</w:t>
              </w:r>
            </w:hyperlink>
            <w:r>
              <w:rPr>
                <w:b/>
              </w:rPr>
              <w:t xml:space="preserve">, </w:t>
            </w:r>
            <w:hyperlink w:anchor="sub_1040" w:tooltip="#sub_1040" w:history="1">
              <w:r>
                <w:rPr>
                  <w:b/>
                </w:rPr>
                <w:t>4.0</w:t>
              </w:r>
            </w:hyperlink>
            <w: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4.9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3" w:name="sub_10491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дорожного сервиса</w:t>
            </w:r>
            <w:bookmarkEnd w:id="61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4911" w:tooltip="#sub_14911" w:history="1">
              <w:r>
                <w:rPr>
                  <w:rFonts w:ascii="Times New Roman" w:hAnsi="Times New Roman" w:cs="Times New Roman"/>
                  <w:b/>
                  <w:bCs/>
                </w:rPr>
                <w:t>кодами 4.9.1.1 – 4.9.1.4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4" w:name="sub_14911"/>
            <w:r>
              <w:rPr>
                <w:rFonts w:ascii="Times New Roman" w:hAnsi="Times New Roman" w:cs="Times New Roman"/>
                <w:sz w:val="24"/>
                <w:szCs w:val="24"/>
              </w:rPr>
              <w:t>Заправка транспорт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средств</w:t>
            </w:r>
            <w:bookmarkEnd w:id="61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5" w:name="sub_14912"/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дорожного отдыха</w:t>
            </w:r>
            <w:bookmarkEnd w:id="61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зданий для предоставления гости</w:t>
            </w:r>
            <w:r>
              <w:rPr>
                <w:rFonts w:ascii="Times New Roman" w:hAnsi="Times New Roman" w:cs="Times New Roman"/>
              </w:rPr>
              <w:t>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6" w:name="sub_14913"/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Автомобильные мойки</w:t>
            </w:r>
            <w:bookmarkEnd w:id="61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7" w:name="sub_14914"/>
            <w:r>
              <w:rPr>
                <w:rFonts w:ascii="Times New Roman" w:hAnsi="Times New Roman" w:cs="Times New Roman"/>
                <w:sz w:val="24"/>
                <w:szCs w:val="24"/>
              </w:rPr>
              <w:t>Ремонт автомобилей</w:t>
            </w:r>
            <w:bookmarkEnd w:id="61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</w:t>
            </w:r>
            <w:r>
              <w:rPr>
                <w:rFonts w:ascii="Times New Roman" w:hAnsi="Times New Roman" w:cs="Times New Roman"/>
              </w:rPr>
              <w:t>сопутствующей торговли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4.9.1.4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Стоянка транспортных средств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встроенно–пристроенных стоянок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4.9.2 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18" w:name="sub_104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Выставочно–ярмароч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деятельность</w:t>
            </w:r>
            <w:bookmarkEnd w:id="61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сооружений, предназначенных для осуществления выставочно–ярмарочной и конгрессной деятельности, включая деятельность, необходимую для обслуживания указанных мероприятий (застройка экспозицион</w:t>
            </w:r>
            <w:r>
              <w:rPr>
                <w:rFonts w:ascii="Times New Roman" w:hAnsi="Times New Roman" w:cs="Times New Roman"/>
                <w:color w:val="000000"/>
              </w:rPr>
              <w:t>ной площади, организация питания участников мероприятий)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4.10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19" w:name="sub_105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(рекреация)</w:t>
            </w:r>
            <w:bookmarkEnd w:id="61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тельности; создание и уход за городскими лесами, скверами,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</w:t>
            </w:r>
            <w:hyperlink w:anchor="Par341" w:tooltip="5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5.1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379" w:tooltip="5.5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5.5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0" w:name="sub_1051"/>
            <w:r>
              <w:rPr>
                <w:rFonts w:ascii="Times New Roman" w:hAnsi="Times New Roman" w:cs="Times New Roman"/>
                <w:color w:val="000000"/>
              </w:rPr>
              <w:lastRenderedPageBreak/>
              <w:t>Спорт</w:t>
            </w:r>
            <w:bookmarkEnd w:id="62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</w:t>
            </w:r>
            <w:r>
              <w:rPr>
                <w:rFonts w:ascii="Times New Roman" w:hAnsi="Times New Roman" w:cs="Times New Roman"/>
              </w:rPr>
              <w:t>зданий и сооружений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 для занятия спортом</w:t>
            </w:r>
            <w:r>
              <w:rPr>
                <w:rFonts w:ascii="Times New Roman" w:hAnsi="Times New Roman" w:cs="Times New Roman"/>
              </w:rPr>
              <w:t>. Содержание данного вида разрешенного использования включает</w:t>
            </w:r>
            <w:r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себя содержание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видов </w:t>
            </w:r>
            <w:r>
              <w:rPr>
                <w:rFonts w:ascii="Times New Roman" w:hAnsi="Times New Roman" w:cs="Times New Roman"/>
              </w:rPr>
              <w:t>разрешенного использования</w:t>
            </w:r>
            <w:r>
              <w:rPr>
                <w:rFonts w:ascii="Times New Roman" w:hAnsi="Times New Roman" w:cs="Times New Roman"/>
              </w:rPr>
              <w:t xml:space="preserve"> с </w:t>
            </w:r>
            <w:hyperlink w:anchor="sub_1511" w:tooltip="#sub_151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кодами 5.1.1 – 5.1.7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1" w:name="sub_1511"/>
            <w:r>
              <w:rPr>
                <w:rFonts w:ascii="Times New Roman" w:hAnsi="Times New Roman" w:cs="Times New Roman"/>
              </w:rPr>
              <w:t>Обеспечение спортивно–зрелищных мероприятий</w:t>
            </w:r>
            <w:bookmarkEnd w:id="62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спортивно–зрелищных зданий и сооружений, имеющих специальные места для зрителей от 500 мест (стадионов, дворцов спорта, ледовых дво</w:t>
            </w:r>
            <w:r>
              <w:rPr>
                <w:rFonts w:ascii="Times New Roman" w:hAnsi="Times New Roman" w:cs="Times New Roman"/>
              </w:rPr>
              <w:t>рцов, ипподромов)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2" w:name="sub_1512"/>
            <w:r>
              <w:rPr>
                <w:rFonts w:ascii="Times New Roman" w:hAnsi="Times New Roman" w:cs="Times New Roman"/>
              </w:rPr>
              <w:t>Обеспечение занятий спортом в помещениях</w:t>
            </w:r>
            <w:bookmarkEnd w:id="62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спортивных клубов, спортивных залов, бассейнов, физкультурно–оздоровительных комплексов в зданиях и сооружениях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3" w:name="sub_1513"/>
            <w:r>
              <w:rPr>
                <w:rFonts w:ascii="Times New Roman" w:hAnsi="Times New Roman" w:cs="Times New Roman"/>
              </w:rPr>
              <w:t>Площадки для занятий спортом</w:t>
            </w:r>
            <w:bookmarkEnd w:id="62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4" w:name="sub_1514"/>
            <w:r>
              <w:rPr>
                <w:rFonts w:ascii="Times New Roman" w:hAnsi="Times New Roman" w:cs="Times New Roman"/>
              </w:rPr>
              <w:t>Оборудованные площадки для занятий спортом</w:t>
            </w:r>
            <w:bookmarkEnd w:id="62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сооружений для занятия спортом и физкультурой на отк</w:t>
            </w:r>
            <w:r>
              <w:rPr>
                <w:rFonts w:ascii="Times New Roman" w:hAnsi="Times New Roman" w:cs="Times New Roman"/>
              </w:rPr>
              <w:t>рытом воздухе (теннисные корты, автодромы, мотодромы, трамплины, спортивные стрельбища)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5" w:name="sub_1515"/>
            <w:r>
              <w:rPr>
                <w:rFonts w:ascii="Times New Roman" w:hAnsi="Times New Roman" w:cs="Times New Roman"/>
              </w:rPr>
              <w:t>Водный спорт</w:t>
            </w:r>
            <w:bookmarkEnd w:id="62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6" w:name="sub_1516"/>
            <w:r>
              <w:rPr>
                <w:rFonts w:ascii="Times New Roman" w:hAnsi="Times New Roman" w:cs="Times New Roman"/>
              </w:rPr>
              <w:t>Авиационный спорт</w:t>
            </w:r>
            <w:bookmarkEnd w:id="62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спортивных сооружений для занятия авиационн</w:t>
            </w:r>
            <w:r>
              <w:rPr>
                <w:rFonts w:ascii="Times New Roman" w:hAnsi="Times New Roman" w:cs="Times New Roman"/>
              </w:rPr>
              <w:t>ыми видами спорта (ангары, взлетно–посадочные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27" w:name="sub_1517"/>
            <w:r>
              <w:rPr>
                <w:rFonts w:ascii="Times New Roman" w:hAnsi="Times New Roman" w:cs="Times New Roman"/>
              </w:rPr>
              <w:t>Спортивные базы</w:t>
            </w:r>
            <w:bookmarkEnd w:id="62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спортивных баз и лагерей, в которых осуществляется спорт</w:t>
            </w:r>
            <w:r>
              <w:rPr>
                <w:rFonts w:ascii="Times New Roman" w:hAnsi="Times New Roman" w:cs="Times New Roman"/>
              </w:rPr>
              <w:t>ивная подготовка длительно проживающих в них лиц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5.1.7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28" w:name="sub_105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Природно–познавательный туризм</w:t>
            </w:r>
            <w:bookmarkEnd w:id="62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баз и палаточных лагерей для проведения п</w:t>
            </w:r>
            <w:r>
              <w:rPr>
                <w:rFonts w:ascii="Times New Roman" w:hAnsi="Times New Roman" w:cs="Times New Roman"/>
                <w:color w:val="000000"/>
              </w:rPr>
              <w:t xml:space="preserve">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природоохранных и природовосстановительных мероприятий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29" w:name="sub_1052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Туристическое обслуживание</w:t>
            </w:r>
            <w:bookmarkEnd w:id="62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пансионатов, гостиниц, кемпингов, домов отдыха, не оказывающих услуги по лечению; размещение детских лагерей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0" w:name="sub_105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Охота и рыбалка</w:t>
            </w:r>
            <w:bookmarkEnd w:id="63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Обустройство мест охоты и рыбалки, в том числе размещение дома охотника или рыбо</w:t>
            </w:r>
            <w:r>
              <w:rPr>
                <w:rFonts w:ascii="Times New Roman" w:hAnsi="Times New Roman" w:cs="Times New Roman"/>
                <w:color w:val="000000"/>
              </w:rPr>
              <w:t>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1" w:name="sub_105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Причалы для маломерных</w:t>
            </w:r>
            <w:bookmarkEnd w:id="631"/>
          </w:p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судов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2" w:name="sub_105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Поля для гольфа или конных прогулок</w:t>
            </w:r>
            <w:bookmarkEnd w:id="63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3" w:name="sub_106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нная деятельность</w:t>
            </w:r>
            <w:bookmarkEnd w:id="63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4" w:name="sub_106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Недропользование</w:t>
            </w:r>
            <w:bookmarkEnd w:id="63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геологических изысканий;</w:t>
            </w:r>
          </w:p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добыча полезных ископаемых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полезных ископаемых; размещение объектов капитального строительства, необход</w:t>
            </w:r>
            <w:r>
              <w:rPr>
                <w:rFonts w:ascii="Times New Roman" w:hAnsi="Times New Roman" w:cs="Times New Roman"/>
                <w:color w:val="000000"/>
              </w:rPr>
              <w:t>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</w:t>
            </w:r>
            <w:r>
              <w:rPr>
                <w:rFonts w:ascii="Times New Roman" w:hAnsi="Times New Roman" w:cs="Times New Roman"/>
                <w:color w:val="000000"/>
              </w:rPr>
              <w:t>зования, если добыча полезных ископаемых происходит на межселенной территории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5" w:name="sub_106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Тяжелая промышленность</w:t>
            </w:r>
            <w:bookmarkEnd w:id="63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горно–обогатительной и горно–перерабатывающей, металлургической, машиностроительной промышленности, а т</w:t>
            </w:r>
            <w:r>
              <w:rPr>
                <w:rFonts w:ascii="Times New Roman" w:hAnsi="Times New Roman" w:cs="Times New Roman"/>
                <w:color w:val="000000"/>
              </w:rPr>
              <w:t xml:space="preserve">акже изготовления и ремонта продукции судостроения, авиастроения, вагоностроения,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санитарно–защитных зон,</w:t>
            </w:r>
            <w:r>
              <w:rPr>
                <w:rFonts w:ascii="Times New Roman" w:hAnsi="Times New Roman" w:cs="Times New Roman"/>
                <w:color w:val="000000"/>
              </w:rPr>
              <w:t xml:space="preserve">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6.2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6" w:name="sub_1062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Автомобилестроительная промышленность</w:t>
            </w:r>
            <w:bookmarkEnd w:id="63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производства транспортных средств и оборудо</w:t>
            </w:r>
            <w:r>
              <w:rPr>
                <w:rFonts w:ascii="Times New Roman" w:hAnsi="Times New Roman" w:cs="Times New Roman"/>
                <w:color w:val="000000"/>
              </w:rPr>
              <w:t>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7" w:name="sub_106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промышленность</w:t>
            </w:r>
            <w:bookmarkEnd w:id="63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</w:t>
            </w:r>
            <w:r>
              <w:rPr>
                <w:rFonts w:ascii="Times New Roman" w:eastAsiaTheme="minorHAnsi" w:hAnsi="Times New Roman" w:cs="Times New Roman"/>
              </w:rPr>
              <w:t>ой промышленности)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8" w:name="sub_1063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Фармацевтическая промышленность</w:t>
            </w:r>
            <w:bookmarkEnd w:id="63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санитарно–защи</w:t>
            </w:r>
            <w:r>
              <w:rPr>
                <w:rFonts w:ascii="Times New Roman" w:hAnsi="Times New Roman" w:cs="Times New Roman"/>
                <w:color w:val="000000"/>
              </w:rPr>
              <w:t>тных зон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6.3.1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Фарфоро–фаянсовая промышленность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Размещение объектов капитального строительства, предназначенных для производства продукции фарфоро–фаянсовой промышленности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widowControl/>
              <w:spacing w:line="240" w:lineRule="auto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6.3.2 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</w:pPr>
            <w:r>
              <w:t>Электронная промышленность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</w:pPr>
            <w:r>
              <w:t>Размещение объектов капитального строительства, предназначенных для производства продукции электронной промышленности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jc w:val="center"/>
            </w:pPr>
            <w:r>
              <w:t>6.3.3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</w:pPr>
            <w:r>
              <w:t>Ювелирная промышленность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</w:pPr>
            <w:r>
              <w:t>Размещение объектов капитального строительства, предназначенных для производства продукции ювелирной промышленности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jc w:val="center"/>
            </w:pPr>
            <w:r>
              <w:t>6.3.4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39" w:name="sub_106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 промышленность</w:t>
            </w:r>
            <w:bookmarkEnd w:id="63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пищевой промышленности, по переработке сельскохозяйственной продукции способом, приводящим</w:t>
            </w:r>
            <w:r>
              <w:rPr>
                <w:rFonts w:ascii="Times New Roman" w:hAnsi="Times New Roman" w:cs="Times New Roman"/>
                <w:color w:val="000000"/>
              </w:rPr>
              <w:t xml:space="preserve"> к их переработке в иную продукцию (консервирование, копчение, хлебопечение), в том числе для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производства напитков, алкогольных напитков и табачных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6.4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0" w:name="sub_106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Нефтехимическая промышленность</w:t>
            </w:r>
            <w:bookmarkEnd w:id="64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1" w:name="sub_1066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троительная промышленность</w:t>
            </w:r>
            <w:bookmarkEnd w:id="64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</w:t>
            </w:r>
            <w:r>
              <w:rPr>
                <w:rFonts w:ascii="Times New Roman" w:hAnsi="Times New Roman" w:cs="Times New Roman"/>
                <w:color w:val="000000"/>
              </w:rPr>
              <w:t>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2" w:name="sub_1067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Энергетика</w:t>
            </w:r>
            <w:bookmarkEnd w:id="64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гидроэнергетики, тепловых станций и других электростанций, размещение обслуживающи</w:t>
            </w:r>
            <w:r>
              <w:rPr>
                <w:rFonts w:ascii="Times New Roman" w:hAnsi="Times New Roman" w:cs="Times New Roman"/>
                <w:color w:val="000000"/>
              </w:rPr>
              <w:t xml:space="preserve">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sub_1031" w:tooltip="#sub_103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кодом 3.1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6.7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3" w:name="sub_1067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Атомная энергетика</w:t>
            </w:r>
            <w:bookmarkEnd w:id="64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</w:t>
            </w:r>
            <w:r>
              <w:rPr>
                <w:rFonts w:ascii="Times New Roman" w:hAnsi="Times New Roman" w:cs="Times New Roman"/>
                <w:color w:val="000000"/>
              </w:rPr>
              <w:t xml:space="preserve">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6.7.1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4" w:name="sub_1068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bookmarkEnd w:id="64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связи, радиовещания, телевидения, включая </w:t>
            </w:r>
            <w:r>
              <w:rPr>
                <w:rFonts w:ascii="Times New Roman" w:hAnsi="Times New Roman" w:cs="Times New Roman"/>
                <w:color w:val="000000"/>
              </w:rPr>
              <w:t>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</w:t>
            </w:r>
            <w:r>
              <w:rPr>
                <w:rFonts w:ascii="Times New Roman" w:hAnsi="Times New Roman" w:cs="Times New Roman"/>
                <w:color w:val="000000"/>
              </w:rPr>
              <w:t xml:space="preserve">редусмотрено содержанием видов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разрешенного использования с </w:t>
            </w:r>
            <w:hyperlink w:anchor="sub_1031" w:tooltip="#sub_103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3.1</w:t>
              </w:r>
            </w:hyperlink>
            <w:r>
              <w:rPr>
                <w:rStyle w:val="af6"/>
                <w:rFonts w:ascii="Times New Roman" w:hAnsi="Times New Roman" w:cs="Times New Roman"/>
                <w:b/>
                <w:color w:val="000000"/>
              </w:rPr>
              <w:t>.1, 3.2.3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6.8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5" w:name="sub_1069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Склад</w:t>
            </w:r>
            <w:bookmarkEnd w:id="64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</w:t>
            </w:r>
            <w:r>
              <w:rPr>
                <w:rFonts w:ascii="Times New Roman" w:hAnsi="Times New Roman" w:cs="Times New Roman"/>
                <w:color w:val="000000"/>
              </w:rPr>
              <w:t>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6.9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6" w:name="sub_1691"/>
            <w:r>
              <w:rPr>
                <w:rFonts w:ascii="Times New Roman" w:hAnsi="Times New Roman" w:cs="Times New Roman"/>
                <w:sz w:val="24"/>
                <w:szCs w:val="24"/>
              </w:rPr>
              <w:t>Складски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площадки</w:t>
            </w:r>
            <w:bookmarkEnd w:id="64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6.9.1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7" w:name="sub_106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космической деятельности</w:t>
            </w:r>
            <w:bookmarkEnd w:id="64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космодромов, стартовых комплексов и пусковых установок, командно–</w:t>
            </w:r>
            <w:r>
              <w:rPr>
                <w:rFonts w:ascii="Times New Roman" w:hAnsi="Times New Roman" w:cs="Times New Roman"/>
                <w:color w:val="000000"/>
              </w:rPr>
              <w:t>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</w:t>
            </w:r>
            <w:r>
              <w:rPr>
                <w:rFonts w:ascii="Times New Roman" w:hAnsi="Times New Roman" w:cs="Times New Roman"/>
                <w:color w:val="000000"/>
              </w:rPr>
              <w:t>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8" w:name="sub_106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Целлюлозно–бумажная промышленность</w:t>
            </w:r>
            <w:bookmarkEnd w:id="64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целлюлозно–бумажного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</w:t>
            </w:r>
            <w:r>
              <w:rPr>
                <w:rFonts w:ascii="Times New Roman" w:hAnsi="Times New Roman" w:cs="Times New Roman"/>
                <w:color w:val="000000"/>
              </w:rPr>
              <w:t>й информации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Научно–производственная деятельность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технологических, промышленных, агропромышленных парков, бизнес–инкубаторов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6.12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49" w:name="sub_107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</w:t>
            </w:r>
            <w:bookmarkEnd w:id="64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различного рода путей сообщения и сооружений, используемых для перевозки людей или груз</w:t>
            </w:r>
            <w:r>
              <w:rPr>
                <w:rFonts w:ascii="Times New Roman" w:hAnsi="Times New Roman" w:cs="Times New Roman"/>
                <w:color w:val="000000"/>
              </w:rPr>
              <w:t xml:space="preserve">ов,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71" w:tooltip="#sub_1071" w:history="1">
              <w:r>
                <w:rPr>
                  <w:rStyle w:val="af6"/>
                  <w:rFonts w:ascii="Times New Roman" w:hAnsi="Times New Roman" w:cs="Times New Roman"/>
                  <w:color w:val="000000"/>
                </w:rPr>
                <w:t>кодами 7.1 –7.5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0" w:name="sub_107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 транспорт</w:t>
            </w:r>
            <w:bookmarkEnd w:id="65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711" w:tooltip="#sub_1711" w:history="1">
              <w:r>
                <w:rPr>
                  <w:rFonts w:ascii="Times New Roman" w:hAnsi="Times New Roman" w:cs="Times New Roman"/>
                  <w:b/>
                  <w:color w:val="000000"/>
                </w:rPr>
                <w:t>кодами 7.1.1</w:t>
              </w:r>
            </w:hyperlink>
            <w:hyperlink w:anchor="sub_1711" w:tooltip="#sub_1711" w:history="1">
              <w:r>
                <w:rPr>
                  <w:rFonts w:ascii="Times New Roman" w:hAnsi="Times New Roman" w:cs="Times New Roman"/>
                  <w:b/>
                  <w:color w:val="000000"/>
                </w:rPr>
                <w:t xml:space="preserve"> – </w:t>
              </w:r>
            </w:hyperlink>
            <w:hyperlink w:anchor="sub_1711" w:tooltip="#sub_1711" w:history="1">
              <w:r>
                <w:rPr>
                  <w:rFonts w:ascii="Times New Roman" w:hAnsi="Times New Roman" w:cs="Times New Roman"/>
                  <w:b/>
                  <w:color w:val="000000"/>
                </w:rPr>
                <w:t>7.1.2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51" w:name="sub_1711"/>
            <w:r>
              <w:rPr>
                <w:rFonts w:ascii="Times New Roman" w:hAnsi="Times New Roman" w:cs="Times New Roman"/>
              </w:rPr>
              <w:t>Железнодорожные пути</w:t>
            </w:r>
            <w:bookmarkEnd w:id="65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железнодорожных путей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52" w:name="sub_1712"/>
            <w:r>
              <w:rPr>
                <w:rFonts w:ascii="Times New Roman" w:hAnsi="Times New Roman" w:cs="Times New Roman"/>
              </w:rPr>
              <w:t>Обслуживание железнодорожных перевозок</w:t>
            </w:r>
            <w:bookmarkEnd w:id="65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зданий и сооружений, в том числе железнодо</w:t>
            </w:r>
            <w:r>
              <w:rPr>
                <w:rFonts w:ascii="Times New Roman" w:hAnsi="Times New Roman" w:cs="Times New Roman"/>
              </w:rPr>
              <w:t>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</w:t>
            </w:r>
            <w:r>
              <w:rPr>
                <w:rFonts w:ascii="Times New Roman" w:hAnsi="Times New Roman" w:cs="Times New Roman"/>
              </w:rPr>
              <w:t>–разгрузочных площадок, прирельсовых складов (за исключением складов горюче–смазочных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</w:t>
            </w:r>
            <w:r>
              <w:rPr>
                <w:rFonts w:ascii="Times New Roman" w:hAnsi="Times New Roman" w:cs="Times New Roman"/>
              </w:rPr>
              <w:t>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7.1.2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3" w:name="sub_107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Автомобильный транспорт</w:t>
            </w:r>
            <w:bookmarkEnd w:id="65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Размещение зданий и сооружений автомобильного транспорта. Содержание данного вида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разрешенного использования включает в себя содержание видов разрешенного использования с </w:t>
            </w:r>
            <w:hyperlink w:anchor="Par452" w:tooltip="7.2.1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кодами 7.2.1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hyperlink w:anchor="Par458" w:tooltip="7.2.3" w:history="1">
              <w:r>
                <w:rPr>
                  <w:rFonts w:ascii="Times New Roman" w:hAnsi="Times New Roman" w:cs="Times New Roman"/>
                  <w:b/>
                  <w:color w:val="000000" w:themeColor="text1"/>
                </w:rPr>
                <w:t>7.2.3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54" w:name="sub_1721"/>
            <w:r>
              <w:rPr>
                <w:rFonts w:ascii="Times New Roman" w:hAnsi="Times New Roman" w:cs="Times New Roman"/>
              </w:rPr>
              <w:t>Размещение автомобильных дорог</w:t>
            </w:r>
            <w:bookmarkEnd w:id="65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автомобильных дорог за предел</w:t>
            </w:r>
            <w:r>
              <w:rPr>
                <w:rFonts w:ascii="Times New Roman" w:hAnsi="Times New Roman" w:cs="Times New Roman"/>
              </w:rPr>
              <w:t xml:space="preserve">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0271" w:tooltip="#sub_1027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кодами 2.7.1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w:anchor="sub_1049" w:tooltip="#sub_1049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4.9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w:anchor="sub_1723" w:tooltip="#sub_1723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7.2.3</w:t>
              </w:r>
            </w:hyperlink>
            <w:r>
              <w:rPr>
                <w:rFonts w:ascii="Times New Roman" w:hAnsi="Times New Roman" w:cs="Times New Roman"/>
              </w:rPr>
              <w:t xml:space="preserve">, а также некапитальных сооружений, предназначенных для охраны транспортных средств; размещение объектов, предназначенных для размещения постов </w:t>
            </w:r>
            <w:r>
              <w:rPr>
                <w:rFonts w:ascii="Times New Roman" w:hAnsi="Times New Roman" w:cs="Times New Roman"/>
              </w:rPr>
              <w:t>органов внутренних дел, ответственных за безопасность дорожного движения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7.2.1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55" w:name="sub_1722"/>
            <w:r>
              <w:rPr>
                <w:rFonts w:ascii="Times New Roman" w:hAnsi="Times New Roman" w:cs="Times New Roman"/>
              </w:rPr>
              <w:t>Обслуживание перевозок пассажиров</w:t>
            </w:r>
            <w:bookmarkEnd w:id="65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</w:t>
            </w:r>
            <w:r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</w:t>
            </w:r>
            <w:hyperlink w:anchor="sub_1076" w:tooltip="#sub_1076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кодом 7.6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7.2.2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56" w:name="sub_1723"/>
            <w:r>
              <w:rPr>
                <w:rFonts w:ascii="Times New Roman" w:hAnsi="Times New Roman" w:cs="Times New Roman"/>
              </w:rPr>
              <w:lastRenderedPageBreak/>
              <w:t>Стоянки</w:t>
            </w:r>
            <w:bookmarkEnd w:id="656"/>
          </w:p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транспорта общего пользования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7.2.3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7" w:name="sub_107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 транспорт</w:t>
            </w:r>
            <w:bookmarkEnd w:id="65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искусственно созданных для судоходства внутренних водных путей, раз</w:t>
            </w:r>
            <w:r>
              <w:rPr>
                <w:rFonts w:ascii="Times New Roman" w:hAnsi="Times New Roman" w:cs="Times New Roman"/>
                <w:color w:val="000000"/>
              </w:rPr>
              <w:t>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</w:t>
            </w:r>
            <w:r>
              <w:rPr>
                <w:rFonts w:ascii="Times New Roman" w:hAnsi="Times New Roman" w:cs="Times New Roman"/>
                <w:color w:val="000000"/>
              </w:rPr>
              <w:t>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8" w:name="sub_107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Воздушный транспорт</w:t>
            </w:r>
            <w:bookmarkEnd w:id="65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</w:t>
            </w:r>
            <w:r>
              <w:rPr>
                <w:rFonts w:ascii="Times New Roman" w:hAnsi="Times New Roman" w:cs="Times New Roman"/>
                <w:color w:val="000000"/>
              </w:rPr>
              <w:t>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</w:t>
            </w:r>
            <w:r>
              <w:rPr>
                <w:rFonts w:ascii="Times New Roman" w:hAnsi="Times New Roman" w:cs="Times New Roman"/>
                <w:color w:val="000000"/>
              </w:rPr>
              <w:t>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59" w:name="sub_1075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Трубопроводный транспорт</w:t>
            </w:r>
            <w:bookmarkEnd w:id="65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нефтепроводов, водопроводов, газопроводов и иных трубопроводов, а также иных зданий и сооружений,</w:t>
            </w:r>
            <w:r>
              <w:rPr>
                <w:rFonts w:ascii="Times New Roman" w:hAnsi="Times New Roman" w:cs="Times New Roman"/>
                <w:color w:val="000000"/>
              </w:rPr>
              <w:t xml:space="preserve"> необходимых для эксплуатации названных трубопроводов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7.5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0" w:name="sub_1076"/>
            <w:r>
              <w:rPr>
                <w:rFonts w:ascii="Times New Roman" w:hAnsi="Times New Roman" w:cs="Times New Roman"/>
                <w:sz w:val="24"/>
                <w:szCs w:val="24"/>
              </w:rPr>
              <w:t>Внеуличный транспорт</w:t>
            </w:r>
            <w:bookmarkEnd w:id="66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Размещение сооружений, необходимых для эксплуатации метрополитена, в том числе </w:t>
            </w:r>
            <w:r>
              <w:rPr>
                <w:rFonts w:ascii="Times New Roman" w:hAnsi="Times New Roman" w:cs="Times New Roman"/>
              </w:rPr>
              <w:t>наземных путей метрополитена, посадочных станций, межстанционных переходов для пассажиров, электродепо, вентиляционных шахт; 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1" w:name="sub_108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обороны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безопасности</w:t>
            </w:r>
            <w:bookmarkEnd w:id="66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Размещение объектов капитального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</w:t>
            </w:r>
            <w:r>
              <w:rPr>
                <w:rFonts w:ascii="Times New Roman" w:hAnsi="Times New Roman" w:cs="Times New Roman"/>
                <w:color w:val="000000"/>
              </w:rPr>
              <w:t>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</w:t>
            </w:r>
            <w:r>
              <w:rPr>
                <w:rFonts w:ascii="Times New Roman" w:hAnsi="Times New Roman" w:cs="Times New Roman"/>
                <w:color w:val="000000"/>
              </w:rPr>
              <w:t>ых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8.0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2" w:name="sub_108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Обеспечение вооруженных сил</w:t>
            </w:r>
            <w:bookmarkEnd w:id="66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разработки, испытания, пр</w:t>
            </w:r>
            <w:r>
              <w:rPr>
                <w:rFonts w:ascii="Times New Roman" w:hAnsi="Times New Roman" w:cs="Times New Roman"/>
                <w:color w:val="000000"/>
              </w:rPr>
              <w:t>оизводства ремонта или уничтожения вооружения, техники военного назначения и боеприпасов; 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</w:t>
            </w:r>
            <w:r>
              <w:rPr>
                <w:rFonts w:ascii="Times New Roman" w:hAnsi="Times New Roman" w:cs="Times New Roman"/>
                <w:color w:val="000000"/>
              </w:rPr>
              <w:t>твом, ремонтом или уничтожением вооружений или боеприпасов; 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</w:t>
            </w:r>
            <w:r>
              <w:rPr>
                <w:rFonts w:ascii="Times New Roman" w:hAnsi="Times New Roman" w:cs="Times New Roman"/>
                <w:color w:val="000000"/>
              </w:rPr>
              <w:t>;размещение объектов, для обеспечения безопасности которых были созданы закрытые административно–территориальные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3" w:name="sub_108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Государственной границы Российской Федерации</w:t>
            </w:r>
            <w:bookmarkEnd w:id="66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</w:t>
            </w:r>
            <w:r>
              <w:rPr>
                <w:rFonts w:ascii="Times New Roman" w:hAnsi="Times New Roman" w:cs="Times New Roman"/>
                <w:color w:val="000000"/>
              </w:rPr>
              <w:t>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4" w:name="sub_108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внутреннего правопорядка</w:t>
            </w:r>
            <w:bookmarkEnd w:id="66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нео</w:t>
            </w:r>
            <w:r>
              <w:rPr>
                <w:rFonts w:ascii="Times New Roman" w:hAnsi="Times New Roman" w:cs="Times New Roman"/>
                <w:color w:val="000000"/>
              </w:rPr>
              <w:t xml:space="preserve">бходимых для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</w:t>
            </w:r>
            <w:r>
              <w:rPr>
                <w:rFonts w:ascii="Times New Roman" w:hAnsi="Times New Roman" w:cs="Times New Roman"/>
                <w:color w:val="000000"/>
              </w:rPr>
              <w:t>и производственных зданий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8.3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5" w:name="sub_108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Обеспечение деятельности по исполнению наказаний</w:t>
            </w:r>
            <w:bookmarkEnd w:id="66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6" w:name="sub_109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по особой охране и изучению природы</w:t>
            </w:r>
            <w:bookmarkEnd w:id="66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</w:t>
            </w:r>
            <w:r>
              <w:rPr>
                <w:rFonts w:ascii="Times New Roman" w:hAnsi="Times New Roman" w:cs="Times New Roman"/>
                <w:color w:val="000000"/>
              </w:rPr>
              <w:t>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7" w:name="sub_109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природных территорий</w:t>
            </w:r>
            <w:bookmarkEnd w:id="66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Сохранение отдельных естественных качеств окружающей пр</w:t>
            </w:r>
            <w:r>
              <w:rPr>
                <w:rFonts w:ascii="Times New Roman" w:hAnsi="Times New Roman" w:cs="Times New Roman"/>
                <w:color w:val="000000"/>
              </w:rPr>
              <w:t>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</w:t>
            </w:r>
            <w:r>
              <w:rPr>
                <w:rFonts w:ascii="Times New Roman" w:hAnsi="Times New Roman" w:cs="Times New Roman"/>
                <w:color w:val="000000"/>
              </w:rPr>
              <w:t>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сохранением и репродукцией редких и (или) находящихся под угрозой исчезновения видов животных; размещение зданий, сооружений, используемых для содержания и (или) репродукции редких и (или) находящихся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угрозой исчезновения видов животных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8" w:name="sub_109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Курортная деятельность</w:t>
            </w:r>
            <w:bookmarkEnd w:id="66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</w:t>
            </w:r>
            <w:r>
              <w:rPr>
                <w:rFonts w:ascii="Times New Roman" w:hAnsi="Times New Roman" w:cs="Times New Roman"/>
                <w:color w:val="000000"/>
              </w:rPr>
              <w:t xml:space="preserve">лимат и иные природные факторы и условия, которые используются или могут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горно–санитарной или санитар</w:t>
            </w:r>
            <w:r>
              <w:rPr>
                <w:rFonts w:ascii="Times New Roman" w:hAnsi="Times New Roman" w:cs="Times New Roman"/>
                <w:color w:val="000000"/>
              </w:rPr>
              <w:t>ной охраны лечебно–оздоровительных местностей и курорта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9.2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none" w:sz="4" w:space="0" w:color="000000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69" w:name="sub_1092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Санаторная деятельность</w:t>
            </w:r>
            <w:bookmarkEnd w:id="66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 обустройство лечебно–</w:t>
            </w:r>
            <w:r>
              <w:rPr>
                <w:color w:val="000000"/>
              </w:rPr>
              <w:t>оздоровительных местностей (пляжи, бюветы, места добычи целебной грязи); размещение лечебно–оздоровительных лагерей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70" w:name="sub_1093"/>
            <w:r>
              <w:rPr>
                <w:rFonts w:ascii="Times New Roman" w:hAnsi="Times New Roman" w:cs="Times New Roman"/>
                <w:color w:val="000000"/>
              </w:rPr>
              <w:t>Историко–культурная деятельность</w:t>
            </w:r>
            <w:bookmarkEnd w:id="67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Сохранение и изучение объектов культурного наследия народов Российской Федерации (памятников истории</w:t>
            </w:r>
            <w:r>
              <w:rPr>
                <w:rFonts w:ascii="Times New Roman" w:hAnsi="Times New Roman" w:cs="Times New Roman"/>
                <w:color w:val="000000"/>
              </w:rPr>
              <w:t xml:space="preserve">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</w:t>
            </w:r>
            <w:r>
              <w:rPr>
                <w:rFonts w:ascii="Times New Roman" w:hAnsi="Times New Roman" w:cs="Times New Roman"/>
                <w:color w:val="000000"/>
              </w:rPr>
              <w:t>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bookmarkStart w:id="671" w:name="sub_10100"/>
            <w:r>
              <w:rPr>
                <w:rFonts w:ascii="Times New Roman" w:hAnsi="Times New Roman" w:cs="Times New Roman"/>
                <w:color w:val="000000"/>
              </w:rPr>
              <w:t>Использование лесов</w:t>
            </w:r>
            <w:bookmarkEnd w:id="67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101" w:tooltip="#sub_10101" w:history="1">
              <w:r>
                <w:rPr>
                  <w:rStyle w:val="af6"/>
                  <w:rFonts w:ascii="Times New Roman" w:hAnsi="Times New Roman" w:cs="Times New Roman"/>
                  <w:b/>
                  <w:color w:val="000000"/>
                </w:rPr>
                <w:t>кодами 10.1–10.4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2" w:name="sub_1010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Заготовка древесины</w:t>
            </w:r>
            <w:bookmarkEnd w:id="67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</w:t>
            </w:r>
            <w:r>
              <w:rPr>
                <w:rFonts w:ascii="Times New Roman" w:hAnsi="Times New Roman" w:cs="Times New Roman"/>
                <w:color w:val="000000"/>
              </w:rPr>
              <w:t>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3" w:name="sub_1010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Лесные плантации</w:t>
            </w:r>
            <w:bookmarkEnd w:id="67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Выращивание и рубка лесных насаждений, выращенных трудом человека, частичная переработка, хранение и в</w:t>
            </w:r>
            <w:r>
              <w:rPr>
                <w:rFonts w:ascii="Times New Roman" w:hAnsi="Times New Roman" w:cs="Times New Roman"/>
                <w:color w:val="000000"/>
              </w:rPr>
              <w:t xml:space="preserve">ывоз древесины,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10.2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4" w:name="sub_1010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Заготовка лесных ресурсов</w:t>
            </w:r>
            <w:bookmarkEnd w:id="674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</w:t>
            </w:r>
            <w:r>
              <w:rPr>
                <w:rFonts w:ascii="Times New Roman" w:hAnsi="Times New Roman" w:cs="Times New Roman"/>
                <w:color w:val="000000"/>
              </w:rPr>
              <w:t>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5" w:name="sub_10104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леса</w:t>
            </w:r>
            <w:bookmarkEnd w:id="67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Деятельность, связанная с охраной лесов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10.4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6" w:name="sub_1011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Водные объекты</w:t>
            </w:r>
            <w:bookmarkEnd w:id="67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7" w:name="sub_101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пользование водными объектами</w:t>
            </w:r>
            <w:bookmarkEnd w:id="67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 земельных участков, примыкающих к водным объектам способами, необходимыми для осуществления об</w:t>
            </w:r>
            <w:r>
              <w:rPr>
                <w:rFonts w:ascii="Times New Roman" w:hAnsi="Times New Roman" w:cs="Times New Roman"/>
                <w:color w:val="000000"/>
              </w:rPr>
              <w:t>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хозяйственно–бытового водоснабжения, купание, использование маломерных судов, водных мотоциклов и других технич</w:t>
            </w:r>
            <w:r>
              <w:rPr>
                <w:rFonts w:ascii="Times New Roman" w:hAnsi="Times New Roman" w:cs="Times New Roman"/>
                <w:color w:val="000000"/>
              </w:rPr>
              <w:t>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8" w:name="sub_1011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Специальное пользование водными объектами</w:t>
            </w:r>
            <w:bookmarkEnd w:id="67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 земельных участков, примыкающих к водным объектам способами,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</w:t>
            </w:r>
            <w:r>
              <w:rPr>
                <w:rFonts w:ascii="Times New Roman" w:hAnsi="Times New Roman" w:cs="Times New Roman"/>
                <w:color w:val="000000"/>
              </w:rPr>
              <w:t>ктов)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79" w:name="sub_1011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Гидротехнические сооружения</w:t>
            </w:r>
            <w:bookmarkEnd w:id="679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</w:t>
            </w:r>
            <w:r>
              <w:rPr>
                <w:rFonts w:ascii="Times New Roman" w:hAnsi="Times New Roman" w:cs="Times New Roman"/>
                <w:color w:val="000000"/>
              </w:rPr>
              <w:t>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11.3</w:t>
            </w:r>
          </w:p>
        </w:tc>
      </w:tr>
      <w:tr w:rsidR="00DB5382">
        <w:trPr>
          <w:trHeight w:val="69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0" w:name="sub_1012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  <w:bookmarkEnd w:id="680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Земельные участки общего пользования.</w:t>
            </w:r>
          </w:p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sub_11201" w:tooltip="#sub_11201" w:history="1">
              <w:r>
                <w:rPr>
                  <w:b/>
                  <w:color w:val="000000"/>
                </w:rPr>
                <w:t>кодами 12.0.1 – 12.0.2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rPr>
                <w:color w:val="000000"/>
              </w:rPr>
            </w:pPr>
            <w:bookmarkStart w:id="681" w:name="sub_11201"/>
            <w:r>
              <w:t>Улично–дорожная сеть</w:t>
            </w:r>
            <w:bookmarkEnd w:id="681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t>Размещение объектов улично–дорожной сети: автомобильных дорог, трамвайных путей и пешеходных тротуаров в границах населенных пунктов, пешеходных переходов, бульваров</w:t>
            </w:r>
            <w:r>
              <w:t xml:space="preserve">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0271" w:tooltip="#sub_10271" w:history="1">
              <w:r>
                <w:rPr>
                  <w:b/>
                  <w:bCs/>
                  <w:color w:val="000000"/>
                </w:rPr>
                <w:t>кодами 2.7.1</w:t>
              </w:r>
            </w:hyperlink>
            <w:r>
              <w:t xml:space="preserve">, </w:t>
            </w:r>
            <w:hyperlink w:anchor="sub_1049" w:tooltip="#sub_1049" w:history="1">
              <w:r>
                <w:rPr>
                  <w:b/>
                  <w:bCs/>
                  <w:color w:val="000000"/>
                </w:rPr>
                <w:t>4.9</w:t>
              </w:r>
            </w:hyperlink>
            <w:r>
              <w:t xml:space="preserve">, </w:t>
            </w:r>
            <w:hyperlink w:anchor="sub_1723" w:tooltip="#sub_1723" w:history="1">
              <w:r>
                <w:rPr>
                  <w:b/>
                  <w:bCs/>
                  <w:color w:val="000000"/>
                </w:rPr>
                <w:t>7.2.3</w:t>
              </w:r>
            </w:hyperlink>
            <w: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jc w:val="center"/>
              <w:rPr>
                <w:color w:val="000000"/>
              </w:rPr>
            </w:pPr>
            <w:r>
              <w:t>12.0.1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rPr>
                <w:color w:val="000000"/>
              </w:rPr>
            </w:pPr>
            <w:bookmarkStart w:id="682" w:name="sub_11202"/>
            <w:r>
              <w:t>Благоустройство территории</w:t>
            </w:r>
            <w:bookmarkEnd w:id="682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spacing w:line="240" w:lineRule="auto"/>
              <w:rPr>
                <w:color w:val="000000"/>
              </w:rPr>
            </w:pPr>
            <w: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</w:t>
            </w:r>
            <w:r>
              <w:t>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jc w:val="center"/>
              <w:rPr>
                <w:color w:val="000000"/>
              </w:rPr>
            </w:pPr>
            <w:r>
              <w:t>12.0.2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3" w:name="sub_1012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Ритуальная деятельность</w:t>
            </w:r>
            <w:bookmarkEnd w:id="683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 кладбищ, крематориев и мест захоронения; размещение соответствующих культовых сооружений;</w:t>
            </w:r>
            <w:bookmarkStart w:id="684" w:name="sub_103105"/>
            <w:r>
              <w:rPr>
                <w:rFonts w:ascii="Times New Roman" w:hAnsi="Times New Roman" w:cs="Times New Roman"/>
                <w:color w:val="000000"/>
              </w:rPr>
              <w:t xml:space="preserve"> осуществление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деятельности по производству продукции ритуально–обрядового назначения</w:t>
            </w:r>
            <w:bookmarkEnd w:id="684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5" w:name="sub_1012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деятельность</w:t>
            </w:r>
            <w:bookmarkEnd w:id="685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</w:t>
            </w:r>
            <w:r>
              <w:rPr>
                <w:rFonts w:ascii="Times New Roman" w:hAnsi="Times New Roman" w:cs="Times New Roman"/>
                <w:color w:val="000000"/>
              </w:rPr>
              <w:t>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6" w:name="sub_10123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Запас</w:t>
            </w:r>
            <w:bookmarkEnd w:id="686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Отсутствие хозяйственной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12.3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7" w:name="sub_113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общего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назначения</w:t>
            </w:r>
            <w:bookmarkEnd w:id="687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Земельные участки, являющиеся </w:t>
            </w:r>
            <w:r>
              <w:rPr>
                <w:rFonts w:ascii="Times New Roman" w:hAnsi="Times New Roman" w:cs="Times New Roman"/>
              </w:rPr>
              <w:lastRenderedPageBreak/>
              <w:t>имуществом общего пользования и предназначенные для общего исполь</w:t>
            </w:r>
            <w:r>
              <w:rPr>
                <w:rFonts w:ascii="Times New Roman" w:hAnsi="Times New Roman" w:cs="Times New Roman"/>
              </w:rPr>
              <w:t>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13.0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Ведение огородничества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Осуществление </w:t>
            </w:r>
            <w:r>
              <w:rPr>
                <w:rFonts w:ascii="Times New Roman" w:hAnsi="Times New Roman" w:cs="Times New Roman"/>
              </w:rPr>
              <w:t>отдыха и (</w:t>
            </w:r>
            <w:r>
              <w:rPr>
                <w:rFonts w:ascii="Times New Roman" w:hAnsi="Times New Roman" w:cs="Times New Roman"/>
                <w:color w:val="000000"/>
              </w:rPr>
              <w:t>или</w:t>
            </w:r>
            <w:r>
              <w:rPr>
                <w:rFonts w:ascii="Times New Roman" w:hAnsi="Times New Roman" w:cs="Times New Roman"/>
              </w:rPr>
              <w:t>) выращивания гражданами для собственных нужд</w:t>
            </w:r>
            <w:r>
              <w:rPr>
                <w:rFonts w:ascii="Times New Roman" w:hAnsi="Times New Roman" w:cs="Times New Roman"/>
                <w:color w:val="000000"/>
              </w:rPr>
              <w:t xml:space="preserve"> сельскохозяйственных культур; размещение хозяйственных </w:t>
            </w:r>
            <w:r>
              <w:rPr>
                <w:rFonts w:ascii="Times New Roman" w:hAnsi="Times New Roman" w:cs="Times New Roman"/>
              </w:rPr>
              <w:t>построек, не являющихся объектами недвижимости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, предназначенных для хранения </w:t>
            </w:r>
            <w:r>
              <w:rPr>
                <w:rFonts w:ascii="Times New Roman" w:hAnsi="Times New Roman" w:cs="Times New Roman"/>
              </w:rPr>
              <w:t>инвентаря и урожая</w:t>
            </w:r>
            <w:r>
              <w:rPr>
                <w:rFonts w:ascii="Times New Roman" w:hAnsi="Times New Roman" w:cs="Times New Roman"/>
                <w:color w:val="000000"/>
              </w:rPr>
              <w:t xml:space="preserve"> се</w:t>
            </w:r>
            <w:r>
              <w:rPr>
                <w:rFonts w:ascii="Times New Roman" w:hAnsi="Times New Roman" w:cs="Times New Roman"/>
                <w:color w:val="000000"/>
              </w:rPr>
              <w:t xml:space="preserve">льскохозяйственных </w:t>
            </w:r>
            <w:r>
              <w:rPr>
                <w:rFonts w:ascii="Times New Roman" w:hAnsi="Times New Roman" w:cs="Times New Roman"/>
              </w:rPr>
              <w:t>культур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13.1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88" w:name="sub_1013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садоводства</w:t>
            </w:r>
            <w:bookmarkEnd w:id="688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Осуществление </w:t>
            </w:r>
            <w:r>
              <w:rPr>
                <w:rFonts w:ascii="Times New Roman" w:hAnsi="Times New Roman" w:cs="Times New Roman"/>
              </w:rPr>
              <w:t>отдыха и (</w:t>
            </w:r>
            <w:r>
              <w:rPr>
                <w:rFonts w:ascii="Times New Roman" w:hAnsi="Times New Roman" w:cs="Times New Roman"/>
                <w:color w:val="000000"/>
              </w:rPr>
              <w:t>или</w:t>
            </w:r>
            <w:r>
              <w:rPr>
                <w:rFonts w:ascii="Times New Roman" w:hAnsi="Times New Roman" w:cs="Times New Roman"/>
              </w:rPr>
              <w:t>) выращивания гражданами для собственных нужд</w:t>
            </w:r>
            <w:r>
              <w:rPr>
                <w:rFonts w:ascii="Times New Roman" w:hAnsi="Times New Roman" w:cs="Times New Roman"/>
                <w:color w:val="000000"/>
              </w:rPr>
              <w:t xml:space="preserve"> сельскохозяйственных культур; размещение </w:t>
            </w:r>
            <w:r>
              <w:rPr>
                <w:rFonts w:ascii="Times New Roman" w:hAnsi="Times New Roman" w:cs="Times New Roman"/>
              </w:rPr>
              <w:t>для собственных нужд</w:t>
            </w:r>
            <w:r>
              <w:rPr>
                <w:rFonts w:ascii="Times New Roman" w:hAnsi="Times New Roman" w:cs="Times New Roman"/>
                <w:color w:val="000000"/>
              </w:rPr>
              <w:t xml:space="preserve"> садового дома, </w:t>
            </w:r>
            <w:r>
              <w:rPr>
                <w:rFonts w:ascii="Times New Roman" w:hAnsi="Times New Roman" w:cs="Times New Roman"/>
              </w:rPr>
              <w:t xml:space="preserve">жилого дома, указанного в описании вида разрешенного </w:t>
            </w:r>
            <w:r>
              <w:rPr>
                <w:rFonts w:ascii="Times New Roman" w:hAnsi="Times New Roman" w:cs="Times New Roman"/>
              </w:rPr>
              <w:t xml:space="preserve">использования с </w:t>
            </w:r>
            <w:hyperlink w:anchor="sub_1021" w:tooltip="#sub_1021" w:history="1">
              <w:r>
                <w:rPr>
                  <w:rFonts w:ascii="Times New Roman" w:hAnsi="Times New Roman" w:cs="Times New Roman"/>
                  <w:b/>
                  <w:bCs/>
                  <w:color w:val="000000"/>
                </w:rPr>
                <w:t>кодом 2.1</w:t>
              </w:r>
            </w:hyperlink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хозяйственных </w:t>
            </w:r>
            <w:r>
              <w:rPr>
                <w:rFonts w:ascii="Times New Roman" w:hAnsi="Times New Roman" w:cs="Times New Roman"/>
              </w:rPr>
              <w:t>построек</w:t>
            </w:r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гаражей для собственных нужд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13.2</w:t>
            </w:r>
          </w:p>
        </w:tc>
      </w:tr>
      <w:tr w:rsidR="00DB538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ffb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2" w:rsidRDefault="002B76A5">
            <w:pPr>
              <w:pStyle w:val="af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</w:t>
            </w:r>
            <w:r>
              <w:rPr>
                <w:rFonts w:ascii="Times New Roman" w:hAnsi="Times New Roman" w:cs="Times New Roman"/>
                <w:color w:val="000000"/>
              </w:rPr>
              <w:t>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5382" w:rsidRDefault="002B76A5">
            <w:pPr>
              <w:pStyle w:val="af7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14.0</w:t>
            </w:r>
          </w:p>
        </w:tc>
      </w:tr>
    </w:tbl>
    <w:p w:rsidR="00DB5382" w:rsidRDefault="002B76A5">
      <w:pPr>
        <w:pStyle w:val="af0"/>
        <w:tabs>
          <w:tab w:val="left" w:pos="1134"/>
        </w:tabs>
        <w:rPr>
          <w:lang w:val="ru-RU"/>
        </w:rPr>
      </w:pPr>
      <w:r>
        <w:rPr>
          <w:rFonts w:asciiTheme="majorHAnsi" w:eastAsiaTheme="majorEastAsia" w:hAnsiTheme="majorHAnsi" w:cstheme="majorBidi"/>
          <w:sz w:val="28"/>
          <w:szCs w:val="28"/>
          <w:lang w:val="ru-RU"/>
        </w:rPr>
        <w:t xml:space="preserve">* </w:t>
      </w:r>
      <w:r>
        <w:rPr>
          <w:rFonts w:asciiTheme="majorHAnsi" w:eastAsiaTheme="majorEastAsia" w:hAnsiTheme="majorHAnsi" w:cstheme="majorBidi"/>
          <w:lang w:val="ru-RU"/>
        </w:rPr>
        <w:t>В скобках указаны иные равнозначные наименования.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 xml:space="preserve">** </w:t>
      </w:r>
      <w:r>
        <w:rPr>
          <w:rFonts w:asciiTheme="majorHAnsi" w:eastAsiaTheme="majorEastAsia" w:hAnsiTheme="majorHAnsi" w:cstheme="majorBidi"/>
          <w:sz w:val="24"/>
          <w:szCs w:val="24"/>
        </w:rPr>
        <w:t>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</w:t>
      </w:r>
      <w:r>
        <w:rPr>
          <w:rFonts w:asciiTheme="majorHAnsi" w:eastAsiaTheme="majorEastAsia" w:hAnsiTheme="majorHAnsi" w:cstheme="majorBidi"/>
          <w:sz w:val="24"/>
          <w:szCs w:val="24"/>
        </w:rPr>
        <w:t>зования федерального и регионального значения), размещение защитных сооружений (насаждений), объектов мелиорации, антенно–мачтовых сооружений, информационных и геодезических знаков, элементов благоустройства, если федеральным законом не установлено иное.</w:t>
      </w:r>
    </w:p>
    <w:p w:rsidR="00DB5382" w:rsidRDefault="002B76A5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>*</w:t>
      </w:r>
      <w:r>
        <w:rPr>
          <w:rFonts w:asciiTheme="majorHAnsi" w:eastAsiaTheme="majorEastAsia" w:hAnsiTheme="majorHAnsi" w:cstheme="majorBidi"/>
          <w:sz w:val="24"/>
          <w:szCs w:val="24"/>
        </w:rPr>
        <w:t>** Текстовое наименование вида разрешенного использования земельного участка и его код (числовое обозначение) являются равнозначными.</w:t>
      </w:r>
    </w:p>
    <w:p w:rsidR="00DB5382" w:rsidRDefault="00DB5382">
      <w:pPr>
        <w:pStyle w:val="af0"/>
        <w:rPr>
          <w:sz w:val="28"/>
          <w:szCs w:val="28"/>
          <w:lang w:val="ru-RU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ind w:firstLine="709"/>
        <w:rPr>
          <w:lang w:eastAsia="ar-SA"/>
        </w:rPr>
      </w:pPr>
    </w:p>
    <w:p w:rsidR="00DB5382" w:rsidRDefault="00DB5382">
      <w:pPr>
        <w:jc w:val="center"/>
        <w:rPr>
          <w:lang w:eastAsia="ar-SA"/>
        </w:rPr>
      </w:pPr>
      <w:bookmarkStart w:id="689" w:name="_GoBack"/>
      <w:r w:rsidRPr="00DB5382">
        <w:rPr>
          <w:rFonts w:asciiTheme="majorHAnsi" w:eastAsiaTheme="majorEastAsia" w:hAnsiTheme="majorHAnsi" w:cstheme="majorBidi"/>
        </w:rPr>
        <w:lastRenderedPageBreak/>
        <w:pict>
          <v:shape id="_x0000_s1029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E634C" w:rsidRPr="00DB5382">
        <w:rPr>
          <w:rFonts w:asciiTheme="majorHAnsi" w:eastAsiaTheme="majorEastAsia" w:hAnsiTheme="majorHAnsi" w:cstheme="majorBidi"/>
        </w:rPr>
        <w:pict>
          <v:shape id="_x0000_i1026" type="#_x0000_t75" style="width:503.25pt;height:589.5pt;mso-wrap-distance-left:0;mso-wrap-distance-top:0;mso-wrap-distance-right:0;mso-wrap-distance-bottom:0">
            <v:imagedata r:id="rId123" o:title=""/>
            <v:path textboxrect="0,0,0,0"/>
          </v:shape>
        </w:pict>
      </w:r>
      <w:bookmarkEnd w:id="689"/>
      <w:r w:rsidRPr="00DB5382">
        <w:rPr>
          <w:rFonts w:asciiTheme="majorHAnsi" w:eastAsiaTheme="majorEastAsia" w:hAnsiTheme="majorHAnsi" w:cstheme="majorBidi"/>
        </w:rPr>
        <w:lastRenderedPageBreak/>
        <w:pict>
          <v:shape id="_x0000_s1027" type="#_x0000_t75" style="position:absolute;left:0;text-align:left;margin-left:0;margin-top:0;width:50pt;height:50pt;z-index:251658240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E634C" w:rsidRPr="00DB5382">
        <w:rPr>
          <w:rFonts w:asciiTheme="majorHAnsi" w:eastAsiaTheme="majorEastAsia" w:hAnsiTheme="majorHAnsi" w:cstheme="majorBidi"/>
        </w:rPr>
        <w:pict>
          <v:shape id="_x0000_i1027" type="#_x0000_t75" style="width:503.25pt;height:589.5pt;mso-wrap-distance-left:0;mso-wrap-distance-top:0;mso-wrap-distance-right:0;mso-wrap-distance-bottom:0">
            <v:imagedata r:id="rId124" o:title=""/>
            <v:path textboxrect="0,0,0,0"/>
          </v:shape>
        </w:pict>
      </w:r>
    </w:p>
    <w:sectPr w:rsidR="00DB5382" w:rsidSect="00DB5382">
      <w:headerReference w:type="default" r:id="rId125"/>
      <w:footerReference w:type="default" r:id="rId126"/>
      <w:pgSz w:w="11906" w:h="16838"/>
      <w:pgMar w:top="28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6A5" w:rsidRDefault="002B76A5">
      <w:pPr>
        <w:spacing w:line="240" w:lineRule="auto"/>
      </w:pPr>
      <w:r>
        <w:separator/>
      </w:r>
    </w:p>
  </w:endnote>
  <w:endnote w:type="continuationSeparator" w:id="0">
    <w:p w:rsidR="002B76A5" w:rsidRDefault="002B76A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charset w:val="00"/>
    <w:family w:val="auto"/>
    <w:pitch w:val="default"/>
    <w:sig w:usb0="00000000" w:usb1="00000000" w:usb2="00000000" w:usb3="00000000" w:csb0="00000000" w:csb1="00000000"/>
  </w:font>
  <w:font w:name="peterburg"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nos">
    <w:altName w:val="Arial"/>
    <w:charset w:val="01"/>
    <w:family w:val="swiss"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PT Astra Serif">
    <w:altName w:val="Times New Roman"/>
    <w:panose1 w:val="00000000000000000000"/>
    <w:charset w:val="CC"/>
    <w:family w:val="roman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356693"/>
      <w:docPartObj>
        <w:docPartGallery w:val="Page Numbers (Bottom of Page)"/>
        <w:docPartUnique/>
      </w:docPartObj>
    </w:sdtPr>
    <w:sdtContent>
      <w:p w:rsidR="00DB5382" w:rsidRDefault="00DB5382">
        <w:pPr>
          <w:pStyle w:val="Footer"/>
          <w:jc w:val="center"/>
        </w:pPr>
        <w:r>
          <w:fldChar w:fldCharType="begin"/>
        </w:r>
        <w:r w:rsidR="002B76A5">
          <w:instrText xml:space="preserve"> PAGE   \* MERGEFORMAT </w:instrText>
        </w:r>
        <w:r>
          <w:fldChar w:fldCharType="separate"/>
        </w:r>
        <w:r w:rsidR="009E634C">
          <w:rPr>
            <w:noProof/>
          </w:rPr>
          <w:t>2</w:t>
        </w:r>
        <w:r>
          <w:fldChar w:fldCharType="end"/>
        </w:r>
      </w:p>
    </w:sdtContent>
  </w:sdt>
  <w:p w:rsidR="00DB5382" w:rsidRDefault="00DB53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6A5" w:rsidRDefault="002B76A5">
      <w:pPr>
        <w:spacing w:line="240" w:lineRule="auto"/>
      </w:pPr>
      <w:r>
        <w:separator/>
      </w:r>
    </w:p>
  </w:footnote>
  <w:footnote w:type="continuationSeparator" w:id="0">
    <w:p w:rsidR="002B76A5" w:rsidRDefault="002B76A5">
      <w:pPr>
        <w:spacing w:line="240" w:lineRule="auto"/>
      </w:pPr>
      <w:r>
        <w:continuationSeparator/>
      </w:r>
    </w:p>
  </w:footnote>
  <w:footnote w:id="1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30, п. 1</w:t>
      </w:r>
    </w:p>
  </w:footnote>
  <w:footnote w:id="2">
    <w:p w:rsidR="00DB5382" w:rsidRDefault="002B76A5">
      <w:pPr>
        <w:pStyle w:val="a8"/>
        <w:jc w:val="both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30, п. 2, п. 3</w:t>
      </w:r>
    </w:p>
  </w:footnote>
  <w:footnote w:id="3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30, п. 4</w:t>
      </w:r>
    </w:p>
  </w:footnote>
  <w:footnote w:id="4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34, п. 2</w:t>
      </w:r>
    </w:p>
  </w:footnote>
  <w:footnote w:id="5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30</w:t>
      </w:r>
      <w:r>
        <w:rPr>
          <w:lang w:val="ru-RU"/>
        </w:rPr>
        <w:t>, п. 5, п. 5.1</w:t>
      </w:r>
    </w:p>
  </w:footnote>
  <w:footnote w:id="6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30, п. 6</w:t>
      </w:r>
    </w:p>
  </w:footnote>
  <w:footnote w:id="7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  <w:rFonts w:ascii="Arial" w:hAnsi="Arial" w:cs="Arial"/>
        </w:rPr>
        <w:footnoteRef/>
      </w:r>
      <w:r>
        <w:rPr>
          <w:lang w:val="ru-RU"/>
        </w:rPr>
        <w:t xml:space="preserve"> Градостроительный кодекс РФ, ст. 36</w:t>
      </w:r>
    </w:p>
  </w:footnote>
  <w:footnote w:id="8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  <w:rFonts w:ascii="Arial" w:hAnsi="Arial" w:cs="Arial"/>
        </w:rPr>
        <w:footnoteRef/>
      </w:r>
      <w:r>
        <w:rPr>
          <w:lang w:val="ru-RU"/>
        </w:rPr>
        <w:t xml:space="preserve"> Градостроительный кодекс РФ, ст. 32, п. 3</w:t>
      </w:r>
    </w:p>
  </w:footnote>
  <w:footnote w:id="9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31, п.6, п.9</w:t>
      </w:r>
    </w:p>
  </w:footnote>
  <w:footnote w:id="10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37, п.1, 2, 2.1, 4</w:t>
      </w:r>
    </w:p>
  </w:footnote>
  <w:footnote w:id="11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37, п. 3</w:t>
      </w:r>
    </w:p>
  </w:footnote>
  <w:footnote w:id="12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39, п. 1, 2, 3, 8, 9, 10, 11, 11.1, 12</w:t>
      </w:r>
    </w:p>
  </w:footnote>
  <w:footnote w:id="13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38, п. 1, 2, 3</w:t>
      </w:r>
    </w:p>
  </w:footnote>
  <w:footnote w:id="14">
    <w:p w:rsidR="00DB5382" w:rsidRDefault="002B76A5">
      <w:pPr>
        <w:pStyle w:val="a8"/>
        <w:jc w:val="both"/>
        <w:rPr>
          <w:lang w:val="ru-RU"/>
        </w:rPr>
      </w:pPr>
      <w:r>
        <w:rPr>
          <w:rStyle w:val="afb"/>
        </w:rPr>
        <w:footnoteRef/>
      </w:r>
      <w:r>
        <w:rPr>
          <w:lang w:val="ru-RU"/>
        </w:rPr>
        <w:t xml:space="preserve"> Градостроительный кодекс РФ, ст. 40</w:t>
      </w:r>
    </w:p>
    <w:p w:rsidR="00DB5382" w:rsidRDefault="00DB5382">
      <w:pPr>
        <w:pStyle w:val="a8"/>
        <w:jc w:val="both"/>
        <w:rPr>
          <w:lang w:val="ru-RU"/>
        </w:rPr>
      </w:pPr>
    </w:p>
    <w:p w:rsidR="00DB5382" w:rsidRDefault="00DB5382">
      <w:pPr>
        <w:pStyle w:val="a8"/>
        <w:jc w:val="both"/>
        <w:rPr>
          <w:lang w:val="ru-RU"/>
        </w:rPr>
      </w:pPr>
    </w:p>
  </w:footnote>
  <w:footnote w:id="15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 РФ, ст. 41 </w:t>
      </w:r>
    </w:p>
  </w:footnote>
  <w:footnote w:id="16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</w:t>
      </w:r>
      <w:r>
        <w:rPr>
          <w:lang w:val="ru-RU"/>
        </w:rPr>
        <w:t>оительный кодекс РФ, ст. 42</w:t>
      </w:r>
    </w:p>
  </w:footnote>
  <w:footnote w:id="17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 xml:space="preserve"> Градостроительный кодекс, ст. 43</w:t>
      </w:r>
    </w:p>
  </w:footnote>
  <w:footnote w:id="18">
    <w:p w:rsidR="00DB5382" w:rsidRDefault="002B76A5">
      <w:pPr>
        <w:pStyle w:val="a8"/>
        <w:jc w:val="both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>Градостроительный кодекс РФ, ст. 33, п. 2</w:t>
      </w:r>
    </w:p>
    <w:p w:rsidR="00DB5382" w:rsidRDefault="00DB5382">
      <w:pPr>
        <w:pStyle w:val="a8"/>
        <w:rPr>
          <w:lang w:val="ru-RU"/>
        </w:rPr>
      </w:pPr>
    </w:p>
  </w:footnote>
  <w:footnote w:id="19">
    <w:p w:rsidR="00DB5382" w:rsidRDefault="002B76A5">
      <w:pPr>
        <w:pStyle w:val="a8"/>
        <w:jc w:val="both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>Градостроительный кодекс РФ, ст. 33, п. 3, 4, 5</w:t>
      </w:r>
    </w:p>
    <w:p w:rsidR="00DB5382" w:rsidRDefault="00DB5382">
      <w:pPr>
        <w:pStyle w:val="a8"/>
        <w:rPr>
          <w:lang w:val="ru-RU"/>
        </w:rPr>
      </w:pPr>
    </w:p>
  </w:footnote>
  <w:footnote w:id="20">
    <w:p w:rsidR="00DB5382" w:rsidRDefault="002B76A5">
      <w:pPr>
        <w:pStyle w:val="a8"/>
        <w:rPr>
          <w:lang w:val="ru-RU"/>
        </w:rPr>
      </w:pPr>
      <w:r>
        <w:rPr>
          <w:rStyle w:val="afc"/>
        </w:rPr>
        <w:footnoteRef/>
      </w:r>
      <w:r>
        <w:rPr>
          <w:lang w:val="ru-RU"/>
        </w:rPr>
        <w:t>Градостроительный кодекс РФ, ст.48, п. 2, 5, 6, 12, 13, 15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382" w:rsidRDefault="002B76A5">
    <w:pPr>
      <w:pStyle w:val="Header"/>
      <w:tabs>
        <w:tab w:val="clear" w:pos="4677"/>
        <w:tab w:val="clear" w:pos="9355"/>
        <w:tab w:val="left" w:pos="1200"/>
        <w:tab w:val="left" w:pos="8790"/>
      </w:tabs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B30"/>
    <w:multiLevelType w:val="hybridMultilevel"/>
    <w:tmpl w:val="BD5AB918"/>
    <w:lvl w:ilvl="0" w:tplc="44A4D4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DC50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B00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2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85C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703E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CD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669F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DEE6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73A07"/>
    <w:multiLevelType w:val="hybridMultilevel"/>
    <w:tmpl w:val="BBB24FC4"/>
    <w:lvl w:ilvl="0" w:tplc="63F8AE7E">
      <w:start w:val="1"/>
      <w:numFmt w:val="decimal"/>
      <w:lvlText w:val="%1."/>
      <w:lvlJc w:val="left"/>
      <w:pPr>
        <w:ind w:left="6669" w:hanging="1140"/>
      </w:pPr>
      <w:rPr>
        <w:rFonts w:hint="default"/>
      </w:rPr>
    </w:lvl>
    <w:lvl w:ilvl="1" w:tplc="C2D4E522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E49012D4">
      <w:start w:val="1"/>
      <w:numFmt w:val="lowerRoman"/>
      <w:lvlText w:val="%3."/>
      <w:lvlJc w:val="right"/>
      <w:pPr>
        <w:ind w:left="2509" w:hanging="180"/>
      </w:pPr>
    </w:lvl>
    <w:lvl w:ilvl="3" w:tplc="9B3A8774">
      <w:start w:val="1"/>
      <w:numFmt w:val="decimal"/>
      <w:lvlText w:val="%4."/>
      <w:lvlJc w:val="left"/>
      <w:pPr>
        <w:ind w:left="3229" w:hanging="360"/>
      </w:pPr>
    </w:lvl>
    <w:lvl w:ilvl="4" w:tplc="DA4ADE6E">
      <w:start w:val="1"/>
      <w:numFmt w:val="lowerLetter"/>
      <w:lvlText w:val="%5."/>
      <w:lvlJc w:val="left"/>
      <w:pPr>
        <w:ind w:left="3949" w:hanging="360"/>
      </w:pPr>
    </w:lvl>
    <w:lvl w:ilvl="5" w:tplc="BFD4DE22">
      <w:start w:val="1"/>
      <w:numFmt w:val="lowerRoman"/>
      <w:lvlText w:val="%6."/>
      <w:lvlJc w:val="right"/>
      <w:pPr>
        <w:ind w:left="4669" w:hanging="180"/>
      </w:pPr>
    </w:lvl>
    <w:lvl w:ilvl="6" w:tplc="460A7984">
      <w:start w:val="1"/>
      <w:numFmt w:val="decimal"/>
      <w:lvlText w:val="%7."/>
      <w:lvlJc w:val="left"/>
      <w:pPr>
        <w:ind w:left="5389" w:hanging="360"/>
      </w:pPr>
    </w:lvl>
    <w:lvl w:ilvl="7" w:tplc="52260214">
      <w:start w:val="1"/>
      <w:numFmt w:val="lowerLetter"/>
      <w:lvlText w:val="%8."/>
      <w:lvlJc w:val="left"/>
      <w:pPr>
        <w:ind w:left="6109" w:hanging="360"/>
      </w:pPr>
    </w:lvl>
    <w:lvl w:ilvl="8" w:tplc="1EE2042E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9F33D7"/>
    <w:multiLevelType w:val="hybridMultilevel"/>
    <w:tmpl w:val="171E2F1A"/>
    <w:lvl w:ilvl="0" w:tplc="523E70CA">
      <w:start w:val="1"/>
      <w:numFmt w:val="decimal"/>
      <w:lvlText w:val="%1."/>
      <w:lvlJc w:val="left"/>
      <w:pPr>
        <w:ind w:left="1429" w:hanging="360"/>
      </w:pPr>
    </w:lvl>
    <w:lvl w:ilvl="1" w:tplc="5FC8DDCE">
      <w:start w:val="1"/>
      <w:numFmt w:val="lowerLetter"/>
      <w:lvlText w:val="%2."/>
      <w:lvlJc w:val="left"/>
      <w:pPr>
        <w:ind w:left="2149" w:hanging="360"/>
      </w:pPr>
    </w:lvl>
    <w:lvl w:ilvl="2" w:tplc="D58E35CA">
      <w:start w:val="1"/>
      <w:numFmt w:val="lowerRoman"/>
      <w:lvlText w:val="%3."/>
      <w:lvlJc w:val="right"/>
      <w:pPr>
        <w:ind w:left="2869" w:hanging="180"/>
      </w:pPr>
    </w:lvl>
    <w:lvl w:ilvl="3" w:tplc="DE30927E">
      <w:start w:val="1"/>
      <w:numFmt w:val="decimal"/>
      <w:lvlText w:val="%4."/>
      <w:lvlJc w:val="left"/>
      <w:pPr>
        <w:ind w:left="3589" w:hanging="360"/>
      </w:pPr>
    </w:lvl>
    <w:lvl w:ilvl="4" w:tplc="7C425D12">
      <w:start w:val="1"/>
      <w:numFmt w:val="lowerLetter"/>
      <w:lvlText w:val="%5."/>
      <w:lvlJc w:val="left"/>
      <w:pPr>
        <w:ind w:left="4309" w:hanging="360"/>
      </w:pPr>
    </w:lvl>
    <w:lvl w:ilvl="5" w:tplc="1820EBB0">
      <w:start w:val="1"/>
      <w:numFmt w:val="lowerRoman"/>
      <w:lvlText w:val="%6."/>
      <w:lvlJc w:val="right"/>
      <w:pPr>
        <w:ind w:left="5029" w:hanging="180"/>
      </w:pPr>
    </w:lvl>
    <w:lvl w:ilvl="6" w:tplc="7242F1D8">
      <w:start w:val="1"/>
      <w:numFmt w:val="decimal"/>
      <w:lvlText w:val="%7."/>
      <w:lvlJc w:val="left"/>
      <w:pPr>
        <w:ind w:left="5749" w:hanging="360"/>
      </w:pPr>
    </w:lvl>
    <w:lvl w:ilvl="7" w:tplc="8C46DA94">
      <w:start w:val="1"/>
      <w:numFmt w:val="lowerLetter"/>
      <w:lvlText w:val="%8."/>
      <w:lvlJc w:val="left"/>
      <w:pPr>
        <w:ind w:left="6469" w:hanging="360"/>
      </w:pPr>
    </w:lvl>
    <w:lvl w:ilvl="8" w:tplc="DB60A5A6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2EA04E3"/>
    <w:multiLevelType w:val="hybridMultilevel"/>
    <w:tmpl w:val="725CBEEC"/>
    <w:lvl w:ilvl="0" w:tplc="EEF60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5A6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602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CA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1067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7EF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123B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CDD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381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FE61A4"/>
    <w:multiLevelType w:val="hybridMultilevel"/>
    <w:tmpl w:val="231A271A"/>
    <w:lvl w:ilvl="0" w:tplc="8988A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889D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4ADD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CD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4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C6D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009C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68DE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2D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402F98"/>
    <w:multiLevelType w:val="hybridMultilevel"/>
    <w:tmpl w:val="3E76C790"/>
    <w:lvl w:ilvl="0" w:tplc="93161C0E">
      <w:start w:val="1"/>
      <w:numFmt w:val="decimal"/>
      <w:lvlText w:val="%1)"/>
      <w:lvlJc w:val="left"/>
      <w:pPr>
        <w:ind w:left="1429" w:hanging="360"/>
      </w:pPr>
    </w:lvl>
    <w:lvl w:ilvl="1" w:tplc="A9A816C4">
      <w:start w:val="1"/>
      <w:numFmt w:val="decimal"/>
      <w:lvlText w:val="%2)"/>
      <w:lvlJc w:val="left"/>
      <w:pPr>
        <w:ind w:left="2149" w:hanging="360"/>
      </w:pPr>
    </w:lvl>
    <w:lvl w:ilvl="2" w:tplc="D6541790">
      <w:start w:val="1"/>
      <w:numFmt w:val="lowerRoman"/>
      <w:lvlText w:val="%3."/>
      <w:lvlJc w:val="right"/>
      <w:pPr>
        <w:ind w:left="2869" w:hanging="180"/>
      </w:pPr>
    </w:lvl>
    <w:lvl w:ilvl="3" w:tplc="2F449386">
      <w:start w:val="1"/>
      <w:numFmt w:val="decimal"/>
      <w:lvlText w:val="%4."/>
      <w:lvlJc w:val="left"/>
      <w:pPr>
        <w:ind w:left="3589" w:hanging="360"/>
      </w:pPr>
    </w:lvl>
    <w:lvl w:ilvl="4" w:tplc="02A618AE">
      <w:start w:val="1"/>
      <w:numFmt w:val="lowerLetter"/>
      <w:lvlText w:val="%5."/>
      <w:lvlJc w:val="left"/>
      <w:pPr>
        <w:ind w:left="4309" w:hanging="360"/>
      </w:pPr>
    </w:lvl>
    <w:lvl w:ilvl="5" w:tplc="249005B6">
      <w:start w:val="1"/>
      <w:numFmt w:val="lowerRoman"/>
      <w:lvlText w:val="%6."/>
      <w:lvlJc w:val="right"/>
      <w:pPr>
        <w:ind w:left="5029" w:hanging="180"/>
      </w:pPr>
    </w:lvl>
    <w:lvl w:ilvl="6" w:tplc="5394BCCA">
      <w:start w:val="1"/>
      <w:numFmt w:val="decimal"/>
      <w:lvlText w:val="%7."/>
      <w:lvlJc w:val="left"/>
      <w:pPr>
        <w:ind w:left="5749" w:hanging="360"/>
      </w:pPr>
    </w:lvl>
    <w:lvl w:ilvl="7" w:tplc="2E72251C">
      <w:start w:val="1"/>
      <w:numFmt w:val="lowerLetter"/>
      <w:lvlText w:val="%8."/>
      <w:lvlJc w:val="left"/>
      <w:pPr>
        <w:ind w:left="6469" w:hanging="360"/>
      </w:pPr>
    </w:lvl>
    <w:lvl w:ilvl="8" w:tplc="07DCBD40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49A31B9"/>
    <w:multiLevelType w:val="hybridMultilevel"/>
    <w:tmpl w:val="72E40008"/>
    <w:lvl w:ilvl="0" w:tplc="8A9C01F8">
      <w:start w:val="1"/>
      <w:numFmt w:val="decimal"/>
      <w:lvlText w:val="%1)"/>
      <w:lvlJc w:val="left"/>
      <w:pPr>
        <w:ind w:left="1429" w:hanging="360"/>
      </w:pPr>
      <w:rPr>
        <w:color w:val="000000" w:themeColor="text1"/>
      </w:rPr>
    </w:lvl>
    <w:lvl w:ilvl="1" w:tplc="EA1A6E9C">
      <w:start w:val="1"/>
      <w:numFmt w:val="lowerLetter"/>
      <w:lvlText w:val="%2."/>
      <w:lvlJc w:val="left"/>
      <w:pPr>
        <w:ind w:left="2149" w:hanging="360"/>
      </w:pPr>
    </w:lvl>
    <w:lvl w:ilvl="2" w:tplc="B4860BB4">
      <w:start w:val="1"/>
      <w:numFmt w:val="lowerRoman"/>
      <w:lvlText w:val="%3."/>
      <w:lvlJc w:val="right"/>
      <w:pPr>
        <w:ind w:left="2869" w:hanging="180"/>
      </w:pPr>
    </w:lvl>
    <w:lvl w:ilvl="3" w:tplc="742C3996">
      <w:start w:val="1"/>
      <w:numFmt w:val="decimal"/>
      <w:lvlText w:val="%4."/>
      <w:lvlJc w:val="left"/>
      <w:pPr>
        <w:ind w:left="3589" w:hanging="360"/>
      </w:pPr>
    </w:lvl>
    <w:lvl w:ilvl="4" w:tplc="A6F6D154">
      <w:start w:val="1"/>
      <w:numFmt w:val="lowerLetter"/>
      <w:lvlText w:val="%5."/>
      <w:lvlJc w:val="left"/>
      <w:pPr>
        <w:ind w:left="4309" w:hanging="360"/>
      </w:pPr>
    </w:lvl>
    <w:lvl w:ilvl="5" w:tplc="285E099C">
      <w:start w:val="1"/>
      <w:numFmt w:val="lowerRoman"/>
      <w:lvlText w:val="%6."/>
      <w:lvlJc w:val="right"/>
      <w:pPr>
        <w:ind w:left="5029" w:hanging="180"/>
      </w:pPr>
    </w:lvl>
    <w:lvl w:ilvl="6" w:tplc="EB54B8C2">
      <w:start w:val="1"/>
      <w:numFmt w:val="decimal"/>
      <w:lvlText w:val="%7."/>
      <w:lvlJc w:val="left"/>
      <w:pPr>
        <w:ind w:left="5749" w:hanging="360"/>
      </w:pPr>
    </w:lvl>
    <w:lvl w:ilvl="7" w:tplc="7F066814">
      <w:start w:val="1"/>
      <w:numFmt w:val="lowerLetter"/>
      <w:lvlText w:val="%8."/>
      <w:lvlJc w:val="left"/>
      <w:pPr>
        <w:ind w:left="6469" w:hanging="360"/>
      </w:pPr>
    </w:lvl>
    <w:lvl w:ilvl="8" w:tplc="54A4A422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57169D3"/>
    <w:multiLevelType w:val="hybridMultilevel"/>
    <w:tmpl w:val="410AA910"/>
    <w:lvl w:ilvl="0" w:tplc="3A82EEF8">
      <w:start w:val="1"/>
      <w:numFmt w:val="decimal"/>
      <w:lvlText w:val="%1."/>
      <w:lvlJc w:val="left"/>
      <w:pPr>
        <w:ind w:left="1260" w:hanging="360"/>
      </w:pPr>
    </w:lvl>
    <w:lvl w:ilvl="1" w:tplc="5A0A8D1A">
      <w:start w:val="1"/>
      <w:numFmt w:val="lowerLetter"/>
      <w:lvlText w:val="%2."/>
      <w:lvlJc w:val="left"/>
      <w:pPr>
        <w:ind w:left="1980" w:hanging="360"/>
      </w:pPr>
    </w:lvl>
    <w:lvl w:ilvl="2" w:tplc="8E1AF53E">
      <w:start w:val="1"/>
      <w:numFmt w:val="lowerRoman"/>
      <w:lvlText w:val="%3."/>
      <w:lvlJc w:val="right"/>
      <w:pPr>
        <w:ind w:left="2700" w:hanging="180"/>
      </w:pPr>
    </w:lvl>
    <w:lvl w:ilvl="3" w:tplc="E5EC2CF4">
      <w:start w:val="1"/>
      <w:numFmt w:val="decimal"/>
      <w:lvlText w:val="%4."/>
      <w:lvlJc w:val="left"/>
      <w:pPr>
        <w:ind w:left="3420" w:hanging="360"/>
      </w:pPr>
    </w:lvl>
    <w:lvl w:ilvl="4" w:tplc="DB1EA1FC">
      <w:start w:val="1"/>
      <w:numFmt w:val="lowerLetter"/>
      <w:lvlText w:val="%5."/>
      <w:lvlJc w:val="left"/>
      <w:pPr>
        <w:ind w:left="4140" w:hanging="360"/>
      </w:pPr>
    </w:lvl>
    <w:lvl w:ilvl="5" w:tplc="E1865CFA">
      <w:start w:val="1"/>
      <w:numFmt w:val="lowerRoman"/>
      <w:lvlText w:val="%6."/>
      <w:lvlJc w:val="right"/>
      <w:pPr>
        <w:ind w:left="4860" w:hanging="180"/>
      </w:pPr>
    </w:lvl>
    <w:lvl w:ilvl="6" w:tplc="457296A8">
      <w:start w:val="1"/>
      <w:numFmt w:val="decimal"/>
      <w:lvlText w:val="%7."/>
      <w:lvlJc w:val="left"/>
      <w:pPr>
        <w:ind w:left="5580" w:hanging="360"/>
      </w:pPr>
    </w:lvl>
    <w:lvl w:ilvl="7" w:tplc="22EC32F0">
      <w:start w:val="1"/>
      <w:numFmt w:val="lowerLetter"/>
      <w:lvlText w:val="%8."/>
      <w:lvlJc w:val="left"/>
      <w:pPr>
        <w:ind w:left="6300" w:hanging="360"/>
      </w:pPr>
    </w:lvl>
    <w:lvl w:ilvl="8" w:tplc="66C40036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057B646F"/>
    <w:multiLevelType w:val="hybridMultilevel"/>
    <w:tmpl w:val="699E4B6A"/>
    <w:lvl w:ilvl="0" w:tplc="8F88FA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AEC1F9C">
      <w:start w:val="1"/>
      <w:numFmt w:val="lowerLetter"/>
      <w:lvlText w:val="%2."/>
      <w:lvlJc w:val="left"/>
      <w:pPr>
        <w:ind w:left="1789" w:hanging="360"/>
      </w:pPr>
    </w:lvl>
    <w:lvl w:ilvl="2" w:tplc="0C56790C">
      <w:start w:val="1"/>
      <w:numFmt w:val="lowerRoman"/>
      <w:lvlText w:val="%3."/>
      <w:lvlJc w:val="right"/>
      <w:pPr>
        <w:ind w:left="2509" w:hanging="180"/>
      </w:pPr>
    </w:lvl>
    <w:lvl w:ilvl="3" w:tplc="3B92B2EE">
      <w:start w:val="1"/>
      <w:numFmt w:val="decimal"/>
      <w:lvlText w:val="%4."/>
      <w:lvlJc w:val="left"/>
      <w:pPr>
        <w:ind w:left="3229" w:hanging="360"/>
      </w:pPr>
    </w:lvl>
    <w:lvl w:ilvl="4" w:tplc="E11A1E5A">
      <w:start w:val="1"/>
      <w:numFmt w:val="lowerLetter"/>
      <w:lvlText w:val="%5."/>
      <w:lvlJc w:val="left"/>
      <w:pPr>
        <w:ind w:left="3949" w:hanging="360"/>
      </w:pPr>
    </w:lvl>
    <w:lvl w:ilvl="5" w:tplc="CDE8FB96">
      <w:start w:val="1"/>
      <w:numFmt w:val="lowerRoman"/>
      <w:lvlText w:val="%6."/>
      <w:lvlJc w:val="right"/>
      <w:pPr>
        <w:ind w:left="4669" w:hanging="180"/>
      </w:pPr>
    </w:lvl>
    <w:lvl w:ilvl="6" w:tplc="3E280FA6">
      <w:start w:val="1"/>
      <w:numFmt w:val="decimal"/>
      <w:lvlText w:val="%7."/>
      <w:lvlJc w:val="left"/>
      <w:pPr>
        <w:ind w:left="5389" w:hanging="360"/>
      </w:pPr>
    </w:lvl>
    <w:lvl w:ilvl="7" w:tplc="D6609834">
      <w:start w:val="1"/>
      <w:numFmt w:val="lowerLetter"/>
      <w:lvlText w:val="%8."/>
      <w:lvlJc w:val="left"/>
      <w:pPr>
        <w:ind w:left="6109" w:hanging="360"/>
      </w:pPr>
    </w:lvl>
    <w:lvl w:ilvl="8" w:tplc="AD2E7380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5832C61"/>
    <w:multiLevelType w:val="hybridMultilevel"/>
    <w:tmpl w:val="798EC6FE"/>
    <w:lvl w:ilvl="0" w:tplc="70669C40">
      <w:start w:val="1"/>
      <w:numFmt w:val="decimal"/>
      <w:lvlText w:val="%1."/>
      <w:lvlJc w:val="left"/>
      <w:pPr>
        <w:ind w:left="4319" w:hanging="1200"/>
      </w:pPr>
      <w:rPr>
        <w:rFonts w:ascii="Times New Roman" w:eastAsiaTheme="minorHAnsi" w:hAnsi="Times New Roman" w:cs="Times New Roman" w:hint="default"/>
        <w:b w:val="0"/>
        <w:color w:val="000000" w:themeColor="text1"/>
        <w:sz w:val="28"/>
        <w:szCs w:val="28"/>
      </w:rPr>
    </w:lvl>
    <w:lvl w:ilvl="1" w:tplc="B9883F3A">
      <w:start w:val="3"/>
      <w:numFmt w:val="decimal"/>
      <w:lvlText w:val="%2."/>
      <w:lvlJc w:val="left"/>
      <w:pPr>
        <w:ind w:left="3773" w:hanging="360"/>
      </w:pPr>
      <w:rPr>
        <w:rFonts w:hint="default"/>
      </w:rPr>
    </w:lvl>
    <w:lvl w:ilvl="2" w:tplc="28942CFE">
      <w:start w:val="1"/>
      <w:numFmt w:val="lowerRoman"/>
      <w:lvlText w:val="%3."/>
      <w:lvlJc w:val="right"/>
      <w:pPr>
        <w:ind w:left="4493" w:hanging="180"/>
      </w:pPr>
      <w:rPr>
        <w:rFonts w:hint="default"/>
      </w:rPr>
    </w:lvl>
    <w:lvl w:ilvl="3" w:tplc="534870F2">
      <w:start w:val="1"/>
      <w:numFmt w:val="decimal"/>
      <w:lvlText w:val="%4."/>
      <w:lvlJc w:val="left"/>
      <w:pPr>
        <w:ind w:left="5213" w:hanging="360"/>
      </w:pPr>
      <w:rPr>
        <w:rFonts w:hint="default"/>
      </w:rPr>
    </w:lvl>
    <w:lvl w:ilvl="4" w:tplc="5BFA1DD2">
      <w:start w:val="1"/>
      <w:numFmt w:val="lowerLetter"/>
      <w:lvlText w:val="%5."/>
      <w:lvlJc w:val="left"/>
      <w:pPr>
        <w:ind w:left="5933" w:hanging="360"/>
      </w:pPr>
      <w:rPr>
        <w:rFonts w:hint="default"/>
      </w:rPr>
    </w:lvl>
    <w:lvl w:ilvl="5" w:tplc="44783220">
      <w:start w:val="1"/>
      <w:numFmt w:val="lowerRoman"/>
      <w:lvlText w:val="%6."/>
      <w:lvlJc w:val="right"/>
      <w:pPr>
        <w:ind w:left="6653" w:hanging="180"/>
      </w:pPr>
      <w:rPr>
        <w:rFonts w:hint="default"/>
      </w:rPr>
    </w:lvl>
    <w:lvl w:ilvl="6" w:tplc="6B32C4F6">
      <w:start w:val="1"/>
      <w:numFmt w:val="decimal"/>
      <w:lvlText w:val="%7."/>
      <w:lvlJc w:val="left"/>
      <w:pPr>
        <w:ind w:left="7373" w:hanging="360"/>
      </w:pPr>
      <w:rPr>
        <w:rFonts w:hint="default"/>
      </w:rPr>
    </w:lvl>
    <w:lvl w:ilvl="7" w:tplc="BB38027C">
      <w:start w:val="1"/>
      <w:numFmt w:val="lowerLetter"/>
      <w:lvlText w:val="%8."/>
      <w:lvlJc w:val="left"/>
      <w:pPr>
        <w:ind w:left="8093" w:hanging="360"/>
      </w:pPr>
      <w:rPr>
        <w:rFonts w:hint="default"/>
      </w:rPr>
    </w:lvl>
    <w:lvl w:ilvl="8" w:tplc="9BA8E2EC">
      <w:start w:val="1"/>
      <w:numFmt w:val="lowerRoman"/>
      <w:lvlText w:val="%9."/>
      <w:lvlJc w:val="right"/>
      <w:pPr>
        <w:ind w:left="8813" w:hanging="180"/>
      </w:pPr>
      <w:rPr>
        <w:rFonts w:hint="default"/>
      </w:rPr>
    </w:lvl>
  </w:abstractNum>
  <w:abstractNum w:abstractNumId="10">
    <w:nsid w:val="062B52CA"/>
    <w:multiLevelType w:val="hybridMultilevel"/>
    <w:tmpl w:val="9AAE9168"/>
    <w:lvl w:ilvl="0" w:tplc="AD32E1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75C21A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04BB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80A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007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2E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5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F01C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94A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510B3F"/>
    <w:multiLevelType w:val="hybridMultilevel"/>
    <w:tmpl w:val="3B36E1C0"/>
    <w:lvl w:ilvl="0" w:tplc="3EF6C010">
      <w:start w:val="1"/>
      <w:numFmt w:val="decimal"/>
      <w:lvlText w:val="%1."/>
      <w:lvlJc w:val="left"/>
      <w:pPr>
        <w:ind w:left="720" w:hanging="360"/>
      </w:pPr>
    </w:lvl>
    <w:lvl w:ilvl="1" w:tplc="D3889ECA">
      <w:start w:val="1"/>
      <w:numFmt w:val="lowerLetter"/>
      <w:lvlText w:val="%2."/>
      <w:lvlJc w:val="left"/>
      <w:pPr>
        <w:ind w:left="1440" w:hanging="360"/>
      </w:pPr>
    </w:lvl>
    <w:lvl w:ilvl="2" w:tplc="367485A6">
      <w:start w:val="1"/>
      <w:numFmt w:val="lowerRoman"/>
      <w:lvlText w:val="%3."/>
      <w:lvlJc w:val="right"/>
      <w:pPr>
        <w:ind w:left="2160" w:hanging="180"/>
      </w:pPr>
    </w:lvl>
    <w:lvl w:ilvl="3" w:tplc="B6265860">
      <w:start w:val="1"/>
      <w:numFmt w:val="decimal"/>
      <w:lvlText w:val="%4."/>
      <w:lvlJc w:val="left"/>
      <w:pPr>
        <w:ind w:left="2880" w:hanging="360"/>
      </w:pPr>
    </w:lvl>
    <w:lvl w:ilvl="4" w:tplc="F6AE2B24">
      <w:start w:val="1"/>
      <w:numFmt w:val="lowerLetter"/>
      <w:lvlText w:val="%5."/>
      <w:lvlJc w:val="left"/>
      <w:pPr>
        <w:ind w:left="3600" w:hanging="360"/>
      </w:pPr>
    </w:lvl>
    <w:lvl w:ilvl="5" w:tplc="4E8810D2">
      <w:start w:val="1"/>
      <w:numFmt w:val="lowerRoman"/>
      <w:lvlText w:val="%6."/>
      <w:lvlJc w:val="right"/>
      <w:pPr>
        <w:ind w:left="4320" w:hanging="180"/>
      </w:pPr>
    </w:lvl>
    <w:lvl w:ilvl="6" w:tplc="BFA4A15E">
      <w:start w:val="1"/>
      <w:numFmt w:val="decimal"/>
      <w:lvlText w:val="%7."/>
      <w:lvlJc w:val="left"/>
      <w:pPr>
        <w:ind w:left="5040" w:hanging="360"/>
      </w:pPr>
    </w:lvl>
    <w:lvl w:ilvl="7" w:tplc="3A66EF3C">
      <w:start w:val="1"/>
      <w:numFmt w:val="lowerLetter"/>
      <w:lvlText w:val="%8."/>
      <w:lvlJc w:val="left"/>
      <w:pPr>
        <w:ind w:left="5760" w:hanging="360"/>
      </w:pPr>
    </w:lvl>
    <w:lvl w:ilvl="8" w:tplc="85F699B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2653C9"/>
    <w:multiLevelType w:val="hybridMultilevel"/>
    <w:tmpl w:val="07103100"/>
    <w:lvl w:ilvl="0" w:tplc="3EF6AD2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4B76483A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26F0206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62EFD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36D11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38E6A0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328510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E342CD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6168B5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8722993"/>
    <w:multiLevelType w:val="hybridMultilevel"/>
    <w:tmpl w:val="61CA0FDA"/>
    <w:lvl w:ilvl="0" w:tplc="75E8CC04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47026572">
      <w:start w:val="1"/>
      <w:numFmt w:val="lowerLetter"/>
      <w:lvlText w:val="%2."/>
      <w:lvlJc w:val="left"/>
      <w:pPr>
        <w:ind w:left="1980" w:hanging="360"/>
      </w:pPr>
    </w:lvl>
    <w:lvl w:ilvl="2" w:tplc="45CE61CC">
      <w:start w:val="1"/>
      <w:numFmt w:val="lowerRoman"/>
      <w:lvlText w:val="%3."/>
      <w:lvlJc w:val="right"/>
      <w:pPr>
        <w:ind w:left="2700" w:hanging="180"/>
      </w:pPr>
    </w:lvl>
    <w:lvl w:ilvl="3" w:tplc="44D2A40A">
      <w:start w:val="1"/>
      <w:numFmt w:val="decimal"/>
      <w:lvlText w:val="%4."/>
      <w:lvlJc w:val="left"/>
      <w:pPr>
        <w:ind w:left="3420" w:hanging="360"/>
      </w:pPr>
    </w:lvl>
    <w:lvl w:ilvl="4" w:tplc="932808C2">
      <w:start w:val="1"/>
      <w:numFmt w:val="lowerLetter"/>
      <w:lvlText w:val="%5."/>
      <w:lvlJc w:val="left"/>
      <w:pPr>
        <w:ind w:left="4140" w:hanging="360"/>
      </w:pPr>
    </w:lvl>
    <w:lvl w:ilvl="5" w:tplc="7402FE88">
      <w:start w:val="1"/>
      <w:numFmt w:val="lowerRoman"/>
      <w:lvlText w:val="%6."/>
      <w:lvlJc w:val="right"/>
      <w:pPr>
        <w:ind w:left="4860" w:hanging="180"/>
      </w:pPr>
    </w:lvl>
    <w:lvl w:ilvl="6" w:tplc="730C011E">
      <w:start w:val="1"/>
      <w:numFmt w:val="decimal"/>
      <w:lvlText w:val="%7."/>
      <w:lvlJc w:val="left"/>
      <w:pPr>
        <w:ind w:left="5580" w:hanging="360"/>
      </w:pPr>
    </w:lvl>
    <w:lvl w:ilvl="7" w:tplc="221E22EA">
      <w:start w:val="1"/>
      <w:numFmt w:val="lowerLetter"/>
      <w:lvlText w:val="%8."/>
      <w:lvlJc w:val="left"/>
      <w:pPr>
        <w:ind w:left="6300" w:hanging="360"/>
      </w:pPr>
    </w:lvl>
    <w:lvl w:ilvl="8" w:tplc="F28A1C04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08CB7DFA"/>
    <w:multiLevelType w:val="hybridMultilevel"/>
    <w:tmpl w:val="7C1CCA5E"/>
    <w:lvl w:ilvl="0" w:tplc="2D6AADB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A3B02D7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E88399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F4267E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C0CAEE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ECC65E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1564B2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A94451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EEA269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94B274A"/>
    <w:multiLevelType w:val="hybridMultilevel"/>
    <w:tmpl w:val="ED7C4C24"/>
    <w:lvl w:ilvl="0" w:tplc="96DE6AD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47E0C852">
      <w:start w:val="1"/>
      <w:numFmt w:val="lowerLetter"/>
      <w:lvlText w:val="%2."/>
      <w:lvlJc w:val="left"/>
      <w:pPr>
        <w:ind w:left="1980" w:hanging="360"/>
      </w:pPr>
    </w:lvl>
    <w:lvl w:ilvl="2" w:tplc="792E50FA">
      <w:start w:val="1"/>
      <w:numFmt w:val="lowerRoman"/>
      <w:lvlText w:val="%3."/>
      <w:lvlJc w:val="right"/>
      <w:pPr>
        <w:ind w:left="2700" w:hanging="180"/>
      </w:pPr>
    </w:lvl>
    <w:lvl w:ilvl="3" w:tplc="032ADBEC">
      <w:start w:val="1"/>
      <w:numFmt w:val="decimal"/>
      <w:lvlText w:val="%4."/>
      <w:lvlJc w:val="left"/>
      <w:pPr>
        <w:ind w:left="3420" w:hanging="360"/>
      </w:pPr>
    </w:lvl>
    <w:lvl w:ilvl="4" w:tplc="7C846EC6">
      <w:start w:val="1"/>
      <w:numFmt w:val="lowerLetter"/>
      <w:lvlText w:val="%5."/>
      <w:lvlJc w:val="left"/>
      <w:pPr>
        <w:ind w:left="4140" w:hanging="360"/>
      </w:pPr>
    </w:lvl>
    <w:lvl w:ilvl="5" w:tplc="20501C72">
      <w:start w:val="1"/>
      <w:numFmt w:val="lowerRoman"/>
      <w:lvlText w:val="%6."/>
      <w:lvlJc w:val="right"/>
      <w:pPr>
        <w:ind w:left="4860" w:hanging="180"/>
      </w:pPr>
    </w:lvl>
    <w:lvl w:ilvl="6" w:tplc="856020D4">
      <w:start w:val="1"/>
      <w:numFmt w:val="decimal"/>
      <w:lvlText w:val="%7."/>
      <w:lvlJc w:val="left"/>
      <w:pPr>
        <w:ind w:left="5580" w:hanging="360"/>
      </w:pPr>
    </w:lvl>
    <w:lvl w:ilvl="7" w:tplc="B5109B84">
      <w:start w:val="1"/>
      <w:numFmt w:val="lowerLetter"/>
      <w:lvlText w:val="%8."/>
      <w:lvlJc w:val="left"/>
      <w:pPr>
        <w:ind w:left="6300" w:hanging="360"/>
      </w:pPr>
    </w:lvl>
    <w:lvl w:ilvl="8" w:tplc="8A5C4E44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096B05FA"/>
    <w:multiLevelType w:val="hybridMultilevel"/>
    <w:tmpl w:val="CA189F0A"/>
    <w:lvl w:ilvl="0" w:tplc="B2923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0649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74C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009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F8B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AF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22C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E27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8553BB"/>
    <w:multiLevelType w:val="hybridMultilevel"/>
    <w:tmpl w:val="E4D07BAC"/>
    <w:lvl w:ilvl="0" w:tplc="13724F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96E23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C0013E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527E6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9923B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72C9C7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D3A39A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1B0369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196538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9A944C5"/>
    <w:multiLevelType w:val="hybridMultilevel"/>
    <w:tmpl w:val="10223250"/>
    <w:lvl w:ilvl="0" w:tplc="8034C1C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5A70F240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46CEE470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37FC147A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D226A920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BD342EA0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3008EAA6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A7562BEA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387AE8D4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>
    <w:nsid w:val="09B52108"/>
    <w:multiLevelType w:val="hybridMultilevel"/>
    <w:tmpl w:val="AF1066FC"/>
    <w:lvl w:ilvl="0" w:tplc="542CAC12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A50AD89A">
      <w:start w:val="1"/>
      <w:numFmt w:val="lowerLetter"/>
      <w:lvlText w:val="%2."/>
      <w:lvlJc w:val="left"/>
      <w:pPr>
        <w:ind w:left="1980" w:hanging="360"/>
      </w:pPr>
    </w:lvl>
    <w:lvl w:ilvl="2" w:tplc="20EA1CDC">
      <w:start w:val="1"/>
      <w:numFmt w:val="lowerRoman"/>
      <w:lvlText w:val="%3."/>
      <w:lvlJc w:val="right"/>
      <w:pPr>
        <w:ind w:left="2700" w:hanging="180"/>
      </w:pPr>
    </w:lvl>
    <w:lvl w:ilvl="3" w:tplc="81BA3590">
      <w:start w:val="1"/>
      <w:numFmt w:val="decimal"/>
      <w:lvlText w:val="%4."/>
      <w:lvlJc w:val="left"/>
      <w:pPr>
        <w:ind w:left="3420" w:hanging="360"/>
      </w:pPr>
    </w:lvl>
    <w:lvl w:ilvl="4" w:tplc="1CAA28CC">
      <w:start w:val="1"/>
      <w:numFmt w:val="lowerLetter"/>
      <w:lvlText w:val="%5."/>
      <w:lvlJc w:val="left"/>
      <w:pPr>
        <w:ind w:left="4140" w:hanging="360"/>
      </w:pPr>
    </w:lvl>
    <w:lvl w:ilvl="5" w:tplc="641C0DD8">
      <w:start w:val="1"/>
      <w:numFmt w:val="lowerRoman"/>
      <w:lvlText w:val="%6."/>
      <w:lvlJc w:val="right"/>
      <w:pPr>
        <w:ind w:left="4860" w:hanging="180"/>
      </w:pPr>
    </w:lvl>
    <w:lvl w:ilvl="6" w:tplc="8A627164">
      <w:start w:val="1"/>
      <w:numFmt w:val="decimal"/>
      <w:lvlText w:val="%7."/>
      <w:lvlJc w:val="left"/>
      <w:pPr>
        <w:ind w:left="5580" w:hanging="360"/>
      </w:pPr>
    </w:lvl>
    <w:lvl w:ilvl="7" w:tplc="894A46AA">
      <w:start w:val="1"/>
      <w:numFmt w:val="lowerLetter"/>
      <w:lvlText w:val="%8."/>
      <w:lvlJc w:val="left"/>
      <w:pPr>
        <w:ind w:left="6300" w:hanging="360"/>
      </w:pPr>
    </w:lvl>
    <w:lvl w:ilvl="8" w:tplc="43AEF6A8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09D158B6"/>
    <w:multiLevelType w:val="hybridMultilevel"/>
    <w:tmpl w:val="2850E0B2"/>
    <w:lvl w:ilvl="0" w:tplc="C07026A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53EC04C4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08E56EC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9284768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DAA8D6D8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CF3E2D64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AD3C58CC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1F86F88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F928B34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>
    <w:nsid w:val="09EF47DE"/>
    <w:multiLevelType w:val="hybridMultilevel"/>
    <w:tmpl w:val="CBE4A552"/>
    <w:lvl w:ilvl="0" w:tplc="C2AE06B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DF1E04E6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18E93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F2B66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365AE8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AF49170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C0B9EA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BC8618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5702CA2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0A17571E"/>
    <w:multiLevelType w:val="hybridMultilevel"/>
    <w:tmpl w:val="C5AE5380"/>
    <w:lvl w:ilvl="0" w:tplc="D9BEF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DCBC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856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0C8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8F2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90F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43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1C03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94C2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A2A14E3"/>
    <w:multiLevelType w:val="hybridMultilevel"/>
    <w:tmpl w:val="E2D0DE14"/>
    <w:lvl w:ilvl="0" w:tplc="4596F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145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A0B8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5C7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A39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14C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0C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892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942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A602876"/>
    <w:multiLevelType w:val="hybridMultilevel"/>
    <w:tmpl w:val="ED2A2390"/>
    <w:lvl w:ilvl="0" w:tplc="AE3CE0CA">
      <w:start w:val="12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20C6A70A">
      <w:start w:val="1"/>
      <w:numFmt w:val="lowerLetter"/>
      <w:lvlText w:val="%2."/>
      <w:lvlJc w:val="left"/>
      <w:pPr>
        <w:ind w:left="2148" w:hanging="360"/>
      </w:pPr>
    </w:lvl>
    <w:lvl w:ilvl="2" w:tplc="94C23EA6">
      <w:start w:val="1"/>
      <w:numFmt w:val="lowerRoman"/>
      <w:lvlText w:val="%3."/>
      <w:lvlJc w:val="right"/>
      <w:pPr>
        <w:ind w:left="2868" w:hanging="180"/>
      </w:pPr>
    </w:lvl>
    <w:lvl w:ilvl="3" w:tplc="E5F2FBE8">
      <w:start w:val="1"/>
      <w:numFmt w:val="decimal"/>
      <w:lvlText w:val="%4."/>
      <w:lvlJc w:val="left"/>
      <w:pPr>
        <w:ind w:left="3588" w:hanging="360"/>
      </w:pPr>
    </w:lvl>
    <w:lvl w:ilvl="4" w:tplc="A5FA1908">
      <w:start w:val="1"/>
      <w:numFmt w:val="lowerLetter"/>
      <w:lvlText w:val="%5."/>
      <w:lvlJc w:val="left"/>
      <w:pPr>
        <w:ind w:left="4308" w:hanging="360"/>
      </w:pPr>
    </w:lvl>
    <w:lvl w:ilvl="5" w:tplc="C49C40F2">
      <w:start w:val="1"/>
      <w:numFmt w:val="lowerRoman"/>
      <w:lvlText w:val="%6."/>
      <w:lvlJc w:val="right"/>
      <w:pPr>
        <w:ind w:left="5028" w:hanging="180"/>
      </w:pPr>
    </w:lvl>
    <w:lvl w:ilvl="6" w:tplc="E11EFE3A">
      <w:start w:val="1"/>
      <w:numFmt w:val="decimal"/>
      <w:lvlText w:val="%7."/>
      <w:lvlJc w:val="left"/>
      <w:pPr>
        <w:ind w:left="5748" w:hanging="360"/>
      </w:pPr>
    </w:lvl>
    <w:lvl w:ilvl="7" w:tplc="C4D00D7E">
      <w:start w:val="1"/>
      <w:numFmt w:val="lowerLetter"/>
      <w:lvlText w:val="%8."/>
      <w:lvlJc w:val="left"/>
      <w:pPr>
        <w:ind w:left="6468" w:hanging="360"/>
      </w:pPr>
    </w:lvl>
    <w:lvl w:ilvl="8" w:tplc="D86C46F6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0A644F1A"/>
    <w:multiLevelType w:val="hybridMultilevel"/>
    <w:tmpl w:val="B1908E58"/>
    <w:lvl w:ilvl="0" w:tplc="60BA4DA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420C1C5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E8AF46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A06F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0D61616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7F28F8C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0741832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B052AD1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212EAEE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0AE05DB9"/>
    <w:multiLevelType w:val="hybridMultilevel"/>
    <w:tmpl w:val="7750CDDC"/>
    <w:lvl w:ilvl="0" w:tplc="11A070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1EC742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8229DB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446AF4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F985B5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3FCC20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568856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020CA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224B93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AF9212A"/>
    <w:multiLevelType w:val="hybridMultilevel"/>
    <w:tmpl w:val="005E6780"/>
    <w:lvl w:ilvl="0" w:tplc="34AAE5C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1130AEE2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8236C4D4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B1BC0AA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A1C9B92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A6CECB7A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AC7E02CC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378A7CA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6BC21EC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0B8F1979"/>
    <w:multiLevelType w:val="hybridMultilevel"/>
    <w:tmpl w:val="B812FCD4"/>
    <w:lvl w:ilvl="0" w:tplc="E74E283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254AB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982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43B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A36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E8A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F2F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6CF8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782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BF55BD"/>
    <w:multiLevelType w:val="hybridMultilevel"/>
    <w:tmpl w:val="EA38F684"/>
    <w:lvl w:ilvl="0" w:tplc="BFFCBB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8D0CC2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912310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558FB5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C6A877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FE8FB4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B4DE5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B22A4C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0C2CC0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0BC95380"/>
    <w:multiLevelType w:val="hybridMultilevel"/>
    <w:tmpl w:val="5720C2F8"/>
    <w:lvl w:ilvl="0" w:tplc="1E92330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88A002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40E5D5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70E230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AF66F1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D62348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DDAFB8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96408A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CC4B51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0BD40718"/>
    <w:multiLevelType w:val="hybridMultilevel"/>
    <w:tmpl w:val="AB00CD3E"/>
    <w:lvl w:ilvl="0" w:tplc="5718C2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E7D8D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982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A9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8C5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980D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EC0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E15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423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C747EBF"/>
    <w:multiLevelType w:val="hybridMultilevel"/>
    <w:tmpl w:val="95CC560C"/>
    <w:lvl w:ilvl="0" w:tplc="9FBEC8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4E80F0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789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262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27A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218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DE1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CA9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743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C93056A"/>
    <w:multiLevelType w:val="hybridMultilevel"/>
    <w:tmpl w:val="BDFCDE14"/>
    <w:lvl w:ilvl="0" w:tplc="62A86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86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62C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FA16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4ADF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D4EF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BA7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4A6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8B4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C9E4816"/>
    <w:multiLevelType w:val="hybridMultilevel"/>
    <w:tmpl w:val="94AAD8BE"/>
    <w:lvl w:ilvl="0" w:tplc="6EF88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12A1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0E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5429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280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C7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460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6C4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442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D42062"/>
    <w:multiLevelType w:val="hybridMultilevel"/>
    <w:tmpl w:val="0F00B4A8"/>
    <w:lvl w:ilvl="0" w:tplc="43FC71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4085C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CB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051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7CD4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D04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0C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CA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9CC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E917D50"/>
    <w:multiLevelType w:val="hybridMultilevel"/>
    <w:tmpl w:val="9042AC30"/>
    <w:lvl w:ilvl="0" w:tplc="58FE92A0">
      <w:start w:val="1"/>
      <w:numFmt w:val="decimal"/>
      <w:lvlText w:val="%1)"/>
      <w:lvlJc w:val="left"/>
      <w:pPr>
        <w:ind w:left="1429" w:hanging="360"/>
      </w:pPr>
    </w:lvl>
    <w:lvl w:ilvl="1" w:tplc="98821802">
      <w:start w:val="1"/>
      <w:numFmt w:val="decimal"/>
      <w:lvlText w:val="%2)"/>
      <w:lvlJc w:val="left"/>
      <w:pPr>
        <w:ind w:left="2149" w:hanging="360"/>
      </w:pPr>
    </w:lvl>
    <w:lvl w:ilvl="2" w:tplc="4484DE00">
      <w:start w:val="1"/>
      <w:numFmt w:val="lowerRoman"/>
      <w:lvlText w:val="%3."/>
      <w:lvlJc w:val="right"/>
      <w:pPr>
        <w:ind w:left="2869" w:hanging="180"/>
      </w:pPr>
    </w:lvl>
    <w:lvl w:ilvl="3" w:tplc="29F88946">
      <w:start w:val="1"/>
      <w:numFmt w:val="decimal"/>
      <w:lvlText w:val="%4."/>
      <w:lvlJc w:val="left"/>
      <w:pPr>
        <w:ind w:left="3589" w:hanging="360"/>
      </w:pPr>
    </w:lvl>
    <w:lvl w:ilvl="4" w:tplc="E89C4014">
      <w:start w:val="1"/>
      <w:numFmt w:val="lowerLetter"/>
      <w:lvlText w:val="%5."/>
      <w:lvlJc w:val="left"/>
      <w:pPr>
        <w:ind w:left="4309" w:hanging="360"/>
      </w:pPr>
    </w:lvl>
    <w:lvl w:ilvl="5" w:tplc="959860CA">
      <w:start w:val="1"/>
      <w:numFmt w:val="lowerRoman"/>
      <w:lvlText w:val="%6."/>
      <w:lvlJc w:val="right"/>
      <w:pPr>
        <w:ind w:left="5029" w:hanging="180"/>
      </w:pPr>
    </w:lvl>
    <w:lvl w:ilvl="6" w:tplc="B2B2ED40">
      <w:start w:val="1"/>
      <w:numFmt w:val="decimal"/>
      <w:lvlText w:val="%7."/>
      <w:lvlJc w:val="left"/>
      <w:pPr>
        <w:ind w:left="5749" w:hanging="360"/>
      </w:pPr>
    </w:lvl>
    <w:lvl w:ilvl="7" w:tplc="6570EFFA">
      <w:start w:val="1"/>
      <w:numFmt w:val="lowerLetter"/>
      <w:lvlText w:val="%8."/>
      <w:lvlJc w:val="left"/>
      <w:pPr>
        <w:ind w:left="6469" w:hanging="360"/>
      </w:pPr>
    </w:lvl>
    <w:lvl w:ilvl="8" w:tplc="FEC0C6BC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0EC8471D"/>
    <w:multiLevelType w:val="hybridMultilevel"/>
    <w:tmpl w:val="B5B6BD92"/>
    <w:lvl w:ilvl="0" w:tplc="2F2C367A">
      <w:start w:val="1"/>
      <w:numFmt w:val="bullet"/>
      <w:lvlText w:val=""/>
      <w:lvlJc w:val="left"/>
      <w:pPr>
        <w:ind w:left="3054" w:hanging="360"/>
      </w:pPr>
      <w:rPr>
        <w:rFonts w:ascii="Symbol" w:hAnsi="Symbol" w:cs="Symbol" w:hint="default"/>
      </w:rPr>
    </w:lvl>
    <w:lvl w:ilvl="1" w:tplc="37007EAA">
      <w:start w:val="1"/>
      <w:numFmt w:val="lowerLetter"/>
      <w:lvlText w:val="%2."/>
      <w:lvlJc w:val="left"/>
      <w:pPr>
        <w:ind w:left="1789" w:hanging="360"/>
      </w:pPr>
    </w:lvl>
    <w:lvl w:ilvl="2" w:tplc="D832A690">
      <w:start w:val="1"/>
      <w:numFmt w:val="lowerRoman"/>
      <w:lvlText w:val="%3."/>
      <w:lvlJc w:val="right"/>
      <w:pPr>
        <w:ind w:left="2509" w:hanging="180"/>
      </w:pPr>
    </w:lvl>
    <w:lvl w:ilvl="3" w:tplc="529CBCB8">
      <w:start w:val="1"/>
      <w:numFmt w:val="decimal"/>
      <w:lvlText w:val="%4."/>
      <w:lvlJc w:val="left"/>
      <w:pPr>
        <w:ind w:left="3229" w:hanging="360"/>
      </w:pPr>
    </w:lvl>
    <w:lvl w:ilvl="4" w:tplc="69BE017E">
      <w:start w:val="1"/>
      <w:numFmt w:val="lowerLetter"/>
      <w:lvlText w:val="%5."/>
      <w:lvlJc w:val="left"/>
      <w:pPr>
        <w:ind w:left="3949" w:hanging="360"/>
      </w:pPr>
    </w:lvl>
    <w:lvl w:ilvl="5" w:tplc="B914BEA8">
      <w:start w:val="1"/>
      <w:numFmt w:val="lowerRoman"/>
      <w:lvlText w:val="%6."/>
      <w:lvlJc w:val="right"/>
      <w:pPr>
        <w:ind w:left="4669" w:hanging="180"/>
      </w:pPr>
    </w:lvl>
    <w:lvl w:ilvl="6" w:tplc="A4C81D14">
      <w:start w:val="1"/>
      <w:numFmt w:val="decimal"/>
      <w:lvlText w:val="%7."/>
      <w:lvlJc w:val="left"/>
      <w:pPr>
        <w:ind w:left="5389" w:hanging="360"/>
      </w:pPr>
    </w:lvl>
    <w:lvl w:ilvl="7" w:tplc="D024AFFA">
      <w:start w:val="1"/>
      <w:numFmt w:val="lowerLetter"/>
      <w:lvlText w:val="%8."/>
      <w:lvlJc w:val="left"/>
      <w:pPr>
        <w:ind w:left="6109" w:hanging="360"/>
      </w:pPr>
    </w:lvl>
    <w:lvl w:ilvl="8" w:tplc="A85684BC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0EDA7D70"/>
    <w:multiLevelType w:val="hybridMultilevel"/>
    <w:tmpl w:val="1C8A5D82"/>
    <w:lvl w:ilvl="0" w:tplc="B9CC5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A801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200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7811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C1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56A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66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4F0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98A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EF50E41"/>
    <w:multiLevelType w:val="hybridMultilevel"/>
    <w:tmpl w:val="25965988"/>
    <w:lvl w:ilvl="0" w:tplc="12C69C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DA2A0D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F6B7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4B1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067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C8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055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740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0694B9A"/>
    <w:multiLevelType w:val="hybridMultilevel"/>
    <w:tmpl w:val="404AC316"/>
    <w:lvl w:ilvl="0" w:tplc="97D674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B54642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3E719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DFC7BC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264DD4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CB0087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9EAAA0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0B2BCF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BAE2F7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11017B2F"/>
    <w:multiLevelType w:val="hybridMultilevel"/>
    <w:tmpl w:val="20B0563E"/>
    <w:lvl w:ilvl="0" w:tplc="18B8A9DC">
      <w:start w:val="1"/>
      <w:numFmt w:val="decimal"/>
      <w:lvlText w:val="%1."/>
      <w:lvlJc w:val="left"/>
      <w:pPr>
        <w:ind w:left="720" w:hanging="360"/>
      </w:pPr>
    </w:lvl>
    <w:lvl w:ilvl="1" w:tplc="10CA97E8">
      <w:start w:val="1"/>
      <w:numFmt w:val="lowerLetter"/>
      <w:lvlText w:val="%2."/>
      <w:lvlJc w:val="left"/>
      <w:pPr>
        <w:ind w:left="1440" w:hanging="360"/>
      </w:pPr>
    </w:lvl>
    <w:lvl w:ilvl="2" w:tplc="0AC80868">
      <w:start w:val="1"/>
      <w:numFmt w:val="lowerRoman"/>
      <w:lvlText w:val="%3."/>
      <w:lvlJc w:val="right"/>
      <w:pPr>
        <w:ind w:left="2160" w:hanging="180"/>
      </w:pPr>
    </w:lvl>
    <w:lvl w:ilvl="3" w:tplc="F1DC3DBE">
      <w:start w:val="1"/>
      <w:numFmt w:val="decimal"/>
      <w:lvlText w:val="%4."/>
      <w:lvlJc w:val="left"/>
      <w:pPr>
        <w:ind w:left="2880" w:hanging="360"/>
      </w:pPr>
    </w:lvl>
    <w:lvl w:ilvl="4" w:tplc="0FDA7B1A">
      <w:start w:val="1"/>
      <w:numFmt w:val="lowerLetter"/>
      <w:lvlText w:val="%5."/>
      <w:lvlJc w:val="left"/>
      <w:pPr>
        <w:ind w:left="3600" w:hanging="360"/>
      </w:pPr>
    </w:lvl>
    <w:lvl w:ilvl="5" w:tplc="27C66318">
      <w:start w:val="1"/>
      <w:numFmt w:val="lowerRoman"/>
      <w:lvlText w:val="%6."/>
      <w:lvlJc w:val="right"/>
      <w:pPr>
        <w:ind w:left="4320" w:hanging="180"/>
      </w:pPr>
    </w:lvl>
    <w:lvl w:ilvl="6" w:tplc="1C1A6C8E">
      <w:start w:val="1"/>
      <w:numFmt w:val="decimal"/>
      <w:lvlText w:val="%7."/>
      <w:lvlJc w:val="left"/>
      <w:pPr>
        <w:ind w:left="5040" w:hanging="360"/>
      </w:pPr>
    </w:lvl>
    <w:lvl w:ilvl="7" w:tplc="242CF94C">
      <w:start w:val="1"/>
      <w:numFmt w:val="lowerLetter"/>
      <w:lvlText w:val="%8."/>
      <w:lvlJc w:val="left"/>
      <w:pPr>
        <w:ind w:left="5760" w:hanging="360"/>
      </w:pPr>
    </w:lvl>
    <w:lvl w:ilvl="8" w:tplc="5D4EEBDC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0346AF"/>
    <w:multiLevelType w:val="multilevel"/>
    <w:tmpl w:val="ADFE8A8E"/>
    <w:styleLink w:val="a"/>
    <w:lvl w:ilvl="0">
      <w:start w:val="1"/>
      <w:numFmt w:val="upperRoman"/>
      <w:pStyle w:val="a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3">
    <w:nsid w:val="11285882"/>
    <w:multiLevelType w:val="hybridMultilevel"/>
    <w:tmpl w:val="94867DC0"/>
    <w:lvl w:ilvl="0" w:tplc="B038C4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41889C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348C7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02E34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E61A3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6207A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9E81E2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2C6840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A280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1164699A"/>
    <w:multiLevelType w:val="hybridMultilevel"/>
    <w:tmpl w:val="1A50EAB8"/>
    <w:lvl w:ilvl="0" w:tplc="428445A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  <w:color w:val="000000" w:themeColor="text1"/>
      </w:rPr>
    </w:lvl>
    <w:lvl w:ilvl="1" w:tplc="21702DDE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254CE58">
      <w:start w:val="1"/>
      <w:numFmt w:val="lowerRoman"/>
      <w:lvlText w:val="%3."/>
      <w:lvlJc w:val="right"/>
      <w:pPr>
        <w:ind w:left="2509" w:hanging="180"/>
      </w:pPr>
    </w:lvl>
    <w:lvl w:ilvl="3" w:tplc="9B36DEA8">
      <w:start w:val="1"/>
      <w:numFmt w:val="decimal"/>
      <w:lvlText w:val="%4."/>
      <w:lvlJc w:val="left"/>
      <w:pPr>
        <w:ind w:left="3229" w:hanging="360"/>
      </w:pPr>
    </w:lvl>
    <w:lvl w:ilvl="4" w:tplc="72DE417C">
      <w:start w:val="1"/>
      <w:numFmt w:val="lowerLetter"/>
      <w:lvlText w:val="%5."/>
      <w:lvlJc w:val="left"/>
      <w:pPr>
        <w:ind w:left="3949" w:hanging="360"/>
      </w:pPr>
    </w:lvl>
    <w:lvl w:ilvl="5" w:tplc="8752F23C">
      <w:start w:val="1"/>
      <w:numFmt w:val="lowerRoman"/>
      <w:lvlText w:val="%6."/>
      <w:lvlJc w:val="right"/>
      <w:pPr>
        <w:ind w:left="4669" w:hanging="180"/>
      </w:pPr>
    </w:lvl>
    <w:lvl w:ilvl="6" w:tplc="7952B558">
      <w:start w:val="1"/>
      <w:numFmt w:val="decimal"/>
      <w:lvlText w:val="%7."/>
      <w:lvlJc w:val="left"/>
      <w:pPr>
        <w:ind w:left="5389" w:hanging="360"/>
      </w:pPr>
    </w:lvl>
    <w:lvl w:ilvl="7" w:tplc="6F3CD5C4">
      <w:start w:val="1"/>
      <w:numFmt w:val="lowerLetter"/>
      <w:lvlText w:val="%8."/>
      <w:lvlJc w:val="left"/>
      <w:pPr>
        <w:ind w:left="6109" w:hanging="360"/>
      </w:pPr>
    </w:lvl>
    <w:lvl w:ilvl="8" w:tplc="3ECC65F2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11A475F7"/>
    <w:multiLevelType w:val="hybridMultilevel"/>
    <w:tmpl w:val="A53EC168"/>
    <w:lvl w:ilvl="0" w:tplc="5B22B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CE48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4E7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8E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4C1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128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A7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0AA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72B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DE1323"/>
    <w:multiLevelType w:val="hybridMultilevel"/>
    <w:tmpl w:val="D8585866"/>
    <w:lvl w:ilvl="0" w:tplc="CB9EFE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7F44F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8C3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89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68C3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9A3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2C9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489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4F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25E547C"/>
    <w:multiLevelType w:val="hybridMultilevel"/>
    <w:tmpl w:val="DDE064B2"/>
    <w:lvl w:ilvl="0" w:tplc="90F8DE90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BB6CC8C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9ECC63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79C337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A56762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394502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300886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C68876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72A3B4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13304715"/>
    <w:multiLevelType w:val="hybridMultilevel"/>
    <w:tmpl w:val="62D05790"/>
    <w:lvl w:ilvl="0" w:tplc="A922F33E">
      <w:start w:val="1"/>
      <w:numFmt w:val="decimal"/>
      <w:lvlText w:val="%1."/>
      <w:lvlJc w:val="left"/>
      <w:pPr>
        <w:ind w:left="2912" w:hanging="360"/>
      </w:pPr>
    </w:lvl>
    <w:lvl w:ilvl="1" w:tplc="14600412">
      <w:start w:val="1"/>
      <w:numFmt w:val="lowerLetter"/>
      <w:lvlText w:val="%2."/>
      <w:lvlJc w:val="left"/>
      <w:pPr>
        <w:ind w:left="2149" w:hanging="360"/>
      </w:pPr>
    </w:lvl>
    <w:lvl w:ilvl="2" w:tplc="60EA57E8">
      <w:start w:val="1"/>
      <w:numFmt w:val="lowerRoman"/>
      <w:lvlText w:val="%3."/>
      <w:lvlJc w:val="right"/>
      <w:pPr>
        <w:ind w:left="2869" w:hanging="180"/>
      </w:pPr>
    </w:lvl>
    <w:lvl w:ilvl="3" w:tplc="E3AE1696">
      <w:start w:val="1"/>
      <w:numFmt w:val="decimal"/>
      <w:lvlText w:val="%4."/>
      <w:lvlJc w:val="left"/>
      <w:pPr>
        <w:ind w:left="3589" w:hanging="360"/>
      </w:pPr>
    </w:lvl>
    <w:lvl w:ilvl="4" w:tplc="E7E4D4B8">
      <w:start w:val="1"/>
      <w:numFmt w:val="lowerLetter"/>
      <w:lvlText w:val="%5."/>
      <w:lvlJc w:val="left"/>
      <w:pPr>
        <w:ind w:left="4309" w:hanging="360"/>
      </w:pPr>
    </w:lvl>
    <w:lvl w:ilvl="5" w:tplc="469E7BA4">
      <w:start w:val="1"/>
      <w:numFmt w:val="lowerRoman"/>
      <w:lvlText w:val="%6."/>
      <w:lvlJc w:val="right"/>
      <w:pPr>
        <w:ind w:left="5029" w:hanging="180"/>
      </w:pPr>
    </w:lvl>
    <w:lvl w:ilvl="6" w:tplc="C672AA42">
      <w:start w:val="1"/>
      <w:numFmt w:val="decimal"/>
      <w:lvlText w:val="%7."/>
      <w:lvlJc w:val="left"/>
      <w:pPr>
        <w:ind w:left="5749" w:hanging="360"/>
      </w:pPr>
    </w:lvl>
    <w:lvl w:ilvl="7" w:tplc="3D72BE16">
      <w:start w:val="1"/>
      <w:numFmt w:val="lowerLetter"/>
      <w:lvlText w:val="%8."/>
      <w:lvlJc w:val="left"/>
      <w:pPr>
        <w:ind w:left="6469" w:hanging="360"/>
      </w:pPr>
    </w:lvl>
    <w:lvl w:ilvl="8" w:tplc="F1D06E24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3527690"/>
    <w:multiLevelType w:val="hybridMultilevel"/>
    <w:tmpl w:val="AB44DE10"/>
    <w:lvl w:ilvl="0" w:tplc="BDB41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2CF3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2F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3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22F3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F61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A3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B836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349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37E7D5B"/>
    <w:multiLevelType w:val="hybridMultilevel"/>
    <w:tmpl w:val="DCB21F80"/>
    <w:lvl w:ilvl="0" w:tplc="B6904F4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1568D7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762FDB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C12333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E4EA42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83C1BB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A70BE0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AF6170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B9ACF8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13BE1071"/>
    <w:multiLevelType w:val="hybridMultilevel"/>
    <w:tmpl w:val="FC005608"/>
    <w:lvl w:ilvl="0" w:tplc="D7F461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B54FE2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285A9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5E644A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E32CE2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5DA3E6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D660C2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F4413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934267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13D63A2E"/>
    <w:multiLevelType w:val="hybridMultilevel"/>
    <w:tmpl w:val="4958488C"/>
    <w:lvl w:ilvl="0" w:tplc="B17E9B84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A5A2D81E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979CAE50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E18AE798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9B049C2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29626DA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D8F0FC28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ED6C022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9E8C30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>
    <w:nsid w:val="14065B77"/>
    <w:multiLevelType w:val="hybridMultilevel"/>
    <w:tmpl w:val="5BC4D016"/>
    <w:lvl w:ilvl="0" w:tplc="7716E2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775EB2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4493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A0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66E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C03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B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F42D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4EF9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51213F9"/>
    <w:multiLevelType w:val="hybridMultilevel"/>
    <w:tmpl w:val="D152D3C2"/>
    <w:lvl w:ilvl="0" w:tplc="53A411CA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  <w:sz w:val="28"/>
      </w:rPr>
    </w:lvl>
    <w:lvl w:ilvl="1" w:tplc="B770ED7E">
      <w:start w:val="1"/>
      <w:numFmt w:val="decimal"/>
      <w:lvlText w:val="%2)"/>
      <w:lvlJc w:val="left"/>
      <w:pPr>
        <w:ind w:left="2149" w:hanging="360"/>
      </w:pPr>
    </w:lvl>
    <w:lvl w:ilvl="2" w:tplc="83B8D3AC">
      <w:start w:val="1"/>
      <w:numFmt w:val="lowerRoman"/>
      <w:lvlText w:val="%3."/>
      <w:lvlJc w:val="right"/>
      <w:pPr>
        <w:ind w:left="2869" w:hanging="180"/>
      </w:pPr>
    </w:lvl>
    <w:lvl w:ilvl="3" w:tplc="EAF09604">
      <w:start w:val="1"/>
      <w:numFmt w:val="decimal"/>
      <w:lvlText w:val="%4."/>
      <w:lvlJc w:val="left"/>
      <w:pPr>
        <w:ind w:left="3589" w:hanging="360"/>
      </w:pPr>
    </w:lvl>
    <w:lvl w:ilvl="4" w:tplc="937ED932">
      <w:start w:val="1"/>
      <w:numFmt w:val="lowerLetter"/>
      <w:lvlText w:val="%5."/>
      <w:lvlJc w:val="left"/>
      <w:pPr>
        <w:ind w:left="4309" w:hanging="360"/>
      </w:pPr>
    </w:lvl>
    <w:lvl w:ilvl="5" w:tplc="E6ECA058">
      <w:start w:val="1"/>
      <w:numFmt w:val="lowerRoman"/>
      <w:lvlText w:val="%6."/>
      <w:lvlJc w:val="right"/>
      <w:pPr>
        <w:ind w:left="5029" w:hanging="180"/>
      </w:pPr>
    </w:lvl>
    <w:lvl w:ilvl="6" w:tplc="D57E01C2">
      <w:start w:val="1"/>
      <w:numFmt w:val="decimal"/>
      <w:lvlText w:val="%7."/>
      <w:lvlJc w:val="left"/>
      <w:pPr>
        <w:ind w:left="5749" w:hanging="360"/>
      </w:pPr>
    </w:lvl>
    <w:lvl w:ilvl="7" w:tplc="D0EEEB32">
      <w:start w:val="1"/>
      <w:numFmt w:val="lowerLetter"/>
      <w:lvlText w:val="%8."/>
      <w:lvlJc w:val="left"/>
      <w:pPr>
        <w:ind w:left="6469" w:hanging="360"/>
      </w:pPr>
    </w:lvl>
    <w:lvl w:ilvl="8" w:tplc="8AA430A0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15656B0C"/>
    <w:multiLevelType w:val="hybridMultilevel"/>
    <w:tmpl w:val="EFFE8298"/>
    <w:lvl w:ilvl="0" w:tplc="A7723A7A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BE647388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C074D546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875C7038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8F2E407C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649C0AFA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63540E80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84761A40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DCAADB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>
    <w:nsid w:val="15895234"/>
    <w:multiLevelType w:val="hybridMultilevel"/>
    <w:tmpl w:val="DB2A817E"/>
    <w:lvl w:ilvl="0" w:tplc="53C063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0D82FE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A18FE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3EBC3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C9429E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DE20D6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B8C108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A849A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EE2EB0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160454B3"/>
    <w:multiLevelType w:val="multilevel"/>
    <w:tmpl w:val="E2B490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534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4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8">
    <w:nsid w:val="17D75B43"/>
    <w:multiLevelType w:val="hybridMultilevel"/>
    <w:tmpl w:val="ABF42B76"/>
    <w:lvl w:ilvl="0" w:tplc="CBD4FA7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9F6F5BE">
      <w:start w:val="1"/>
      <w:numFmt w:val="lowerLetter"/>
      <w:lvlText w:val="%2."/>
      <w:lvlJc w:val="left"/>
      <w:pPr>
        <w:ind w:left="2149" w:hanging="360"/>
      </w:pPr>
    </w:lvl>
    <w:lvl w:ilvl="2" w:tplc="3C8E9326">
      <w:start w:val="1"/>
      <w:numFmt w:val="lowerRoman"/>
      <w:lvlText w:val="%3."/>
      <w:lvlJc w:val="right"/>
      <w:pPr>
        <w:ind w:left="2869" w:hanging="180"/>
      </w:pPr>
    </w:lvl>
    <w:lvl w:ilvl="3" w:tplc="8434387E">
      <w:start w:val="1"/>
      <w:numFmt w:val="decimal"/>
      <w:lvlText w:val="%4."/>
      <w:lvlJc w:val="left"/>
      <w:pPr>
        <w:ind w:left="3589" w:hanging="360"/>
      </w:pPr>
    </w:lvl>
    <w:lvl w:ilvl="4" w:tplc="BB007770">
      <w:start w:val="1"/>
      <w:numFmt w:val="lowerLetter"/>
      <w:lvlText w:val="%5."/>
      <w:lvlJc w:val="left"/>
      <w:pPr>
        <w:ind w:left="4309" w:hanging="360"/>
      </w:pPr>
    </w:lvl>
    <w:lvl w:ilvl="5" w:tplc="83CA6D46">
      <w:start w:val="1"/>
      <w:numFmt w:val="lowerRoman"/>
      <w:lvlText w:val="%6."/>
      <w:lvlJc w:val="right"/>
      <w:pPr>
        <w:ind w:left="5029" w:hanging="180"/>
      </w:pPr>
    </w:lvl>
    <w:lvl w:ilvl="6" w:tplc="9E720FC4">
      <w:start w:val="1"/>
      <w:numFmt w:val="decimal"/>
      <w:lvlText w:val="%7."/>
      <w:lvlJc w:val="left"/>
      <w:pPr>
        <w:ind w:left="5749" w:hanging="360"/>
      </w:pPr>
    </w:lvl>
    <w:lvl w:ilvl="7" w:tplc="1FD6BEB2">
      <w:start w:val="1"/>
      <w:numFmt w:val="lowerLetter"/>
      <w:lvlText w:val="%8."/>
      <w:lvlJc w:val="left"/>
      <w:pPr>
        <w:ind w:left="6469" w:hanging="360"/>
      </w:pPr>
    </w:lvl>
    <w:lvl w:ilvl="8" w:tplc="5222438A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17DD3406"/>
    <w:multiLevelType w:val="hybridMultilevel"/>
    <w:tmpl w:val="325083B8"/>
    <w:lvl w:ilvl="0" w:tplc="BD22429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9A5C56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B8C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4E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815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62A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983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EF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D65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0A7758"/>
    <w:multiLevelType w:val="hybridMultilevel"/>
    <w:tmpl w:val="91BA107E"/>
    <w:lvl w:ilvl="0" w:tplc="1842EF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2049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7C7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68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44F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DE27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A7A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CFD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A6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8227C7C"/>
    <w:multiLevelType w:val="hybridMultilevel"/>
    <w:tmpl w:val="0AC6C07A"/>
    <w:lvl w:ilvl="0" w:tplc="8B70B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36AE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A07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167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ECE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A6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264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8CA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143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8424E57"/>
    <w:multiLevelType w:val="hybridMultilevel"/>
    <w:tmpl w:val="550E8DB4"/>
    <w:lvl w:ilvl="0" w:tplc="9392B6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5C26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461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2C1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6F2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A6D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32E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40B9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6A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85E07DB"/>
    <w:multiLevelType w:val="hybridMultilevel"/>
    <w:tmpl w:val="FB5C9FF0"/>
    <w:lvl w:ilvl="0" w:tplc="4F6667D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70BC7E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24F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6D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C28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EA6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23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650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764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8D5594A"/>
    <w:multiLevelType w:val="hybridMultilevel"/>
    <w:tmpl w:val="73FC204C"/>
    <w:lvl w:ilvl="0" w:tplc="849CE63C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D0E0EA8">
      <w:start w:val="1"/>
      <w:numFmt w:val="lowerLetter"/>
      <w:lvlText w:val="%2."/>
      <w:lvlJc w:val="left"/>
      <w:pPr>
        <w:ind w:left="1440" w:hanging="360"/>
      </w:pPr>
    </w:lvl>
    <w:lvl w:ilvl="2" w:tplc="C3E24E50">
      <w:start w:val="1"/>
      <w:numFmt w:val="lowerRoman"/>
      <w:lvlText w:val="%3."/>
      <w:lvlJc w:val="right"/>
      <w:pPr>
        <w:ind w:left="2160" w:hanging="180"/>
      </w:pPr>
    </w:lvl>
    <w:lvl w:ilvl="3" w:tplc="BDB8CE4E">
      <w:start w:val="1"/>
      <w:numFmt w:val="decimal"/>
      <w:lvlText w:val="%4."/>
      <w:lvlJc w:val="left"/>
      <w:pPr>
        <w:ind w:left="2880" w:hanging="360"/>
      </w:pPr>
    </w:lvl>
    <w:lvl w:ilvl="4" w:tplc="13DE82B0">
      <w:start w:val="1"/>
      <w:numFmt w:val="lowerLetter"/>
      <w:lvlText w:val="%5."/>
      <w:lvlJc w:val="left"/>
      <w:pPr>
        <w:ind w:left="3600" w:hanging="360"/>
      </w:pPr>
    </w:lvl>
    <w:lvl w:ilvl="5" w:tplc="3A287AC0">
      <w:start w:val="1"/>
      <w:numFmt w:val="lowerRoman"/>
      <w:lvlText w:val="%6."/>
      <w:lvlJc w:val="right"/>
      <w:pPr>
        <w:ind w:left="4320" w:hanging="180"/>
      </w:pPr>
    </w:lvl>
    <w:lvl w:ilvl="6" w:tplc="A3D84386">
      <w:start w:val="1"/>
      <w:numFmt w:val="decimal"/>
      <w:lvlText w:val="%7."/>
      <w:lvlJc w:val="left"/>
      <w:pPr>
        <w:ind w:left="5040" w:hanging="360"/>
      </w:pPr>
    </w:lvl>
    <w:lvl w:ilvl="7" w:tplc="C8D2CD7C">
      <w:start w:val="1"/>
      <w:numFmt w:val="lowerLetter"/>
      <w:lvlText w:val="%8."/>
      <w:lvlJc w:val="left"/>
      <w:pPr>
        <w:ind w:left="5760" w:hanging="360"/>
      </w:pPr>
    </w:lvl>
    <w:lvl w:ilvl="8" w:tplc="B7FE2F6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9D52FD0"/>
    <w:multiLevelType w:val="hybridMultilevel"/>
    <w:tmpl w:val="D2C46838"/>
    <w:lvl w:ilvl="0" w:tplc="AA8AE37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sz w:val="28"/>
      </w:rPr>
    </w:lvl>
    <w:lvl w:ilvl="1" w:tplc="958E03BA">
      <w:start w:val="1"/>
      <w:numFmt w:val="decimal"/>
      <w:lvlText w:val="%2)"/>
      <w:lvlJc w:val="left"/>
      <w:pPr>
        <w:ind w:left="2149" w:hanging="360"/>
      </w:pPr>
    </w:lvl>
    <w:lvl w:ilvl="2" w:tplc="6868F198">
      <w:start w:val="1"/>
      <w:numFmt w:val="lowerRoman"/>
      <w:lvlText w:val="%3."/>
      <w:lvlJc w:val="right"/>
      <w:pPr>
        <w:ind w:left="2869" w:hanging="180"/>
      </w:pPr>
    </w:lvl>
    <w:lvl w:ilvl="3" w:tplc="F7369D7C">
      <w:start w:val="1"/>
      <w:numFmt w:val="decimal"/>
      <w:lvlText w:val="%4."/>
      <w:lvlJc w:val="left"/>
      <w:pPr>
        <w:ind w:left="3589" w:hanging="360"/>
      </w:pPr>
    </w:lvl>
    <w:lvl w:ilvl="4" w:tplc="4E6ACB6C">
      <w:start w:val="1"/>
      <w:numFmt w:val="lowerLetter"/>
      <w:lvlText w:val="%5."/>
      <w:lvlJc w:val="left"/>
      <w:pPr>
        <w:ind w:left="4309" w:hanging="360"/>
      </w:pPr>
    </w:lvl>
    <w:lvl w:ilvl="5" w:tplc="6D141D28">
      <w:start w:val="1"/>
      <w:numFmt w:val="lowerRoman"/>
      <w:lvlText w:val="%6."/>
      <w:lvlJc w:val="right"/>
      <w:pPr>
        <w:ind w:left="5029" w:hanging="180"/>
      </w:pPr>
    </w:lvl>
    <w:lvl w:ilvl="6" w:tplc="11DEDBEC">
      <w:start w:val="1"/>
      <w:numFmt w:val="decimal"/>
      <w:lvlText w:val="%7."/>
      <w:lvlJc w:val="left"/>
      <w:pPr>
        <w:ind w:left="5749" w:hanging="360"/>
      </w:pPr>
    </w:lvl>
    <w:lvl w:ilvl="7" w:tplc="967EF11C">
      <w:start w:val="1"/>
      <w:numFmt w:val="lowerLetter"/>
      <w:lvlText w:val="%8."/>
      <w:lvlJc w:val="left"/>
      <w:pPr>
        <w:ind w:left="6469" w:hanging="360"/>
      </w:pPr>
    </w:lvl>
    <w:lvl w:ilvl="8" w:tplc="62ACE1A6">
      <w:start w:val="1"/>
      <w:numFmt w:val="lowerRoman"/>
      <w:lvlText w:val="%9."/>
      <w:lvlJc w:val="right"/>
      <w:pPr>
        <w:ind w:left="7189" w:hanging="180"/>
      </w:pPr>
    </w:lvl>
  </w:abstractNum>
  <w:abstractNum w:abstractNumId="66">
    <w:nsid w:val="19DE7FD0"/>
    <w:multiLevelType w:val="hybridMultilevel"/>
    <w:tmpl w:val="2D1CF1EC"/>
    <w:lvl w:ilvl="0" w:tplc="72C2FF10">
      <w:start w:val="1"/>
      <w:numFmt w:val="decimal"/>
      <w:lvlText w:val="%1."/>
      <w:lvlJc w:val="left"/>
      <w:pPr>
        <w:ind w:left="720" w:hanging="360"/>
      </w:pPr>
    </w:lvl>
    <w:lvl w:ilvl="1" w:tplc="C3B236F0">
      <w:start w:val="1"/>
      <w:numFmt w:val="lowerLetter"/>
      <w:lvlText w:val="%2."/>
      <w:lvlJc w:val="left"/>
      <w:pPr>
        <w:ind w:left="1440" w:hanging="360"/>
      </w:pPr>
    </w:lvl>
    <w:lvl w:ilvl="2" w:tplc="10D03D52">
      <w:start w:val="1"/>
      <w:numFmt w:val="lowerRoman"/>
      <w:lvlText w:val="%3."/>
      <w:lvlJc w:val="right"/>
      <w:pPr>
        <w:ind w:left="2160" w:hanging="180"/>
      </w:pPr>
    </w:lvl>
    <w:lvl w:ilvl="3" w:tplc="C338EB12">
      <w:start w:val="1"/>
      <w:numFmt w:val="decimal"/>
      <w:lvlText w:val="%4."/>
      <w:lvlJc w:val="left"/>
      <w:pPr>
        <w:ind w:left="2880" w:hanging="360"/>
      </w:pPr>
    </w:lvl>
    <w:lvl w:ilvl="4" w:tplc="C608A1C4">
      <w:start w:val="1"/>
      <w:numFmt w:val="lowerLetter"/>
      <w:lvlText w:val="%5."/>
      <w:lvlJc w:val="left"/>
      <w:pPr>
        <w:ind w:left="3600" w:hanging="360"/>
      </w:pPr>
    </w:lvl>
    <w:lvl w:ilvl="5" w:tplc="57B07DF8">
      <w:start w:val="1"/>
      <w:numFmt w:val="lowerRoman"/>
      <w:lvlText w:val="%6."/>
      <w:lvlJc w:val="right"/>
      <w:pPr>
        <w:ind w:left="4320" w:hanging="180"/>
      </w:pPr>
    </w:lvl>
    <w:lvl w:ilvl="6" w:tplc="1186B9BE">
      <w:start w:val="1"/>
      <w:numFmt w:val="decimal"/>
      <w:lvlText w:val="%7."/>
      <w:lvlJc w:val="left"/>
      <w:pPr>
        <w:ind w:left="5040" w:hanging="360"/>
      </w:pPr>
    </w:lvl>
    <w:lvl w:ilvl="7" w:tplc="43347656">
      <w:start w:val="1"/>
      <w:numFmt w:val="lowerLetter"/>
      <w:lvlText w:val="%8."/>
      <w:lvlJc w:val="left"/>
      <w:pPr>
        <w:ind w:left="5760" w:hanging="360"/>
      </w:pPr>
    </w:lvl>
    <w:lvl w:ilvl="8" w:tplc="2C728CBE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A2F3797"/>
    <w:multiLevelType w:val="hybridMultilevel"/>
    <w:tmpl w:val="B23AEBCE"/>
    <w:lvl w:ilvl="0" w:tplc="F320A7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FD6E98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2A822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374D29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11205B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132F79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9949FA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B489A7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CA49D4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1A903E3A"/>
    <w:multiLevelType w:val="hybridMultilevel"/>
    <w:tmpl w:val="02EEDC06"/>
    <w:lvl w:ilvl="0" w:tplc="77AC5D5A">
      <w:start w:val="1"/>
      <w:numFmt w:val="decimal"/>
      <w:lvlText w:val="%1)"/>
      <w:lvlJc w:val="left"/>
      <w:pPr>
        <w:ind w:left="1429" w:hanging="360"/>
      </w:pPr>
    </w:lvl>
    <w:lvl w:ilvl="1" w:tplc="B0E49A5A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plc="DC2E63DC">
      <w:start w:val="1"/>
      <w:numFmt w:val="lowerRoman"/>
      <w:lvlText w:val="%3."/>
      <w:lvlJc w:val="right"/>
      <w:pPr>
        <w:ind w:left="2869" w:hanging="180"/>
      </w:pPr>
    </w:lvl>
    <w:lvl w:ilvl="3" w:tplc="89D085E8">
      <w:start w:val="1"/>
      <w:numFmt w:val="decimal"/>
      <w:lvlText w:val="%4."/>
      <w:lvlJc w:val="left"/>
      <w:pPr>
        <w:ind w:left="3589" w:hanging="360"/>
      </w:pPr>
    </w:lvl>
    <w:lvl w:ilvl="4" w:tplc="B724729C">
      <w:start w:val="1"/>
      <w:numFmt w:val="lowerLetter"/>
      <w:lvlText w:val="%5."/>
      <w:lvlJc w:val="left"/>
      <w:pPr>
        <w:ind w:left="4309" w:hanging="360"/>
      </w:pPr>
    </w:lvl>
    <w:lvl w:ilvl="5" w:tplc="311EB3D6">
      <w:start w:val="1"/>
      <w:numFmt w:val="lowerRoman"/>
      <w:lvlText w:val="%6."/>
      <w:lvlJc w:val="right"/>
      <w:pPr>
        <w:ind w:left="5029" w:hanging="180"/>
      </w:pPr>
    </w:lvl>
    <w:lvl w:ilvl="6" w:tplc="C46CE3A6">
      <w:start w:val="1"/>
      <w:numFmt w:val="decimal"/>
      <w:lvlText w:val="%7."/>
      <w:lvlJc w:val="left"/>
      <w:pPr>
        <w:ind w:left="5749" w:hanging="360"/>
      </w:pPr>
    </w:lvl>
    <w:lvl w:ilvl="7" w:tplc="D72C4226">
      <w:start w:val="1"/>
      <w:numFmt w:val="lowerLetter"/>
      <w:lvlText w:val="%8."/>
      <w:lvlJc w:val="left"/>
      <w:pPr>
        <w:ind w:left="6469" w:hanging="360"/>
      </w:pPr>
    </w:lvl>
    <w:lvl w:ilvl="8" w:tplc="1C5A0174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1AE91EC2"/>
    <w:multiLevelType w:val="hybridMultilevel"/>
    <w:tmpl w:val="699E31B8"/>
    <w:lvl w:ilvl="0" w:tplc="CC10119A">
      <w:start w:val="1"/>
      <w:numFmt w:val="decimal"/>
      <w:lvlText w:val="%1)"/>
      <w:lvlJc w:val="left"/>
      <w:pPr>
        <w:ind w:left="720" w:hanging="360"/>
      </w:pPr>
    </w:lvl>
    <w:lvl w:ilvl="1" w:tplc="BA38A364">
      <w:start w:val="1"/>
      <w:numFmt w:val="lowerLetter"/>
      <w:lvlText w:val="%2."/>
      <w:lvlJc w:val="left"/>
      <w:pPr>
        <w:ind w:left="1440" w:hanging="360"/>
      </w:pPr>
    </w:lvl>
    <w:lvl w:ilvl="2" w:tplc="A90CDCAE">
      <w:start w:val="1"/>
      <w:numFmt w:val="lowerRoman"/>
      <w:lvlText w:val="%3."/>
      <w:lvlJc w:val="right"/>
      <w:pPr>
        <w:ind w:left="2160" w:hanging="180"/>
      </w:pPr>
    </w:lvl>
    <w:lvl w:ilvl="3" w:tplc="7DE4F1EC">
      <w:start w:val="1"/>
      <w:numFmt w:val="decimal"/>
      <w:lvlText w:val="%4."/>
      <w:lvlJc w:val="left"/>
      <w:pPr>
        <w:ind w:left="2880" w:hanging="360"/>
      </w:pPr>
    </w:lvl>
    <w:lvl w:ilvl="4" w:tplc="A48C2726">
      <w:start w:val="1"/>
      <w:numFmt w:val="lowerLetter"/>
      <w:lvlText w:val="%5."/>
      <w:lvlJc w:val="left"/>
      <w:pPr>
        <w:ind w:left="3600" w:hanging="360"/>
      </w:pPr>
    </w:lvl>
    <w:lvl w:ilvl="5" w:tplc="375079B4">
      <w:start w:val="1"/>
      <w:numFmt w:val="lowerRoman"/>
      <w:lvlText w:val="%6."/>
      <w:lvlJc w:val="right"/>
      <w:pPr>
        <w:ind w:left="4320" w:hanging="180"/>
      </w:pPr>
    </w:lvl>
    <w:lvl w:ilvl="6" w:tplc="69902212">
      <w:start w:val="1"/>
      <w:numFmt w:val="decimal"/>
      <w:lvlText w:val="%7."/>
      <w:lvlJc w:val="left"/>
      <w:pPr>
        <w:ind w:left="5040" w:hanging="360"/>
      </w:pPr>
    </w:lvl>
    <w:lvl w:ilvl="7" w:tplc="81D41862">
      <w:start w:val="1"/>
      <w:numFmt w:val="lowerLetter"/>
      <w:lvlText w:val="%8."/>
      <w:lvlJc w:val="left"/>
      <w:pPr>
        <w:ind w:left="5760" w:hanging="360"/>
      </w:pPr>
    </w:lvl>
    <w:lvl w:ilvl="8" w:tplc="E5F6C6DE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B151CEF"/>
    <w:multiLevelType w:val="multilevel"/>
    <w:tmpl w:val="A57619A6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1">
    <w:nsid w:val="1B983A5E"/>
    <w:multiLevelType w:val="hybridMultilevel"/>
    <w:tmpl w:val="C9C420E2"/>
    <w:lvl w:ilvl="0" w:tplc="D6F03E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166B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AC3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B2C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6677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AA6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4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0B2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3C0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C272918"/>
    <w:multiLevelType w:val="hybridMultilevel"/>
    <w:tmpl w:val="7BB4483A"/>
    <w:lvl w:ilvl="0" w:tplc="479CB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08F8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368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4C9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00E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361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8A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DE7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48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C7D0CD1"/>
    <w:multiLevelType w:val="hybridMultilevel"/>
    <w:tmpl w:val="9FB6ADAA"/>
    <w:lvl w:ilvl="0" w:tplc="D788FB2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324E566">
      <w:start w:val="1"/>
      <w:numFmt w:val="lowerLetter"/>
      <w:lvlText w:val="%2."/>
      <w:lvlJc w:val="left"/>
      <w:pPr>
        <w:ind w:left="2149" w:hanging="360"/>
      </w:pPr>
    </w:lvl>
    <w:lvl w:ilvl="2" w:tplc="3B56A950">
      <w:start w:val="1"/>
      <w:numFmt w:val="lowerRoman"/>
      <w:lvlText w:val="%3."/>
      <w:lvlJc w:val="right"/>
      <w:pPr>
        <w:ind w:left="2869" w:hanging="180"/>
      </w:pPr>
    </w:lvl>
    <w:lvl w:ilvl="3" w:tplc="EF96CC28">
      <w:start w:val="1"/>
      <w:numFmt w:val="decimal"/>
      <w:lvlText w:val="%4."/>
      <w:lvlJc w:val="left"/>
      <w:pPr>
        <w:ind w:left="3589" w:hanging="360"/>
      </w:pPr>
    </w:lvl>
    <w:lvl w:ilvl="4" w:tplc="D46A847C">
      <w:start w:val="1"/>
      <w:numFmt w:val="lowerLetter"/>
      <w:lvlText w:val="%5."/>
      <w:lvlJc w:val="left"/>
      <w:pPr>
        <w:ind w:left="4309" w:hanging="360"/>
      </w:pPr>
    </w:lvl>
    <w:lvl w:ilvl="5" w:tplc="2D64E580">
      <w:start w:val="1"/>
      <w:numFmt w:val="lowerRoman"/>
      <w:lvlText w:val="%6."/>
      <w:lvlJc w:val="right"/>
      <w:pPr>
        <w:ind w:left="5029" w:hanging="180"/>
      </w:pPr>
    </w:lvl>
    <w:lvl w:ilvl="6" w:tplc="E76E083C">
      <w:start w:val="1"/>
      <w:numFmt w:val="decimal"/>
      <w:lvlText w:val="%7."/>
      <w:lvlJc w:val="left"/>
      <w:pPr>
        <w:ind w:left="5749" w:hanging="360"/>
      </w:pPr>
    </w:lvl>
    <w:lvl w:ilvl="7" w:tplc="5F328F24">
      <w:start w:val="1"/>
      <w:numFmt w:val="lowerLetter"/>
      <w:lvlText w:val="%8."/>
      <w:lvlJc w:val="left"/>
      <w:pPr>
        <w:ind w:left="6469" w:hanging="360"/>
      </w:pPr>
    </w:lvl>
    <w:lvl w:ilvl="8" w:tplc="C0FE478A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1D7541F4"/>
    <w:multiLevelType w:val="hybridMultilevel"/>
    <w:tmpl w:val="CC407260"/>
    <w:lvl w:ilvl="0" w:tplc="653AB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B047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06E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2D3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AD9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A44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E2C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56D2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EF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D962C2D"/>
    <w:multiLevelType w:val="hybridMultilevel"/>
    <w:tmpl w:val="FCFC1894"/>
    <w:lvl w:ilvl="0" w:tplc="5C1054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2ADEF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584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A6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F47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6A5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AB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49F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272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E694CAB"/>
    <w:multiLevelType w:val="hybridMultilevel"/>
    <w:tmpl w:val="FDD8FCAE"/>
    <w:lvl w:ilvl="0" w:tplc="2D8A84EE">
      <w:start w:val="22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27D0B566">
      <w:start w:val="1"/>
      <w:numFmt w:val="lowerLetter"/>
      <w:lvlText w:val="%2."/>
      <w:lvlJc w:val="left"/>
      <w:pPr>
        <w:ind w:left="2148" w:hanging="360"/>
      </w:pPr>
    </w:lvl>
    <w:lvl w:ilvl="2" w:tplc="A8E6FC00">
      <w:start w:val="1"/>
      <w:numFmt w:val="lowerRoman"/>
      <w:lvlText w:val="%3."/>
      <w:lvlJc w:val="right"/>
      <w:pPr>
        <w:ind w:left="2868" w:hanging="180"/>
      </w:pPr>
    </w:lvl>
    <w:lvl w:ilvl="3" w:tplc="20F0E97C">
      <w:start w:val="1"/>
      <w:numFmt w:val="decimal"/>
      <w:lvlText w:val="%4."/>
      <w:lvlJc w:val="left"/>
      <w:pPr>
        <w:ind w:left="3588" w:hanging="360"/>
      </w:pPr>
    </w:lvl>
    <w:lvl w:ilvl="4" w:tplc="E2F0B3B8">
      <w:start w:val="1"/>
      <w:numFmt w:val="lowerLetter"/>
      <w:lvlText w:val="%5."/>
      <w:lvlJc w:val="left"/>
      <w:pPr>
        <w:ind w:left="4308" w:hanging="360"/>
      </w:pPr>
    </w:lvl>
    <w:lvl w:ilvl="5" w:tplc="2FD8C3B6">
      <w:start w:val="1"/>
      <w:numFmt w:val="lowerRoman"/>
      <w:lvlText w:val="%6."/>
      <w:lvlJc w:val="right"/>
      <w:pPr>
        <w:ind w:left="5028" w:hanging="180"/>
      </w:pPr>
    </w:lvl>
    <w:lvl w:ilvl="6" w:tplc="97483522">
      <w:start w:val="1"/>
      <w:numFmt w:val="decimal"/>
      <w:lvlText w:val="%7."/>
      <w:lvlJc w:val="left"/>
      <w:pPr>
        <w:ind w:left="5748" w:hanging="360"/>
      </w:pPr>
    </w:lvl>
    <w:lvl w:ilvl="7" w:tplc="D9DA0042">
      <w:start w:val="1"/>
      <w:numFmt w:val="lowerLetter"/>
      <w:lvlText w:val="%8."/>
      <w:lvlJc w:val="left"/>
      <w:pPr>
        <w:ind w:left="6468" w:hanging="360"/>
      </w:pPr>
    </w:lvl>
    <w:lvl w:ilvl="8" w:tplc="30C2F09E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1EE32057"/>
    <w:multiLevelType w:val="hybridMultilevel"/>
    <w:tmpl w:val="B232DD7A"/>
    <w:lvl w:ilvl="0" w:tplc="1D2A2B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4602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726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CA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209A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1C2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62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250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D6A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F1D489C"/>
    <w:multiLevelType w:val="hybridMultilevel"/>
    <w:tmpl w:val="882C8F68"/>
    <w:lvl w:ilvl="0" w:tplc="13D426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501824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809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A05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01D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9C13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9C5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0C73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167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F326839"/>
    <w:multiLevelType w:val="hybridMultilevel"/>
    <w:tmpl w:val="48182D58"/>
    <w:lvl w:ilvl="0" w:tplc="DC1819D6">
      <w:start w:val="1"/>
      <w:numFmt w:val="decimal"/>
      <w:lvlText w:val="%1."/>
      <w:lvlJc w:val="left"/>
      <w:pPr>
        <w:ind w:left="720" w:hanging="360"/>
      </w:pPr>
    </w:lvl>
    <w:lvl w:ilvl="1" w:tplc="ABB00466">
      <w:start w:val="1"/>
      <w:numFmt w:val="lowerLetter"/>
      <w:lvlText w:val="%2."/>
      <w:lvlJc w:val="left"/>
      <w:pPr>
        <w:ind w:left="1440" w:hanging="360"/>
      </w:pPr>
    </w:lvl>
    <w:lvl w:ilvl="2" w:tplc="0CB2522A">
      <w:start w:val="1"/>
      <w:numFmt w:val="lowerRoman"/>
      <w:lvlText w:val="%3."/>
      <w:lvlJc w:val="right"/>
      <w:pPr>
        <w:ind w:left="2160" w:hanging="180"/>
      </w:pPr>
    </w:lvl>
    <w:lvl w:ilvl="3" w:tplc="903A8E04">
      <w:start w:val="1"/>
      <w:numFmt w:val="decimal"/>
      <w:lvlText w:val="%4."/>
      <w:lvlJc w:val="left"/>
      <w:pPr>
        <w:ind w:left="2880" w:hanging="360"/>
      </w:pPr>
    </w:lvl>
    <w:lvl w:ilvl="4" w:tplc="B4466D1A">
      <w:start w:val="1"/>
      <w:numFmt w:val="lowerLetter"/>
      <w:lvlText w:val="%5."/>
      <w:lvlJc w:val="left"/>
      <w:pPr>
        <w:ind w:left="3600" w:hanging="360"/>
      </w:pPr>
    </w:lvl>
    <w:lvl w:ilvl="5" w:tplc="D5D84520">
      <w:start w:val="1"/>
      <w:numFmt w:val="lowerRoman"/>
      <w:lvlText w:val="%6."/>
      <w:lvlJc w:val="right"/>
      <w:pPr>
        <w:ind w:left="4320" w:hanging="180"/>
      </w:pPr>
    </w:lvl>
    <w:lvl w:ilvl="6" w:tplc="7316B35A">
      <w:start w:val="1"/>
      <w:numFmt w:val="decimal"/>
      <w:lvlText w:val="%7."/>
      <w:lvlJc w:val="left"/>
      <w:pPr>
        <w:ind w:left="5040" w:hanging="360"/>
      </w:pPr>
    </w:lvl>
    <w:lvl w:ilvl="7" w:tplc="0A105E20">
      <w:start w:val="1"/>
      <w:numFmt w:val="lowerLetter"/>
      <w:lvlText w:val="%8."/>
      <w:lvlJc w:val="left"/>
      <w:pPr>
        <w:ind w:left="5760" w:hanging="360"/>
      </w:pPr>
    </w:lvl>
    <w:lvl w:ilvl="8" w:tplc="7562C3B2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FBE7D15"/>
    <w:multiLevelType w:val="hybridMultilevel"/>
    <w:tmpl w:val="B010C2FE"/>
    <w:lvl w:ilvl="0" w:tplc="0A4EA9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9FA7EF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D6687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21CBC0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5607F7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6C433D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4214C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F1C407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794A44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1FF35257"/>
    <w:multiLevelType w:val="hybridMultilevel"/>
    <w:tmpl w:val="27B4ADFC"/>
    <w:lvl w:ilvl="0" w:tplc="10943E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222B51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97ADE6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5AE193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C8042C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73ECC4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6C648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CB25F8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88CE73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>
    <w:nsid w:val="2001108F"/>
    <w:multiLevelType w:val="hybridMultilevel"/>
    <w:tmpl w:val="DA989210"/>
    <w:lvl w:ilvl="0" w:tplc="E8A48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3E79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14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B6A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449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9C3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02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F805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DCE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0180088"/>
    <w:multiLevelType w:val="hybridMultilevel"/>
    <w:tmpl w:val="1BCA8F5E"/>
    <w:lvl w:ilvl="0" w:tplc="934400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D1CE42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76AC14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2F2DF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3A6828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A1415F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2FE9E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7401F9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27C0A1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20D77D7A"/>
    <w:multiLevelType w:val="hybridMultilevel"/>
    <w:tmpl w:val="26AE316A"/>
    <w:lvl w:ilvl="0" w:tplc="208E2F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43709B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C7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40B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6BD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6F3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982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6A70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7C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1155FE8"/>
    <w:multiLevelType w:val="hybridMultilevel"/>
    <w:tmpl w:val="1C74F1A6"/>
    <w:lvl w:ilvl="0" w:tplc="2FF2CD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967A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8E5A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D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4622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AE9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1EB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6A2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200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12D608C"/>
    <w:multiLevelType w:val="hybridMultilevel"/>
    <w:tmpl w:val="6D526A80"/>
    <w:lvl w:ilvl="0" w:tplc="24401946">
      <w:start w:val="1"/>
      <w:numFmt w:val="decimal"/>
      <w:lvlText w:val="%1."/>
      <w:lvlJc w:val="left"/>
      <w:pPr>
        <w:ind w:left="720" w:hanging="360"/>
      </w:pPr>
    </w:lvl>
    <w:lvl w:ilvl="1" w:tplc="E746FE2C">
      <w:start w:val="1"/>
      <w:numFmt w:val="lowerLetter"/>
      <w:lvlText w:val="%2."/>
      <w:lvlJc w:val="left"/>
      <w:pPr>
        <w:ind w:left="1440" w:hanging="360"/>
      </w:pPr>
    </w:lvl>
    <w:lvl w:ilvl="2" w:tplc="776A7982">
      <w:start w:val="1"/>
      <w:numFmt w:val="lowerRoman"/>
      <w:lvlText w:val="%3."/>
      <w:lvlJc w:val="right"/>
      <w:pPr>
        <w:ind w:left="2160" w:hanging="180"/>
      </w:pPr>
    </w:lvl>
    <w:lvl w:ilvl="3" w:tplc="DC7E6AC0">
      <w:start w:val="1"/>
      <w:numFmt w:val="decimal"/>
      <w:lvlText w:val="%4."/>
      <w:lvlJc w:val="left"/>
      <w:pPr>
        <w:ind w:left="2880" w:hanging="360"/>
      </w:pPr>
    </w:lvl>
    <w:lvl w:ilvl="4" w:tplc="E542DB58">
      <w:start w:val="1"/>
      <w:numFmt w:val="lowerLetter"/>
      <w:lvlText w:val="%5."/>
      <w:lvlJc w:val="left"/>
      <w:pPr>
        <w:ind w:left="3600" w:hanging="360"/>
      </w:pPr>
    </w:lvl>
    <w:lvl w:ilvl="5" w:tplc="48F444CE">
      <w:start w:val="1"/>
      <w:numFmt w:val="lowerRoman"/>
      <w:lvlText w:val="%6."/>
      <w:lvlJc w:val="right"/>
      <w:pPr>
        <w:ind w:left="4320" w:hanging="180"/>
      </w:pPr>
    </w:lvl>
    <w:lvl w:ilvl="6" w:tplc="2256C2EC">
      <w:start w:val="1"/>
      <w:numFmt w:val="decimal"/>
      <w:lvlText w:val="%7."/>
      <w:lvlJc w:val="left"/>
      <w:pPr>
        <w:ind w:left="5040" w:hanging="360"/>
      </w:pPr>
    </w:lvl>
    <w:lvl w:ilvl="7" w:tplc="5198AB8C">
      <w:start w:val="1"/>
      <w:numFmt w:val="lowerLetter"/>
      <w:lvlText w:val="%8."/>
      <w:lvlJc w:val="left"/>
      <w:pPr>
        <w:ind w:left="5760" w:hanging="360"/>
      </w:pPr>
    </w:lvl>
    <w:lvl w:ilvl="8" w:tplc="99D87F2C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16A1966"/>
    <w:multiLevelType w:val="hybridMultilevel"/>
    <w:tmpl w:val="187251BE"/>
    <w:lvl w:ilvl="0" w:tplc="3F2E5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AF0BC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A8A5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406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686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A0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260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2ED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AA9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1BA1569"/>
    <w:multiLevelType w:val="hybridMultilevel"/>
    <w:tmpl w:val="47366316"/>
    <w:lvl w:ilvl="0" w:tplc="DF0A0AD4">
      <w:start w:val="1"/>
      <w:numFmt w:val="bullet"/>
      <w:lvlText w:val="­"/>
      <w:lvlJc w:val="left"/>
      <w:pPr>
        <w:ind w:left="1313" w:hanging="360"/>
      </w:pPr>
      <w:rPr>
        <w:rFonts w:ascii="Courier New" w:hAnsi="Courier New" w:hint="default"/>
      </w:rPr>
    </w:lvl>
    <w:lvl w:ilvl="1" w:tplc="BA20031A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44B66CD2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289092BC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CCE2B274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99BE8EF6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F89E66C2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AE2423F4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94645AC4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89">
    <w:nsid w:val="21C2352F"/>
    <w:multiLevelType w:val="multilevel"/>
    <w:tmpl w:val="7D6E6F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73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6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4" w:hanging="2160"/>
      </w:pPr>
      <w:rPr>
        <w:rFonts w:hint="default"/>
      </w:rPr>
    </w:lvl>
  </w:abstractNum>
  <w:abstractNum w:abstractNumId="90">
    <w:nsid w:val="221669C1"/>
    <w:multiLevelType w:val="hybridMultilevel"/>
    <w:tmpl w:val="9802F04A"/>
    <w:lvl w:ilvl="0" w:tplc="08CA6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D08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EF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A1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E14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C4E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AF7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642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B8D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2F11FAF"/>
    <w:multiLevelType w:val="hybridMultilevel"/>
    <w:tmpl w:val="64DA68FA"/>
    <w:lvl w:ilvl="0" w:tplc="CCDCC0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D88D192">
      <w:start w:val="1"/>
      <w:numFmt w:val="lowerLetter"/>
      <w:lvlText w:val="%2."/>
      <w:lvlJc w:val="left"/>
      <w:pPr>
        <w:ind w:left="1440" w:hanging="360"/>
      </w:pPr>
    </w:lvl>
    <w:lvl w:ilvl="2" w:tplc="8020F0D0">
      <w:start w:val="1"/>
      <w:numFmt w:val="lowerRoman"/>
      <w:lvlText w:val="%3."/>
      <w:lvlJc w:val="right"/>
      <w:pPr>
        <w:ind w:left="2160" w:hanging="180"/>
      </w:pPr>
    </w:lvl>
    <w:lvl w:ilvl="3" w:tplc="09F8D388">
      <w:start w:val="1"/>
      <w:numFmt w:val="decimal"/>
      <w:lvlText w:val="%4."/>
      <w:lvlJc w:val="left"/>
      <w:pPr>
        <w:ind w:left="2880" w:hanging="360"/>
      </w:pPr>
    </w:lvl>
    <w:lvl w:ilvl="4" w:tplc="C25E1460">
      <w:start w:val="1"/>
      <w:numFmt w:val="lowerLetter"/>
      <w:lvlText w:val="%5."/>
      <w:lvlJc w:val="left"/>
      <w:pPr>
        <w:ind w:left="3600" w:hanging="360"/>
      </w:pPr>
    </w:lvl>
    <w:lvl w:ilvl="5" w:tplc="FA3C52BA">
      <w:start w:val="1"/>
      <w:numFmt w:val="lowerRoman"/>
      <w:lvlText w:val="%6."/>
      <w:lvlJc w:val="right"/>
      <w:pPr>
        <w:ind w:left="4320" w:hanging="180"/>
      </w:pPr>
    </w:lvl>
    <w:lvl w:ilvl="6" w:tplc="1214FC10">
      <w:start w:val="1"/>
      <w:numFmt w:val="decimal"/>
      <w:lvlText w:val="%7."/>
      <w:lvlJc w:val="left"/>
      <w:pPr>
        <w:ind w:left="5040" w:hanging="360"/>
      </w:pPr>
    </w:lvl>
    <w:lvl w:ilvl="7" w:tplc="91723A34">
      <w:start w:val="1"/>
      <w:numFmt w:val="lowerLetter"/>
      <w:lvlText w:val="%8."/>
      <w:lvlJc w:val="left"/>
      <w:pPr>
        <w:ind w:left="5760" w:hanging="360"/>
      </w:pPr>
    </w:lvl>
    <w:lvl w:ilvl="8" w:tplc="30F8E4E4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306561A"/>
    <w:multiLevelType w:val="hybridMultilevel"/>
    <w:tmpl w:val="D9A8A8AE"/>
    <w:lvl w:ilvl="0" w:tplc="8EBAF212">
      <w:start w:val="17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442CE136">
      <w:start w:val="1"/>
      <w:numFmt w:val="lowerLetter"/>
      <w:lvlText w:val="%2."/>
      <w:lvlJc w:val="left"/>
      <w:pPr>
        <w:ind w:left="2148" w:hanging="360"/>
      </w:pPr>
    </w:lvl>
    <w:lvl w:ilvl="2" w:tplc="82569C74">
      <w:start w:val="1"/>
      <w:numFmt w:val="lowerRoman"/>
      <w:lvlText w:val="%3."/>
      <w:lvlJc w:val="right"/>
      <w:pPr>
        <w:ind w:left="2868" w:hanging="180"/>
      </w:pPr>
    </w:lvl>
    <w:lvl w:ilvl="3" w:tplc="747C4866">
      <w:start w:val="1"/>
      <w:numFmt w:val="decimal"/>
      <w:lvlText w:val="%4."/>
      <w:lvlJc w:val="left"/>
      <w:pPr>
        <w:ind w:left="3588" w:hanging="360"/>
      </w:pPr>
    </w:lvl>
    <w:lvl w:ilvl="4" w:tplc="DD8CBC9A">
      <w:start w:val="1"/>
      <w:numFmt w:val="lowerLetter"/>
      <w:lvlText w:val="%5."/>
      <w:lvlJc w:val="left"/>
      <w:pPr>
        <w:ind w:left="4308" w:hanging="360"/>
      </w:pPr>
    </w:lvl>
    <w:lvl w:ilvl="5" w:tplc="1182E5AC">
      <w:start w:val="1"/>
      <w:numFmt w:val="lowerRoman"/>
      <w:lvlText w:val="%6."/>
      <w:lvlJc w:val="right"/>
      <w:pPr>
        <w:ind w:left="5028" w:hanging="180"/>
      </w:pPr>
    </w:lvl>
    <w:lvl w:ilvl="6" w:tplc="7DA6A5DA">
      <w:start w:val="1"/>
      <w:numFmt w:val="decimal"/>
      <w:lvlText w:val="%7."/>
      <w:lvlJc w:val="left"/>
      <w:pPr>
        <w:ind w:left="5748" w:hanging="360"/>
      </w:pPr>
    </w:lvl>
    <w:lvl w:ilvl="7" w:tplc="1EE0FB82">
      <w:start w:val="1"/>
      <w:numFmt w:val="lowerLetter"/>
      <w:lvlText w:val="%8."/>
      <w:lvlJc w:val="left"/>
      <w:pPr>
        <w:ind w:left="6468" w:hanging="360"/>
      </w:pPr>
    </w:lvl>
    <w:lvl w:ilvl="8" w:tplc="2F100356">
      <w:start w:val="1"/>
      <w:numFmt w:val="lowerRoman"/>
      <w:lvlText w:val="%9."/>
      <w:lvlJc w:val="right"/>
      <w:pPr>
        <w:ind w:left="7188" w:hanging="180"/>
      </w:pPr>
    </w:lvl>
  </w:abstractNum>
  <w:abstractNum w:abstractNumId="93">
    <w:nsid w:val="235C30CF"/>
    <w:multiLevelType w:val="hybridMultilevel"/>
    <w:tmpl w:val="4094C100"/>
    <w:lvl w:ilvl="0" w:tplc="A1665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1C70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D20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CD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6B3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B00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70AD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EA02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66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3D71F82"/>
    <w:multiLevelType w:val="hybridMultilevel"/>
    <w:tmpl w:val="D9D41826"/>
    <w:lvl w:ilvl="0" w:tplc="C94032BA">
      <w:start w:val="1"/>
      <w:numFmt w:val="decimal"/>
      <w:lvlText w:val="%1)"/>
      <w:lvlJc w:val="left"/>
      <w:pPr>
        <w:ind w:left="1495" w:hanging="360"/>
      </w:pPr>
      <w:rPr>
        <w:rFonts w:hint="default"/>
        <w:color w:val="000000" w:themeColor="text1"/>
      </w:rPr>
    </w:lvl>
    <w:lvl w:ilvl="1" w:tplc="5122F270">
      <w:start w:val="1"/>
      <w:numFmt w:val="lowerLetter"/>
      <w:lvlText w:val="%2."/>
      <w:lvlJc w:val="left"/>
      <w:pPr>
        <w:ind w:left="1789" w:hanging="360"/>
      </w:pPr>
    </w:lvl>
    <w:lvl w:ilvl="2" w:tplc="4AB45CAE">
      <w:start w:val="1"/>
      <w:numFmt w:val="lowerRoman"/>
      <w:lvlText w:val="%3."/>
      <w:lvlJc w:val="right"/>
      <w:pPr>
        <w:ind w:left="2509" w:hanging="180"/>
      </w:pPr>
    </w:lvl>
    <w:lvl w:ilvl="3" w:tplc="16EEECFA">
      <w:start w:val="1"/>
      <w:numFmt w:val="decimal"/>
      <w:lvlText w:val="%4."/>
      <w:lvlJc w:val="left"/>
      <w:pPr>
        <w:ind w:left="3229" w:hanging="360"/>
      </w:pPr>
    </w:lvl>
    <w:lvl w:ilvl="4" w:tplc="D0A4BECE">
      <w:start w:val="1"/>
      <w:numFmt w:val="lowerLetter"/>
      <w:lvlText w:val="%5."/>
      <w:lvlJc w:val="left"/>
      <w:pPr>
        <w:ind w:left="3949" w:hanging="360"/>
      </w:pPr>
    </w:lvl>
    <w:lvl w:ilvl="5" w:tplc="73227CAA">
      <w:start w:val="1"/>
      <w:numFmt w:val="lowerRoman"/>
      <w:lvlText w:val="%6."/>
      <w:lvlJc w:val="right"/>
      <w:pPr>
        <w:ind w:left="4669" w:hanging="180"/>
      </w:pPr>
    </w:lvl>
    <w:lvl w:ilvl="6" w:tplc="14763BCE">
      <w:start w:val="1"/>
      <w:numFmt w:val="decimal"/>
      <w:lvlText w:val="%7."/>
      <w:lvlJc w:val="left"/>
      <w:pPr>
        <w:ind w:left="5389" w:hanging="360"/>
      </w:pPr>
    </w:lvl>
    <w:lvl w:ilvl="7" w:tplc="D494AEC0">
      <w:start w:val="1"/>
      <w:numFmt w:val="lowerLetter"/>
      <w:lvlText w:val="%8."/>
      <w:lvlJc w:val="left"/>
      <w:pPr>
        <w:ind w:left="6109" w:hanging="360"/>
      </w:pPr>
    </w:lvl>
    <w:lvl w:ilvl="8" w:tplc="9EC0D1AA">
      <w:start w:val="1"/>
      <w:numFmt w:val="lowerRoman"/>
      <w:lvlText w:val="%9."/>
      <w:lvlJc w:val="right"/>
      <w:pPr>
        <w:ind w:left="6829" w:hanging="180"/>
      </w:pPr>
    </w:lvl>
  </w:abstractNum>
  <w:abstractNum w:abstractNumId="95">
    <w:nsid w:val="24063562"/>
    <w:multiLevelType w:val="hybridMultilevel"/>
    <w:tmpl w:val="56740818"/>
    <w:lvl w:ilvl="0" w:tplc="DECE08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656E78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592FBC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D4EED0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F6E8B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D26B5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1D1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15ABE6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93C0DF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24075328"/>
    <w:multiLevelType w:val="hybridMultilevel"/>
    <w:tmpl w:val="F350CDE0"/>
    <w:lvl w:ilvl="0" w:tplc="93E06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0402A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1C34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840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186B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441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822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821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60C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4A15EFA"/>
    <w:multiLevelType w:val="hybridMultilevel"/>
    <w:tmpl w:val="BB2612FA"/>
    <w:lvl w:ilvl="0" w:tplc="63648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1418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67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C6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E0D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ACC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BAE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C8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01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4DE1F26"/>
    <w:multiLevelType w:val="hybridMultilevel"/>
    <w:tmpl w:val="731C71B2"/>
    <w:lvl w:ilvl="0" w:tplc="1F3A3DF6">
      <w:start w:val="1"/>
      <w:numFmt w:val="decimal"/>
      <w:lvlText w:val="%1."/>
      <w:lvlJc w:val="left"/>
      <w:pPr>
        <w:ind w:left="4897" w:hanging="360"/>
      </w:pPr>
    </w:lvl>
    <w:lvl w:ilvl="1" w:tplc="88E2BB50">
      <w:start w:val="1"/>
      <w:numFmt w:val="lowerLetter"/>
      <w:lvlText w:val="%2."/>
      <w:lvlJc w:val="left"/>
      <w:pPr>
        <w:ind w:left="2149" w:hanging="360"/>
      </w:pPr>
    </w:lvl>
    <w:lvl w:ilvl="2" w:tplc="80C0A3BC">
      <w:start w:val="1"/>
      <w:numFmt w:val="lowerRoman"/>
      <w:lvlText w:val="%3."/>
      <w:lvlJc w:val="right"/>
      <w:pPr>
        <w:ind w:left="2869" w:hanging="180"/>
      </w:pPr>
    </w:lvl>
    <w:lvl w:ilvl="3" w:tplc="D9DC692E">
      <w:start w:val="1"/>
      <w:numFmt w:val="decimal"/>
      <w:lvlText w:val="%4."/>
      <w:lvlJc w:val="left"/>
      <w:pPr>
        <w:ind w:left="3589" w:hanging="360"/>
      </w:pPr>
    </w:lvl>
    <w:lvl w:ilvl="4" w:tplc="6FF2F680">
      <w:start w:val="1"/>
      <w:numFmt w:val="lowerLetter"/>
      <w:lvlText w:val="%5."/>
      <w:lvlJc w:val="left"/>
      <w:pPr>
        <w:ind w:left="4309" w:hanging="360"/>
      </w:pPr>
    </w:lvl>
    <w:lvl w:ilvl="5" w:tplc="4E687306">
      <w:start w:val="1"/>
      <w:numFmt w:val="lowerRoman"/>
      <w:lvlText w:val="%6."/>
      <w:lvlJc w:val="right"/>
      <w:pPr>
        <w:ind w:left="5029" w:hanging="180"/>
      </w:pPr>
    </w:lvl>
    <w:lvl w:ilvl="6" w:tplc="249E0748">
      <w:start w:val="1"/>
      <w:numFmt w:val="decimal"/>
      <w:lvlText w:val="%7."/>
      <w:lvlJc w:val="left"/>
      <w:pPr>
        <w:ind w:left="5749" w:hanging="360"/>
      </w:pPr>
    </w:lvl>
    <w:lvl w:ilvl="7" w:tplc="BBE49D46">
      <w:start w:val="1"/>
      <w:numFmt w:val="lowerLetter"/>
      <w:lvlText w:val="%8."/>
      <w:lvlJc w:val="left"/>
      <w:pPr>
        <w:ind w:left="6469" w:hanging="360"/>
      </w:pPr>
    </w:lvl>
    <w:lvl w:ilvl="8" w:tplc="16D44422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25295CA5"/>
    <w:multiLevelType w:val="hybridMultilevel"/>
    <w:tmpl w:val="D5B03BB8"/>
    <w:lvl w:ilvl="0" w:tplc="71CABF20">
      <w:start w:val="1"/>
      <w:numFmt w:val="decimal"/>
      <w:lvlText w:val="%1)"/>
      <w:lvlJc w:val="left"/>
      <w:pPr>
        <w:ind w:left="720" w:hanging="360"/>
      </w:pPr>
    </w:lvl>
    <w:lvl w:ilvl="1" w:tplc="E0909146">
      <w:start w:val="1"/>
      <w:numFmt w:val="lowerLetter"/>
      <w:lvlText w:val="%2."/>
      <w:lvlJc w:val="left"/>
      <w:pPr>
        <w:ind w:left="1440" w:hanging="360"/>
      </w:pPr>
    </w:lvl>
    <w:lvl w:ilvl="2" w:tplc="9DB0D17E">
      <w:start w:val="1"/>
      <w:numFmt w:val="lowerRoman"/>
      <w:lvlText w:val="%3."/>
      <w:lvlJc w:val="right"/>
      <w:pPr>
        <w:ind w:left="2160" w:hanging="180"/>
      </w:pPr>
    </w:lvl>
    <w:lvl w:ilvl="3" w:tplc="6F3CEFCC">
      <w:start w:val="1"/>
      <w:numFmt w:val="decimal"/>
      <w:lvlText w:val="%4."/>
      <w:lvlJc w:val="left"/>
      <w:pPr>
        <w:ind w:left="2880" w:hanging="360"/>
      </w:pPr>
    </w:lvl>
    <w:lvl w:ilvl="4" w:tplc="FF261508">
      <w:start w:val="1"/>
      <w:numFmt w:val="lowerLetter"/>
      <w:lvlText w:val="%5."/>
      <w:lvlJc w:val="left"/>
      <w:pPr>
        <w:ind w:left="3600" w:hanging="360"/>
      </w:pPr>
    </w:lvl>
    <w:lvl w:ilvl="5" w:tplc="5C62AAE8">
      <w:start w:val="1"/>
      <w:numFmt w:val="lowerRoman"/>
      <w:lvlText w:val="%6."/>
      <w:lvlJc w:val="right"/>
      <w:pPr>
        <w:ind w:left="4320" w:hanging="180"/>
      </w:pPr>
    </w:lvl>
    <w:lvl w:ilvl="6" w:tplc="1954F372">
      <w:start w:val="1"/>
      <w:numFmt w:val="decimal"/>
      <w:lvlText w:val="%7."/>
      <w:lvlJc w:val="left"/>
      <w:pPr>
        <w:ind w:left="5040" w:hanging="360"/>
      </w:pPr>
    </w:lvl>
    <w:lvl w:ilvl="7" w:tplc="F5E4D760">
      <w:start w:val="1"/>
      <w:numFmt w:val="lowerLetter"/>
      <w:lvlText w:val="%8."/>
      <w:lvlJc w:val="left"/>
      <w:pPr>
        <w:ind w:left="5760" w:hanging="360"/>
      </w:pPr>
    </w:lvl>
    <w:lvl w:ilvl="8" w:tplc="18864CB6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A15D1F"/>
    <w:multiLevelType w:val="hybridMultilevel"/>
    <w:tmpl w:val="569AAEC6"/>
    <w:lvl w:ilvl="0" w:tplc="9342F0D8">
      <w:start w:val="1"/>
      <w:numFmt w:val="decimal"/>
      <w:lvlText w:val="%1)"/>
      <w:lvlJc w:val="left"/>
      <w:pPr>
        <w:ind w:left="3045" w:hanging="1200"/>
      </w:pPr>
      <w:rPr>
        <w:rFonts w:hint="default"/>
      </w:rPr>
    </w:lvl>
    <w:lvl w:ilvl="1" w:tplc="35AEDF08">
      <w:start w:val="1"/>
      <w:numFmt w:val="decimal"/>
      <w:lvlText w:val="%2.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2" w:tplc="B8808564">
      <w:start w:val="1"/>
      <w:numFmt w:val="lowerRoman"/>
      <w:lvlText w:val="%3."/>
      <w:lvlJc w:val="right"/>
      <w:pPr>
        <w:ind w:left="2870" w:hanging="180"/>
      </w:pPr>
    </w:lvl>
    <w:lvl w:ilvl="3" w:tplc="DA22D212">
      <w:start w:val="1"/>
      <w:numFmt w:val="decimal"/>
      <w:lvlText w:val="%4."/>
      <w:lvlJc w:val="left"/>
      <w:pPr>
        <w:ind w:left="3590" w:hanging="360"/>
      </w:pPr>
    </w:lvl>
    <w:lvl w:ilvl="4" w:tplc="BD2A8C14">
      <w:start w:val="1"/>
      <w:numFmt w:val="lowerLetter"/>
      <w:lvlText w:val="%5."/>
      <w:lvlJc w:val="left"/>
      <w:pPr>
        <w:ind w:left="4310" w:hanging="360"/>
      </w:pPr>
    </w:lvl>
    <w:lvl w:ilvl="5" w:tplc="87A2B44A">
      <w:start w:val="1"/>
      <w:numFmt w:val="lowerRoman"/>
      <w:lvlText w:val="%6."/>
      <w:lvlJc w:val="right"/>
      <w:pPr>
        <w:ind w:left="5030" w:hanging="180"/>
      </w:pPr>
    </w:lvl>
    <w:lvl w:ilvl="6" w:tplc="FD924C34">
      <w:start w:val="1"/>
      <w:numFmt w:val="decimal"/>
      <w:lvlText w:val="%7."/>
      <w:lvlJc w:val="left"/>
      <w:pPr>
        <w:ind w:left="5750" w:hanging="360"/>
      </w:pPr>
    </w:lvl>
    <w:lvl w:ilvl="7" w:tplc="FA8EA382">
      <w:start w:val="1"/>
      <w:numFmt w:val="lowerLetter"/>
      <w:lvlText w:val="%8."/>
      <w:lvlJc w:val="left"/>
      <w:pPr>
        <w:ind w:left="6470" w:hanging="360"/>
      </w:pPr>
    </w:lvl>
    <w:lvl w:ilvl="8" w:tplc="44F276FC">
      <w:start w:val="1"/>
      <w:numFmt w:val="lowerRoman"/>
      <w:lvlText w:val="%9."/>
      <w:lvlJc w:val="right"/>
      <w:pPr>
        <w:ind w:left="7190" w:hanging="180"/>
      </w:pPr>
    </w:lvl>
  </w:abstractNum>
  <w:abstractNum w:abstractNumId="101">
    <w:nsid w:val="2655371C"/>
    <w:multiLevelType w:val="hybridMultilevel"/>
    <w:tmpl w:val="EA72E018"/>
    <w:lvl w:ilvl="0" w:tplc="B31A9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3C2BF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747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A9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8EC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A9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83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C12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E84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6833B82"/>
    <w:multiLevelType w:val="hybridMultilevel"/>
    <w:tmpl w:val="4684AA62"/>
    <w:lvl w:ilvl="0" w:tplc="20467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00E817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330C86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A98897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0D693A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F4B6C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FC6BF7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20A832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6449C7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>
    <w:nsid w:val="27720C7C"/>
    <w:multiLevelType w:val="hybridMultilevel"/>
    <w:tmpl w:val="65A4BC4C"/>
    <w:lvl w:ilvl="0" w:tplc="567E8AE4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color w:val="000000" w:themeColor="text1"/>
      </w:rPr>
    </w:lvl>
    <w:lvl w:ilvl="1" w:tplc="C25AA626">
      <w:start w:val="1"/>
      <w:numFmt w:val="decimal"/>
      <w:lvlText w:val="%2)"/>
      <w:lvlJc w:val="left"/>
      <w:pPr>
        <w:ind w:left="2149" w:hanging="360"/>
      </w:pPr>
    </w:lvl>
    <w:lvl w:ilvl="2" w:tplc="794258EA">
      <w:start w:val="1"/>
      <w:numFmt w:val="lowerRoman"/>
      <w:lvlText w:val="%3."/>
      <w:lvlJc w:val="right"/>
      <w:pPr>
        <w:ind w:left="2869" w:hanging="180"/>
      </w:pPr>
    </w:lvl>
    <w:lvl w:ilvl="3" w:tplc="6718799E">
      <w:start w:val="1"/>
      <w:numFmt w:val="decimal"/>
      <w:lvlText w:val="%4."/>
      <w:lvlJc w:val="left"/>
      <w:pPr>
        <w:ind w:left="3589" w:hanging="360"/>
      </w:pPr>
    </w:lvl>
    <w:lvl w:ilvl="4" w:tplc="0B087B0E">
      <w:start w:val="1"/>
      <w:numFmt w:val="lowerLetter"/>
      <w:lvlText w:val="%5."/>
      <w:lvlJc w:val="left"/>
      <w:pPr>
        <w:ind w:left="4309" w:hanging="360"/>
      </w:pPr>
    </w:lvl>
    <w:lvl w:ilvl="5" w:tplc="63927622">
      <w:start w:val="1"/>
      <w:numFmt w:val="lowerRoman"/>
      <w:lvlText w:val="%6."/>
      <w:lvlJc w:val="right"/>
      <w:pPr>
        <w:ind w:left="5029" w:hanging="180"/>
      </w:pPr>
    </w:lvl>
    <w:lvl w:ilvl="6" w:tplc="5EE01436">
      <w:start w:val="1"/>
      <w:numFmt w:val="decimal"/>
      <w:lvlText w:val="%7."/>
      <w:lvlJc w:val="left"/>
      <w:pPr>
        <w:ind w:left="5749" w:hanging="360"/>
      </w:pPr>
    </w:lvl>
    <w:lvl w:ilvl="7" w:tplc="BB58D6D6">
      <w:start w:val="1"/>
      <w:numFmt w:val="lowerLetter"/>
      <w:lvlText w:val="%8."/>
      <w:lvlJc w:val="left"/>
      <w:pPr>
        <w:ind w:left="6469" w:hanging="360"/>
      </w:pPr>
    </w:lvl>
    <w:lvl w:ilvl="8" w:tplc="8974B328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27FA50C4"/>
    <w:multiLevelType w:val="hybridMultilevel"/>
    <w:tmpl w:val="7B04E340"/>
    <w:lvl w:ilvl="0" w:tplc="C5D8A004">
      <w:start w:val="5"/>
      <w:numFmt w:val="decimal"/>
      <w:lvlText w:val="%1."/>
      <w:lvlJc w:val="left"/>
      <w:pPr>
        <w:ind w:left="2918" w:hanging="1140"/>
      </w:pPr>
      <w:rPr>
        <w:rFonts w:hint="default"/>
      </w:rPr>
    </w:lvl>
    <w:lvl w:ilvl="1" w:tplc="57F6E732">
      <w:start w:val="1"/>
      <w:numFmt w:val="lowerLetter"/>
      <w:lvlText w:val="%2."/>
      <w:lvlJc w:val="left"/>
      <w:pPr>
        <w:ind w:left="1440" w:hanging="360"/>
      </w:pPr>
    </w:lvl>
    <w:lvl w:ilvl="2" w:tplc="264EF768">
      <w:start w:val="1"/>
      <w:numFmt w:val="lowerRoman"/>
      <w:lvlText w:val="%3."/>
      <w:lvlJc w:val="right"/>
      <w:pPr>
        <w:ind w:left="2160" w:hanging="180"/>
      </w:pPr>
    </w:lvl>
    <w:lvl w:ilvl="3" w:tplc="05A49CF0">
      <w:start w:val="1"/>
      <w:numFmt w:val="decimal"/>
      <w:lvlText w:val="%4."/>
      <w:lvlJc w:val="left"/>
      <w:pPr>
        <w:ind w:left="2880" w:hanging="360"/>
      </w:pPr>
    </w:lvl>
    <w:lvl w:ilvl="4" w:tplc="45BC8F10">
      <w:start w:val="1"/>
      <w:numFmt w:val="lowerLetter"/>
      <w:lvlText w:val="%5."/>
      <w:lvlJc w:val="left"/>
      <w:pPr>
        <w:ind w:left="3600" w:hanging="360"/>
      </w:pPr>
    </w:lvl>
    <w:lvl w:ilvl="5" w:tplc="E83CDA2E">
      <w:start w:val="1"/>
      <w:numFmt w:val="lowerRoman"/>
      <w:lvlText w:val="%6."/>
      <w:lvlJc w:val="right"/>
      <w:pPr>
        <w:ind w:left="4320" w:hanging="180"/>
      </w:pPr>
    </w:lvl>
    <w:lvl w:ilvl="6" w:tplc="CE42644C">
      <w:start w:val="1"/>
      <w:numFmt w:val="decimal"/>
      <w:lvlText w:val="%7."/>
      <w:lvlJc w:val="left"/>
      <w:pPr>
        <w:ind w:left="5040" w:hanging="360"/>
      </w:pPr>
    </w:lvl>
    <w:lvl w:ilvl="7" w:tplc="3912C4DC">
      <w:start w:val="1"/>
      <w:numFmt w:val="lowerLetter"/>
      <w:lvlText w:val="%8."/>
      <w:lvlJc w:val="left"/>
      <w:pPr>
        <w:ind w:left="5760" w:hanging="360"/>
      </w:pPr>
    </w:lvl>
    <w:lvl w:ilvl="8" w:tplc="A76E9AD0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81B4B2D"/>
    <w:multiLevelType w:val="hybridMultilevel"/>
    <w:tmpl w:val="8EB8BF98"/>
    <w:lvl w:ilvl="0" w:tplc="DEBC8D30">
      <w:start w:val="1"/>
      <w:numFmt w:val="decimal"/>
      <w:lvlText w:val="%1."/>
      <w:lvlJc w:val="left"/>
      <w:pPr>
        <w:ind w:left="1429" w:hanging="360"/>
      </w:pPr>
    </w:lvl>
    <w:lvl w:ilvl="1" w:tplc="FA52DFE2">
      <w:start w:val="1"/>
      <w:numFmt w:val="lowerLetter"/>
      <w:lvlText w:val="%2."/>
      <w:lvlJc w:val="left"/>
      <w:pPr>
        <w:ind w:left="2149" w:hanging="360"/>
      </w:pPr>
    </w:lvl>
    <w:lvl w:ilvl="2" w:tplc="9FCA7442">
      <w:start w:val="1"/>
      <w:numFmt w:val="lowerRoman"/>
      <w:lvlText w:val="%3."/>
      <w:lvlJc w:val="right"/>
      <w:pPr>
        <w:ind w:left="2869" w:hanging="180"/>
      </w:pPr>
    </w:lvl>
    <w:lvl w:ilvl="3" w:tplc="7D8CCC88">
      <w:start w:val="1"/>
      <w:numFmt w:val="decimal"/>
      <w:lvlText w:val="%4."/>
      <w:lvlJc w:val="left"/>
      <w:pPr>
        <w:ind w:left="3589" w:hanging="360"/>
      </w:pPr>
    </w:lvl>
    <w:lvl w:ilvl="4" w:tplc="2F58AF7C">
      <w:start w:val="1"/>
      <w:numFmt w:val="lowerLetter"/>
      <w:lvlText w:val="%5."/>
      <w:lvlJc w:val="left"/>
      <w:pPr>
        <w:ind w:left="4309" w:hanging="360"/>
      </w:pPr>
    </w:lvl>
    <w:lvl w:ilvl="5" w:tplc="D2220768">
      <w:start w:val="1"/>
      <w:numFmt w:val="lowerRoman"/>
      <w:lvlText w:val="%6."/>
      <w:lvlJc w:val="right"/>
      <w:pPr>
        <w:ind w:left="5029" w:hanging="180"/>
      </w:pPr>
    </w:lvl>
    <w:lvl w:ilvl="6" w:tplc="8618B3B0">
      <w:start w:val="1"/>
      <w:numFmt w:val="decimal"/>
      <w:lvlText w:val="%7."/>
      <w:lvlJc w:val="left"/>
      <w:pPr>
        <w:ind w:left="5749" w:hanging="360"/>
      </w:pPr>
    </w:lvl>
    <w:lvl w:ilvl="7" w:tplc="15025D48">
      <w:start w:val="1"/>
      <w:numFmt w:val="lowerLetter"/>
      <w:lvlText w:val="%8."/>
      <w:lvlJc w:val="left"/>
      <w:pPr>
        <w:ind w:left="6469" w:hanging="360"/>
      </w:pPr>
    </w:lvl>
    <w:lvl w:ilvl="8" w:tplc="1AACC00A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28AD20C5"/>
    <w:multiLevelType w:val="hybridMultilevel"/>
    <w:tmpl w:val="DF567FDA"/>
    <w:lvl w:ilvl="0" w:tplc="6504AB8A">
      <w:start w:val="2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427016B2">
      <w:start w:val="1"/>
      <w:numFmt w:val="lowerLetter"/>
      <w:lvlText w:val="%2."/>
      <w:lvlJc w:val="left"/>
      <w:pPr>
        <w:ind w:left="1440" w:hanging="360"/>
      </w:pPr>
    </w:lvl>
    <w:lvl w:ilvl="2" w:tplc="FE86ED78">
      <w:start w:val="1"/>
      <w:numFmt w:val="lowerRoman"/>
      <w:lvlText w:val="%3."/>
      <w:lvlJc w:val="right"/>
      <w:pPr>
        <w:ind w:left="2160" w:hanging="180"/>
      </w:pPr>
    </w:lvl>
    <w:lvl w:ilvl="3" w:tplc="CDFE384E">
      <w:start w:val="1"/>
      <w:numFmt w:val="decimal"/>
      <w:lvlText w:val="%4."/>
      <w:lvlJc w:val="left"/>
      <w:pPr>
        <w:ind w:left="2880" w:hanging="360"/>
      </w:pPr>
    </w:lvl>
    <w:lvl w:ilvl="4" w:tplc="7CFEA0F0">
      <w:start w:val="1"/>
      <w:numFmt w:val="lowerLetter"/>
      <w:lvlText w:val="%5."/>
      <w:lvlJc w:val="left"/>
      <w:pPr>
        <w:ind w:left="3600" w:hanging="360"/>
      </w:pPr>
    </w:lvl>
    <w:lvl w:ilvl="5" w:tplc="9454C2EE">
      <w:start w:val="1"/>
      <w:numFmt w:val="lowerRoman"/>
      <w:lvlText w:val="%6."/>
      <w:lvlJc w:val="right"/>
      <w:pPr>
        <w:ind w:left="4320" w:hanging="180"/>
      </w:pPr>
    </w:lvl>
    <w:lvl w:ilvl="6" w:tplc="9E1E4F6C">
      <w:start w:val="1"/>
      <w:numFmt w:val="decimal"/>
      <w:lvlText w:val="%7."/>
      <w:lvlJc w:val="left"/>
      <w:pPr>
        <w:ind w:left="5040" w:hanging="360"/>
      </w:pPr>
    </w:lvl>
    <w:lvl w:ilvl="7" w:tplc="3544BD8C">
      <w:start w:val="1"/>
      <w:numFmt w:val="lowerLetter"/>
      <w:lvlText w:val="%8."/>
      <w:lvlJc w:val="left"/>
      <w:pPr>
        <w:ind w:left="5760" w:hanging="360"/>
      </w:pPr>
    </w:lvl>
    <w:lvl w:ilvl="8" w:tplc="314469CE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8C67D46"/>
    <w:multiLevelType w:val="hybridMultilevel"/>
    <w:tmpl w:val="8ED05370"/>
    <w:lvl w:ilvl="0" w:tplc="56406B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FB2936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6A0CC4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77A85E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55E264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40440E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19CD17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3E01DA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B275D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>
    <w:nsid w:val="291A13BE"/>
    <w:multiLevelType w:val="hybridMultilevel"/>
    <w:tmpl w:val="049C391C"/>
    <w:lvl w:ilvl="0" w:tplc="30B273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99DC01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F27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02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E9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C1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01A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44D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90E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9445CFC"/>
    <w:multiLevelType w:val="hybridMultilevel"/>
    <w:tmpl w:val="F36AB99E"/>
    <w:lvl w:ilvl="0" w:tplc="7EE0D9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1B869F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2AC620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D9A91A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28BE2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942733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9FEF3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13E589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449BB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>
    <w:nsid w:val="29FA1412"/>
    <w:multiLevelType w:val="hybridMultilevel"/>
    <w:tmpl w:val="3B3A903C"/>
    <w:lvl w:ilvl="0" w:tplc="C2A81EA2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B6E030AC">
      <w:start w:val="1"/>
      <w:numFmt w:val="decimal"/>
      <w:lvlText w:val=""/>
      <w:lvlJc w:val="left"/>
      <w:pPr>
        <w:ind w:left="0" w:firstLine="0"/>
      </w:pPr>
    </w:lvl>
    <w:lvl w:ilvl="2" w:tplc="B1FA4E12">
      <w:start w:val="1"/>
      <w:numFmt w:val="decimal"/>
      <w:lvlText w:val=""/>
      <w:lvlJc w:val="left"/>
      <w:pPr>
        <w:ind w:left="0" w:firstLine="0"/>
      </w:pPr>
    </w:lvl>
    <w:lvl w:ilvl="3" w:tplc="7C5A0DBE">
      <w:start w:val="1"/>
      <w:numFmt w:val="decimal"/>
      <w:lvlText w:val=""/>
      <w:lvlJc w:val="left"/>
      <w:pPr>
        <w:ind w:left="0" w:firstLine="0"/>
      </w:pPr>
    </w:lvl>
    <w:lvl w:ilvl="4" w:tplc="810C3558">
      <w:start w:val="1"/>
      <w:numFmt w:val="decimal"/>
      <w:lvlText w:val=""/>
      <w:lvlJc w:val="left"/>
      <w:pPr>
        <w:ind w:left="0" w:firstLine="0"/>
      </w:pPr>
    </w:lvl>
    <w:lvl w:ilvl="5" w:tplc="D774326E">
      <w:start w:val="1"/>
      <w:numFmt w:val="decimal"/>
      <w:lvlText w:val=""/>
      <w:lvlJc w:val="left"/>
      <w:pPr>
        <w:ind w:left="0" w:firstLine="0"/>
      </w:pPr>
    </w:lvl>
    <w:lvl w:ilvl="6" w:tplc="F2206B4E">
      <w:start w:val="1"/>
      <w:numFmt w:val="decimal"/>
      <w:lvlText w:val=""/>
      <w:lvlJc w:val="left"/>
      <w:pPr>
        <w:ind w:left="0" w:firstLine="0"/>
      </w:pPr>
    </w:lvl>
    <w:lvl w:ilvl="7" w:tplc="01708C78">
      <w:start w:val="1"/>
      <w:numFmt w:val="decimal"/>
      <w:lvlText w:val=""/>
      <w:lvlJc w:val="left"/>
      <w:pPr>
        <w:ind w:left="0" w:firstLine="0"/>
      </w:pPr>
    </w:lvl>
    <w:lvl w:ilvl="8" w:tplc="50B829C0">
      <w:start w:val="1"/>
      <w:numFmt w:val="decimal"/>
      <w:lvlText w:val=""/>
      <w:lvlJc w:val="left"/>
      <w:pPr>
        <w:ind w:left="0" w:firstLine="0"/>
      </w:pPr>
    </w:lvl>
  </w:abstractNum>
  <w:abstractNum w:abstractNumId="111">
    <w:nsid w:val="2A5D71D8"/>
    <w:multiLevelType w:val="hybridMultilevel"/>
    <w:tmpl w:val="74566A2E"/>
    <w:lvl w:ilvl="0" w:tplc="E918DFF6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71845E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74CC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43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E8F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C88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60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A7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A27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2BDE1288"/>
    <w:multiLevelType w:val="hybridMultilevel"/>
    <w:tmpl w:val="1C38EDF8"/>
    <w:lvl w:ilvl="0" w:tplc="FF5AD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BC1D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0CA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0B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1879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EF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A06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89F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A6C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2C284097"/>
    <w:multiLevelType w:val="hybridMultilevel"/>
    <w:tmpl w:val="4B5EB382"/>
    <w:lvl w:ilvl="0" w:tplc="F6A26D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050F0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8E3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CE4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A8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92D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46ED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BA51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3872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C9C1FE4"/>
    <w:multiLevelType w:val="hybridMultilevel"/>
    <w:tmpl w:val="41A85678"/>
    <w:lvl w:ilvl="0" w:tplc="CD2810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E5CCBD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34E150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354A11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F4C60A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D46D5E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88C62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30C66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7C8C62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2DE31D13"/>
    <w:multiLevelType w:val="hybridMultilevel"/>
    <w:tmpl w:val="200272A6"/>
    <w:lvl w:ilvl="0" w:tplc="D7B4D30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5E3A5A82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99A4A2D4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31F856C4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312609BA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97F65FD8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6E30B56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7BB6599C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5008C76E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6">
    <w:nsid w:val="2E29045A"/>
    <w:multiLevelType w:val="hybridMultilevel"/>
    <w:tmpl w:val="4300B666"/>
    <w:lvl w:ilvl="0" w:tplc="F2C28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CAB0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7E1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81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CB7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0AE2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A29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076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7E1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E786AE7"/>
    <w:multiLevelType w:val="hybridMultilevel"/>
    <w:tmpl w:val="BF4E9846"/>
    <w:lvl w:ilvl="0" w:tplc="266C5B2C">
      <w:start w:val="1"/>
      <w:numFmt w:val="decimal"/>
      <w:lvlText w:val="%1."/>
      <w:lvlJc w:val="left"/>
      <w:pPr>
        <w:ind w:left="1313" w:hanging="360"/>
      </w:pPr>
    </w:lvl>
    <w:lvl w:ilvl="1" w:tplc="2CCAC1E0">
      <w:start w:val="1"/>
      <w:numFmt w:val="decimal"/>
      <w:lvlText w:val="%2."/>
      <w:lvlJc w:val="left"/>
      <w:pPr>
        <w:ind w:left="2033" w:hanging="360"/>
      </w:pPr>
      <w:rPr>
        <w:rFonts w:ascii="Times New Roman" w:hAnsi="Times New Roman" w:cs="Times New Roman" w:hint="default"/>
        <w:sz w:val="24"/>
        <w:szCs w:val="24"/>
      </w:rPr>
    </w:lvl>
    <w:lvl w:ilvl="2" w:tplc="2E22402C">
      <w:start w:val="1"/>
      <w:numFmt w:val="lowerRoman"/>
      <w:lvlText w:val="%3."/>
      <w:lvlJc w:val="right"/>
      <w:pPr>
        <w:ind w:left="2753" w:hanging="180"/>
      </w:pPr>
    </w:lvl>
    <w:lvl w:ilvl="3" w:tplc="57C6C5AC">
      <w:start w:val="1"/>
      <w:numFmt w:val="decimal"/>
      <w:lvlText w:val="%4."/>
      <w:lvlJc w:val="left"/>
      <w:pPr>
        <w:ind w:left="3473" w:hanging="360"/>
      </w:pPr>
    </w:lvl>
    <w:lvl w:ilvl="4" w:tplc="01E06CC4">
      <w:start w:val="1"/>
      <w:numFmt w:val="lowerLetter"/>
      <w:lvlText w:val="%5."/>
      <w:lvlJc w:val="left"/>
      <w:pPr>
        <w:ind w:left="4193" w:hanging="360"/>
      </w:pPr>
    </w:lvl>
    <w:lvl w:ilvl="5" w:tplc="3E58145E">
      <w:start w:val="1"/>
      <w:numFmt w:val="lowerRoman"/>
      <w:lvlText w:val="%6."/>
      <w:lvlJc w:val="right"/>
      <w:pPr>
        <w:ind w:left="4913" w:hanging="180"/>
      </w:pPr>
    </w:lvl>
    <w:lvl w:ilvl="6" w:tplc="C2D62E78">
      <w:start w:val="1"/>
      <w:numFmt w:val="decimal"/>
      <w:lvlText w:val="%7."/>
      <w:lvlJc w:val="left"/>
      <w:pPr>
        <w:ind w:left="5633" w:hanging="360"/>
      </w:pPr>
    </w:lvl>
    <w:lvl w:ilvl="7" w:tplc="3C0C0FC8">
      <w:start w:val="1"/>
      <w:numFmt w:val="lowerLetter"/>
      <w:lvlText w:val="%8."/>
      <w:lvlJc w:val="left"/>
      <w:pPr>
        <w:ind w:left="6353" w:hanging="360"/>
      </w:pPr>
    </w:lvl>
    <w:lvl w:ilvl="8" w:tplc="A746D6BA">
      <w:start w:val="1"/>
      <w:numFmt w:val="lowerRoman"/>
      <w:lvlText w:val="%9."/>
      <w:lvlJc w:val="right"/>
      <w:pPr>
        <w:ind w:left="7073" w:hanging="180"/>
      </w:pPr>
    </w:lvl>
  </w:abstractNum>
  <w:abstractNum w:abstractNumId="118">
    <w:nsid w:val="2E857089"/>
    <w:multiLevelType w:val="hybridMultilevel"/>
    <w:tmpl w:val="106EBAD8"/>
    <w:lvl w:ilvl="0" w:tplc="A49EEA0E">
      <w:start w:val="1"/>
      <w:numFmt w:val="decimal"/>
      <w:lvlText w:val="%1)"/>
      <w:lvlJc w:val="left"/>
      <w:pPr>
        <w:ind w:left="1429" w:hanging="360"/>
      </w:pPr>
    </w:lvl>
    <w:lvl w:ilvl="1" w:tplc="D3C84198">
      <w:start w:val="1"/>
      <w:numFmt w:val="decimal"/>
      <w:lvlText w:val="%2)"/>
      <w:lvlJc w:val="left"/>
      <w:pPr>
        <w:ind w:left="2149" w:hanging="360"/>
      </w:pPr>
    </w:lvl>
    <w:lvl w:ilvl="2" w:tplc="ECC60530">
      <w:start w:val="1"/>
      <w:numFmt w:val="lowerRoman"/>
      <w:lvlText w:val="%3."/>
      <w:lvlJc w:val="right"/>
      <w:pPr>
        <w:ind w:left="2869" w:hanging="180"/>
      </w:pPr>
    </w:lvl>
    <w:lvl w:ilvl="3" w:tplc="4CB29AF6">
      <w:start w:val="1"/>
      <w:numFmt w:val="decimal"/>
      <w:lvlText w:val="%4."/>
      <w:lvlJc w:val="left"/>
      <w:pPr>
        <w:ind w:left="3589" w:hanging="360"/>
      </w:pPr>
    </w:lvl>
    <w:lvl w:ilvl="4" w:tplc="38267EDA">
      <w:start w:val="1"/>
      <w:numFmt w:val="lowerLetter"/>
      <w:lvlText w:val="%5."/>
      <w:lvlJc w:val="left"/>
      <w:pPr>
        <w:ind w:left="4309" w:hanging="360"/>
      </w:pPr>
    </w:lvl>
    <w:lvl w:ilvl="5" w:tplc="E3EA16B6">
      <w:start w:val="1"/>
      <w:numFmt w:val="lowerRoman"/>
      <w:lvlText w:val="%6."/>
      <w:lvlJc w:val="right"/>
      <w:pPr>
        <w:ind w:left="5029" w:hanging="180"/>
      </w:pPr>
    </w:lvl>
    <w:lvl w:ilvl="6" w:tplc="A058E564">
      <w:start w:val="1"/>
      <w:numFmt w:val="decimal"/>
      <w:lvlText w:val="%7."/>
      <w:lvlJc w:val="left"/>
      <w:pPr>
        <w:ind w:left="5749" w:hanging="360"/>
      </w:pPr>
    </w:lvl>
    <w:lvl w:ilvl="7" w:tplc="B8B0B6FE">
      <w:start w:val="1"/>
      <w:numFmt w:val="lowerLetter"/>
      <w:lvlText w:val="%8."/>
      <w:lvlJc w:val="left"/>
      <w:pPr>
        <w:ind w:left="6469" w:hanging="360"/>
      </w:pPr>
    </w:lvl>
    <w:lvl w:ilvl="8" w:tplc="D276A544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2EFF3A31"/>
    <w:multiLevelType w:val="hybridMultilevel"/>
    <w:tmpl w:val="39586986"/>
    <w:lvl w:ilvl="0" w:tplc="A7AAD0AA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BFD6EA2C">
      <w:start w:val="1"/>
      <w:numFmt w:val="decimal"/>
      <w:lvlText w:val="%2."/>
      <w:lvlJc w:val="left"/>
      <w:pPr>
        <w:ind w:left="2644" w:hanging="1215"/>
      </w:pPr>
      <w:rPr>
        <w:rFonts w:hint="default"/>
      </w:rPr>
    </w:lvl>
    <w:lvl w:ilvl="2" w:tplc="28FE0D44">
      <w:start w:val="1"/>
      <w:numFmt w:val="lowerRoman"/>
      <w:lvlText w:val="%3."/>
      <w:lvlJc w:val="right"/>
      <w:pPr>
        <w:ind w:left="2509" w:hanging="180"/>
      </w:pPr>
    </w:lvl>
    <w:lvl w:ilvl="3" w:tplc="4F7E19B8">
      <w:start w:val="1"/>
      <w:numFmt w:val="decimal"/>
      <w:lvlText w:val="%4."/>
      <w:lvlJc w:val="left"/>
      <w:pPr>
        <w:ind w:left="3229" w:hanging="360"/>
      </w:pPr>
    </w:lvl>
    <w:lvl w:ilvl="4" w:tplc="16A0355E">
      <w:start w:val="1"/>
      <w:numFmt w:val="lowerLetter"/>
      <w:lvlText w:val="%5."/>
      <w:lvlJc w:val="left"/>
      <w:pPr>
        <w:ind w:left="3949" w:hanging="360"/>
      </w:pPr>
    </w:lvl>
    <w:lvl w:ilvl="5" w:tplc="B2284FA0">
      <w:start w:val="1"/>
      <w:numFmt w:val="lowerRoman"/>
      <w:lvlText w:val="%6."/>
      <w:lvlJc w:val="right"/>
      <w:pPr>
        <w:ind w:left="4669" w:hanging="180"/>
      </w:pPr>
    </w:lvl>
    <w:lvl w:ilvl="6" w:tplc="FD9E6202">
      <w:start w:val="1"/>
      <w:numFmt w:val="decimal"/>
      <w:lvlText w:val="%7."/>
      <w:lvlJc w:val="left"/>
      <w:pPr>
        <w:ind w:left="5389" w:hanging="360"/>
      </w:pPr>
    </w:lvl>
    <w:lvl w:ilvl="7" w:tplc="404C3538">
      <w:start w:val="1"/>
      <w:numFmt w:val="lowerLetter"/>
      <w:lvlText w:val="%8."/>
      <w:lvlJc w:val="left"/>
      <w:pPr>
        <w:ind w:left="6109" w:hanging="360"/>
      </w:pPr>
    </w:lvl>
    <w:lvl w:ilvl="8" w:tplc="17B60156">
      <w:start w:val="1"/>
      <w:numFmt w:val="lowerRoman"/>
      <w:lvlText w:val="%9."/>
      <w:lvlJc w:val="right"/>
      <w:pPr>
        <w:ind w:left="6829" w:hanging="180"/>
      </w:pPr>
    </w:lvl>
  </w:abstractNum>
  <w:abstractNum w:abstractNumId="120">
    <w:nsid w:val="2FCD1785"/>
    <w:multiLevelType w:val="hybridMultilevel"/>
    <w:tmpl w:val="DCD68A40"/>
    <w:lvl w:ilvl="0" w:tplc="36F0E79C">
      <w:start w:val="1"/>
      <w:numFmt w:val="decimal"/>
      <w:lvlText w:val="%1)"/>
      <w:lvlJc w:val="left"/>
      <w:pPr>
        <w:ind w:left="1429" w:hanging="360"/>
      </w:pPr>
      <w:rPr>
        <w:color w:val="000000" w:themeColor="text1"/>
      </w:rPr>
    </w:lvl>
    <w:lvl w:ilvl="1" w:tplc="02B417DE">
      <w:start w:val="1"/>
      <w:numFmt w:val="lowerLetter"/>
      <w:lvlText w:val="%2."/>
      <w:lvlJc w:val="left"/>
      <w:pPr>
        <w:ind w:left="2149" w:hanging="360"/>
      </w:pPr>
    </w:lvl>
    <w:lvl w:ilvl="2" w:tplc="E690A350">
      <w:start w:val="1"/>
      <w:numFmt w:val="lowerRoman"/>
      <w:lvlText w:val="%3."/>
      <w:lvlJc w:val="right"/>
      <w:pPr>
        <w:ind w:left="2869" w:hanging="180"/>
      </w:pPr>
    </w:lvl>
    <w:lvl w:ilvl="3" w:tplc="DDB03BDA">
      <w:start w:val="1"/>
      <w:numFmt w:val="decimal"/>
      <w:lvlText w:val="%4."/>
      <w:lvlJc w:val="left"/>
      <w:pPr>
        <w:ind w:left="3589" w:hanging="360"/>
      </w:pPr>
    </w:lvl>
    <w:lvl w:ilvl="4" w:tplc="AED2472C">
      <w:start w:val="1"/>
      <w:numFmt w:val="lowerLetter"/>
      <w:lvlText w:val="%5."/>
      <w:lvlJc w:val="left"/>
      <w:pPr>
        <w:ind w:left="4309" w:hanging="360"/>
      </w:pPr>
    </w:lvl>
    <w:lvl w:ilvl="5" w:tplc="EB6C2FCC">
      <w:start w:val="1"/>
      <w:numFmt w:val="lowerRoman"/>
      <w:lvlText w:val="%6."/>
      <w:lvlJc w:val="right"/>
      <w:pPr>
        <w:ind w:left="5029" w:hanging="180"/>
      </w:pPr>
    </w:lvl>
    <w:lvl w:ilvl="6" w:tplc="35CC26B4">
      <w:start w:val="1"/>
      <w:numFmt w:val="decimal"/>
      <w:lvlText w:val="%7."/>
      <w:lvlJc w:val="left"/>
      <w:pPr>
        <w:ind w:left="5749" w:hanging="360"/>
      </w:pPr>
    </w:lvl>
    <w:lvl w:ilvl="7" w:tplc="4CCA5684">
      <w:start w:val="1"/>
      <w:numFmt w:val="lowerLetter"/>
      <w:lvlText w:val="%8."/>
      <w:lvlJc w:val="left"/>
      <w:pPr>
        <w:ind w:left="6469" w:hanging="360"/>
      </w:pPr>
    </w:lvl>
    <w:lvl w:ilvl="8" w:tplc="8FDC5C46">
      <w:start w:val="1"/>
      <w:numFmt w:val="lowerRoman"/>
      <w:lvlText w:val="%9."/>
      <w:lvlJc w:val="right"/>
      <w:pPr>
        <w:ind w:left="7189" w:hanging="180"/>
      </w:pPr>
    </w:lvl>
  </w:abstractNum>
  <w:abstractNum w:abstractNumId="121">
    <w:nsid w:val="2FE34A43"/>
    <w:multiLevelType w:val="hybridMultilevel"/>
    <w:tmpl w:val="73D63FDE"/>
    <w:lvl w:ilvl="0" w:tplc="84EAA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F64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908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14D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271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9EE8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84F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23E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EEC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10965F1"/>
    <w:multiLevelType w:val="hybridMultilevel"/>
    <w:tmpl w:val="50844E52"/>
    <w:lvl w:ilvl="0" w:tplc="28885676">
      <w:start w:val="1"/>
      <w:numFmt w:val="decimal"/>
      <w:lvlText w:val="%1)"/>
      <w:lvlJc w:val="left"/>
      <w:pPr>
        <w:ind w:left="2062" w:hanging="360"/>
      </w:pPr>
    </w:lvl>
    <w:lvl w:ilvl="1" w:tplc="436E545C">
      <w:start w:val="1"/>
      <w:numFmt w:val="lowerLetter"/>
      <w:lvlText w:val="%2."/>
      <w:lvlJc w:val="left"/>
      <w:pPr>
        <w:ind w:left="2149" w:hanging="360"/>
      </w:pPr>
    </w:lvl>
    <w:lvl w:ilvl="2" w:tplc="BF9EC2A0">
      <w:start w:val="1"/>
      <w:numFmt w:val="lowerRoman"/>
      <w:lvlText w:val="%3."/>
      <w:lvlJc w:val="right"/>
      <w:pPr>
        <w:ind w:left="2869" w:hanging="180"/>
      </w:pPr>
    </w:lvl>
    <w:lvl w:ilvl="3" w:tplc="242C08E8">
      <w:start w:val="1"/>
      <w:numFmt w:val="decimal"/>
      <w:lvlText w:val="%4."/>
      <w:lvlJc w:val="left"/>
      <w:pPr>
        <w:ind w:left="3589" w:hanging="360"/>
      </w:pPr>
    </w:lvl>
    <w:lvl w:ilvl="4" w:tplc="0CDC9856">
      <w:start w:val="1"/>
      <w:numFmt w:val="lowerLetter"/>
      <w:lvlText w:val="%5."/>
      <w:lvlJc w:val="left"/>
      <w:pPr>
        <w:ind w:left="4309" w:hanging="360"/>
      </w:pPr>
    </w:lvl>
    <w:lvl w:ilvl="5" w:tplc="857442C8">
      <w:start w:val="1"/>
      <w:numFmt w:val="lowerRoman"/>
      <w:lvlText w:val="%6."/>
      <w:lvlJc w:val="right"/>
      <w:pPr>
        <w:ind w:left="5029" w:hanging="180"/>
      </w:pPr>
    </w:lvl>
    <w:lvl w:ilvl="6" w:tplc="55A03560">
      <w:start w:val="1"/>
      <w:numFmt w:val="decimal"/>
      <w:lvlText w:val="%7."/>
      <w:lvlJc w:val="left"/>
      <w:pPr>
        <w:ind w:left="5749" w:hanging="360"/>
      </w:pPr>
    </w:lvl>
    <w:lvl w:ilvl="7" w:tplc="02E8EED0">
      <w:start w:val="1"/>
      <w:numFmt w:val="lowerLetter"/>
      <w:lvlText w:val="%8."/>
      <w:lvlJc w:val="left"/>
      <w:pPr>
        <w:ind w:left="6469" w:hanging="360"/>
      </w:pPr>
    </w:lvl>
    <w:lvl w:ilvl="8" w:tplc="58D8D85A">
      <w:start w:val="1"/>
      <w:numFmt w:val="lowerRoman"/>
      <w:lvlText w:val="%9."/>
      <w:lvlJc w:val="right"/>
      <w:pPr>
        <w:ind w:left="7189" w:hanging="180"/>
      </w:pPr>
    </w:lvl>
  </w:abstractNum>
  <w:abstractNum w:abstractNumId="123">
    <w:nsid w:val="311D529D"/>
    <w:multiLevelType w:val="hybridMultilevel"/>
    <w:tmpl w:val="1050206E"/>
    <w:lvl w:ilvl="0" w:tplc="A4B097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C007FFC">
      <w:start w:val="1"/>
      <w:numFmt w:val="lowerLetter"/>
      <w:lvlText w:val="%2."/>
      <w:lvlJc w:val="left"/>
      <w:pPr>
        <w:ind w:left="1789" w:hanging="360"/>
      </w:pPr>
    </w:lvl>
    <w:lvl w:ilvl="2" w:tplc="7610A42A">
      <w:start w:val="1"/>
      <w:numFmt w:val="lowerRoman"/>
      <w:lvlText w:val="%3."/>
      <w:lvlJc w:val="right"/>
      <w:pPr>
        <w:ind w:left="2509" w:hanging="180"/>
      </w:pPr>
    </w:lvl>
    <w:lvl w:ilvl="3" w:tplc="5A18BB0A">
      <w:start w:val="1"/>
      <w:numFmt w:val="decimal"/>
      <w:lvlText w:val="%4."/>
      <w:lvlJc w:val="left"/>
      <w:pPr>
        <w:ind w:left="3229" w:hanging="360"/>
      </w:pPr>
    </w:lvl>
    <w:lvl w:ilvl="4" w:tplc="F12A79DE">
      <w:start w:val="1"/>
      <w:numFmt w:val="lowerLetter"/>
      <w:lvlText w:val="%5."/>
      <w:lvlJc w:val="left"/>
      <w:pPr>
        <w:ind w:left="3949" w:hanging="360"/>
      </w:pPr>
    </w:lvl>
    <w:lvl w:ilvl="5" w:tplc="9894CD90">
      <w:start w:val="1"/>
      <w:numFmt w:val="lowerRoman"/>
      <w:lvlText w:val="%6."/>
      <w:lvlJc w:val="right"/>
      <w:pPr>
        <w:ind w:left="4669" w:hanging="180"/>
      </w:pPr>
    </w:lvl>
    <w:lvl w:ilvl="6" w:tplc="8BC8FE96">
      <w:start w:val="1"/>
      <w:numFmt w:val="decimal"/>
      <w:lvlText w:val="%7."/>
      <w:lvlJc w:val="left"/>
      <w:pPr>
        <w:ind w:left="5389" w:hanging="360"/>
      </w:pPr>
    </w:lvl>
    <w:lvl w:ilvl="7" w:tplc="4ED0D2F4">
      <w:start w:val="1"/>
      <w:numFmt w:val="lowerLetter"/>
      <w:lvlText w:val="%8."/>
      <w:lvlJc w:val="left"/>
      <w:pPr>
        <w:ind w:left="6109" w:hanging="360"/>
      </w:pPr>
    </w:lvl>
    <w:lvl w:ilvl="8" w:tplc="62109FEA">
      <w:start w:val="1"/>
      <w:numFmt w:val="lowerRoman"/>
      <w:lvlText w:val="%9."/>
      <w:lvlJc w:val="right"/>
      <w:pPr>
        <w:ind w:left="6829" w:hanging="180"/>
      </w:pPr>
    </w:lvl>
  </w:abstractNum>
  <w:abstractNum w:abstractNumId="124">
    <w:nsid w:val="311F2EEF"/>
    <w:multiLevelType w:val="hybridMultilevel"/>
    <w:tmpl w:val="6F1E5460"/>
    <w:lvl w:ilvl="0" w:tplc="44D89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7C85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4E13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CCD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8E4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285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0A2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80BA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60A9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15A7BB9"/>
    <w:multiLevelType w:val="hybridMultilevel"/>
    <w:tmpl w:val="851036B0"/>
    <w:lvl w:ilvl="0" w:tplc="533EC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73A0B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846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64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D05C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38A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8F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FEC6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D60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18D3D20"/>
    <w:multiLevelType w:val="hybridMultilevel"/>
    <w:tmpl w:val="5148B098"/>
    <w:lvl w:ilvl="0" w:tplc="448CFBB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29E47842">
      <w:start w:val="1"/>
      <w:numFmt w:val="lowerLetter"/>
      <w:lvlText w:val="%2."/>
      <w:lvlJc w:val="left"/>
      <w:pPr>
        <w:ind w:left="1440" w:hanging="360"/>
      </w:pPr>
    </w:lvl>
    <w:lvl w:ilvl="2" w:tplc="0A8A9A42">
      <w:start w:val="1"/>
      <w:numFmt w:val="lowerRoman"/>
      <w:lvlText w:val="%3."/>
      <w:lvlJc w:val="right"/>
      <w:pPr>
        <w:ind w:left="2160" w:hanging="180"/>
      </w:pPr>
    </w:lvl>
    <w:lvl w:ilvl="3" w:tplc="4CB4FFE2">
      <w:start w:val="1"/>
      <w:numFmt w:val="decimal"/>
      <w:lvlText w:val="%4."/>
      <w:lvlJc w:val="left"/>
      <w:pPr>
        <w:ind w:left="2880" w:hanging="360"/>
      </w:pPr>
    </w:lvl>
    <w:lvl w:ilvl="4" w:tplc="471EC144">
      <w:start w:val="1"/>
      <w:numFmt w:val="lowerLetter"/>
      <w:lvlText w:val="%5."/>
      <w:lvlJc w:val="left"/>
      <w:pPr>
        <w:ind w:left="3600" w:hanging="360"/>
      </w:pPr>
    </w:lvl>
    <w:lvl w:ilvl="5" w:tplc="E0AA611A">
      <w:start w:val="1"/>
      <w:numFmt w:val="lowerRoman"/>
      <w:lvlText w:val="%6."/>
      <w:lvlJc w:val="right"/>
      <w:pPr>
        <w:ind w:left="4320" w:hanging="180"/>
      </w:pPr>
    </w:lvl>
    <w:lvl w:ilvl="6" w:tplc="908A7F46">
      <w:start w:val="1"/>
      <w:numFmt w:val="decimal"/>
      <w:lvlText w:val="%7."/>
      <w:lvlJc w:val="left"/>
      <w:pPr>
        <w:ind w:left="5040" w:hanging="360"/>
      </w:pPr>
    </w:lvl>
    <w:lvl w:ilvl="7" w:tplc="4704FC2A">
      <w:start w:val="1"/>
      <w:numFmt w:val="lowerLetter"/>
      <w:lvlText w:val="%8."/>
      <w:lvlJc w:val="left"/>
      <w:pPr>
        <w:ind w:left="5760" w:hanging="360"/>
      </w:pPr>
    </w:lvl>
    <w:lvl w:ilvl="8" w:tplc="5CE04F5E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1AE0F28"/>
    <w:multiLevelType w:val="hybridMultilevel"/>
    <w:tmpl w:val="3C82B2EA"/>
    <w:lvl w:ilvl="0" w:tplc="648814E4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F78E87DA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226CE67A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8250AE50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BFB64616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444C9D5C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622A80EE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B7745F6C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3560FC74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128">
    <w:nsid w:val="328433EF"/>
    <w:multiLevelType w:val="hybridMultilevel"/>
    <w:tmpl w:val="4A92121C"/>
    <w:lvl w:ilvl="0" w:tplc="3BA80660">
      <w:start w:val="1"/>
      <w:numFmt w:val="bullet"/>
      <w:lvlText w:val="­"/>
      <w:lvlJc w:val="left"/>
      <w:pPr>
        <w:ind w:left="1313" w:hanging="360"/>
      </w:pPr>
      <w:rPr>
        <w:rFonts w:ascii="Courier New" w:hAnsi="Courier New" w:hint="default"/>
      </w:rPr>
    </w:lvl>
    <w:lvl w:ilvl="1" w:tplc="037AAA38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C8C83036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FA9AA022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CB46BF02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4CC82344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2D92AFFA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BC10282A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245C2A26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129">
    <w:nsid w:val="329A7548"/>
    <w:multiLevelType w:val="hybridMultilevel"/>
    <w:tmpl w:val="526C6270"/>
    <w:lvl w:ilvl="0" w:tplc="EC7E46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998DF8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466C2C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06AF2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DE4E9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AE2989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E72675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7023D7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BFC2E4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>
    <w:nsid w:val="330D41E7"/>
    <w:multiLevelType w:val="hybridMultilevel"/>
    <w:tmpl w:val="1466F9EE"/>
    <w:lvl w:ilvl="0" w:tplc="A9BC32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28805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DE4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A0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EC4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5CD1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40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2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443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31D1350"/>
    <w:multiLevelType w:val="hybridMultilevel"/>
    <w:tmpl w:val="2CC8823A"/>
    <w:lvl w:ilvl="0" w:tplc="5608F7F2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B8063F68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D1FE789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382A8C8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83EC5F10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77B01142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85185C22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4FECED2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DBB8A114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2">
    <w:nsid w:val="33602CC1"/>
    <w:multiLevelType w:val="hybridMultilevel"/>
    <w:tmpl w:val="416C1838"/>
    <w:lvl w:ilvl="0" w:tplc="7DF0EC52">
      <w:start w:val="1"/>
      <w:numFmt w:val="decimal"/>
      <w:lvlText w:val="%1."/>
      <w:lvlJc w:val="left"/>
      <w:pPr>
        <w:ind w:left="720" w:hanging="360"/>
      </w:pPr>
    </w:lvl>
    <w:lvl w:ilvl="1" w:tplc="BD469946">
      <w:start w:val="1"/>
      <w:numFmt w:val="lowerLetter"/>
      <w:lvlText w:val="%2."/>
      <w:lvlJc w:val="left"/>
      <w:pPr>
        <w:ind w:left="1440" w:hanging="360"/>
      </w:pPr>
    </w:lvl>
    <w:lvl w:ilvl="2" w:tplc="B4EC493A">
      <w:start w:val="1"/>
      <w:numFmt w:val="lowerRoman"/>
      <w:lvlText w:val="%3."/>
      <w:lvlJc w:val="right"/>
      <w:pPr>
        <w:ind w:left="2160" w:hanging="180"/>
      </w:pPr>
    </w:lvl>
    <w:lvl w:ilvl="3" w:tplc="8E8860F6">
      <w:start w:val="1"/>
      <w:numFmt w:val="decimal"/>
      <w:lvlText w:val="%4."/>
      <w:lvlJc w:val="left"/>
      <w:pPr>
        <w:ind w:left="2880" w:hanging="360"/>
      </w:pPr>
    </w:lvl>
    <w:lvl w:ilvl="4" w:tplc="12629700">
      <w:start w:val="1"/>
      <w:numFmt w:val="lowerLetter"/>
      <w:lvlText w:val="%5."/>
      <w:lvlJc w:val="left"/>
      <w:pPr>
        <w:ind w:left="3600" w:hanging="360"/>
      </w:pPr>
    </w:lvl>
    <w:lvl w:ilvl="5" w:tplc="3E64E580">
      <w:start w:val="1"/>
      <w:numFmt w:val="lowerRoman"/>
      <w:lvlText w:val="%6."/>
      <w:lvlJc w:val="right"/>
      <w:pPr>
        <w:ind w:left="4320" w:hanging="180"/>
      </w:pPr>
    </w:lvl>
    <w:lvl w:ilvl="6" w:tplc="FF6445E6">
      <w:start w:val="1"/>
      <w:numFmt w:val="decimal"/>
      <w:lvlText w:val="%7."/>
      <w:lvlJc w:val="left"/>
      <w:pPr>
        <w:ind w:left="5040" w:hanging="360"/>
      </w:pPr>
    </w:lvl>
    <w:lvl w:ilvl="7" w:tplc="E5742DE0">
      <w:start w:val="1"/>
      <w:numFmt w:val="lowerLetter"/>
      <w:lvlText w:val="%8."/>
      <w:lvlJc w:val="left"/>
      <w:pPr>
        <w:ind w:left="5760" w:hanging="360"/>
      </w:pPr>
    </w:lvl>
    <w:lvl w:ilvl="8" w:tplc="4B26857A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3F20392"/>
    <w:multiLevelType w:val="multilevel"/>
    <w:tmpl w:val="E81AD520"/>
    <w:lvl w:ilvl="0">
      <w:start w:val="7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89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9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4">
    <w:nsid w:val="347E7AFD"/>
    <w:multiLevelType w:val="hybridMultilevel"/>
    <w:tmpl w:val="00D2C3F8"/>
    <w:lvl w:ilvl="0" w:tplc="A7AA9EA6">
      <w:start w:val="1"/>
      <w:numFmt w:val="decimal"/>
      <w:lvlText w:val="%1)"/>
      <w:lvlJc w:val="left"/>
      <w:pPr>
        <w:ind w:left="720" w:hanging="360"/>
      </w:pPr>
    </w:lvl>
    <w:lvl w:ilvl="1" w:tplc="E33C24BE">
      <w:start w:val="1"/>
      <w:numFmt w:val="decimal"/>
      <w:lvlText w:val="%2)"/>
      <w:lvlJc w:val="left"/>
      <w:pPr>
        <w:ind w:left="1440" w:hanging="360"/>
      </w:pPr>
    </w:lvl>
    <w:lvl w:ilvl="2" w:tplc="F88EF882">
      <w:start w:val="1"/>
      <w:numFmt w:val="lowerRoman"/>
      <w:lvlText w:val="%3."/>
      <w:lvlJc w:val="right"/>
      <w:pPr>
        <w:ind w:left="2160" w:hanging="180"/>
      </w:pPr>
    </w:lvl>
    <w:lvl w:ilvl="3" w:tplc="2DA8FE9E">
      <w:start w:val="1"/>
      <w:numFmt w:val="decimal"/>
      <w:lvlText w:val="%4."/>
      <w:lvlJc w:val="left"/>
      <w:pPr>
        <w:ind w:left="2880" w:hanging="360"/>
      </w:pPr>
    </w:lvl>
    <w:lvl w:ilvl="4" w:tplc="93CC7C0A">
      <w:start w:val="1"/>
      <w:numFmt w:val="lowerLetter"/>
      <w:lvlText w:val="%5."/>
      <w:lvlJc w:val="left"/>
      <w:pPr>
        <w:ind w:left="3600" w:hanging="360"/>
      </w:pPr>
    </w:lvl>
    <w:lvl w:ilvl="5" w:tplc="F1200A26">
      <w:start w:val="1"/>
      <w:numFmt w:val="lowerRoman"/>
      <w:lvlText w:val="%6."/>
      <w:lvlJc w:val="right"/>
      <w:pPr>
        <w:ind w:left="4320" w:hanging="180"/>
      </w:pPr>
    </w:lvl>
    <w:lvl w:ilvl="6" w:tplc="8F902D90">
      <w:start w:val="1"/>
      <w:numFmt w:val="decimal"/>
      <w:lvlText w:val="%7."/>
      <w:lvlJc w:val="left"/>
      <w:pPr>
        <w:ind w:left="5040" w:hanging="360"/>
      </w:pPr>
    </w:lvl>
    <w:lvl w:ilvl="7" w:tplc="343EAD3C">
      <w:start w:val="1"/>
      <w:numFmt w:val="lowerLetter"/>
      <w:lvlText w:val="%8."/>
      <w:lvlJc w:val="left"/>
      <w:pPr>
        <w:ind w:left="5760" w:hanging="360"/>
      </w:pPr>
    </w:lvl>
    <w:lvl w:ilvl="8" w:tplc="417CC0B4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48217FC"/>
    <w:multiLevelType w:val="hybridMultilevel"/>
    <w:tmpl w:val="B39E34DA"/>
    <w:lvl w:ilvl="0" w:tplc="129E8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301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E82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05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B683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F04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4D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45C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083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4BF5079"/>
    <w:multiLevelType w:val="hybridMultilevel"/>
    <w:tmpl w:val="D2AE14E4"/>
    <w:lvl w:ilvl="0" w:tplc="E29876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42FE9768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94866BE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F2B6BFB2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8B0D3FA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9B28C4B8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5EA2CB18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67C86B2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BEBA85FE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7">
    <w:nsid w:val="34CE6E0F"/>
    <w:multiLevelType w:val="hybridMultilevel"/>
    <w:tmpl w:val="2814F356"/>
    <w:lvl w:ilvl="0" w:tplc="C532C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AE3B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3CBA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0082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084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2C1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CC04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2803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1A9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4E90621"/>
    <w:multiLevelType w:val="hybridMultilevel"/>
    <w:tmpl w:val="88468982"/>
    <w:lvl w:ilvl="0" w:tplc="A9C8E99E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color w:val="000000" w:themeColor="text1"/>
      </w:rPr>
    </w:lvl>
    <w:lvl w:ilvl="1" w:tplc="F3FCC762">
      <w:start w:val="1"/>
      <w:numFmt w:val="decimal"/>
      <w:lvlText w:val="%2)"/>
      <w:lvlJc w:val="left"/>
      <w:pPr>
        <w:ind w:left="6173" w:hanging="360"/>
      </w:pPr>
    </w:lvl>
    <w:lvl w:ilvl="2" w:tplc="8DC8B4C8">
      <w:start w:val="1"/>
      <w:numFmt w:val="lowerRoman"/>
      <w:lvlText w:val="%3."/>
      <w:lvlJc w:val="right"/>
      <w:pPr>
        <w:ind w:left="2869" w:hanging="180"/>
      </w:pPr>
    </w:lvl>
    <w:lvl w:ilvl="3" w:tplc="D5A4A8E8">
      <w:start w:val="1"/>
      <w:numFmt w:val="decimal"/>
      <w:lvlText w:val="%4."/>
      <w:lvlJc w:val="left"/>
      <w:pPr>
        <w:ind w:left="3589" w:hanging="360"/>
      </w:pPr>
    </w:lvl>
    <w:lvl w:ilvl="4" w:tplc="3E04B4AE">
      <w:start w:val="1"/>
      <w:numFmt w:val="lowerLetter"/>
      <w:lvlText w:val="%5."/>
      <w:lvlJc w:val="left"/>
      <w:pPr>
        <w:ind w:left="4309" w:hanging="360"/>
      </w:pPr>
    </w:lvl>
    <w:lvl w:ilvl="5" w:tplc="F63C2200">
      <w:start w:val="1"/>
      <w:numFmt w:val="lowerRoman"/>
      <w:lvlText w:val="%6."/>
      <w:lvlJc w:val="right"/>
      <w:pPr>
        <w:ind w:left="5029" w:hanging="180"/>
      </w:pPr>
    </w:lvl>
    <w:lvl w:ilvl="6" w:tplc="C4568CF4">
      <w:start w:val="1"/>
      <w:numFmt w:val="decimal"/>
      <w:lvlText w:val="%7."/>
      <w:lvlJc w:val="left"/>
      <w:pPr>
        <w:ind w:left="5749" w:hanging="360"/>
      </w:pPr>
    </w:lvl>
    <w:lvl w:ilvl="7" w:tplc="D6B0C84A">
      <w:start w:val="1"/>
      <w:numFmt w:val="lowerLetter"/>
      <w:lvlText w:val="%8."/>
      <w:lvlJc w:val="left"/>
      <w:pPr>
        <w:ind w:left="6469" w:hanging="360"/>
      </w:pPr>
    </w:lvl>
    <w:lvl w:ilvl="8" w:tplc="49BE6F42">
      <w:start w:val="1"/>
      <w:numFmt w:val="lowerRoman"/>
      <w:lvlText w:val="%9."/>
      <w:lvlJc w:val="right"/>
      <w:pPr>
        <w:ind w:left="7189" w:hanging="180"/>
      </w:pPr>
    </w:lvl>
  </w:abstractNum>
  <w:abstractNum w:abstractNumId="139">
    <w:nsid w:val="35BB1130"/>
    <w:multiLevelType w:val="hybridMultilevel"/>
    <w:tmpl w:val="4894C626"/>
    <w:lvl w:ilvl="0" w:tplc="31AA99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84A5D3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38C3A6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BA421C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BA2679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6C06DC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80EFF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0EC0E2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2275F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>
    <w:nsid w:val="36476E66"/>
    <w:multiLevelType w:val="multilevel"/>
    <w:tmpl w:val="BFA483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1">
    <w:nsid w:val="37266B95"/>
    <w:multiLevelType w:val="hybridMultilevel"/>
    <w:tmpl w:val="24B0E11C"/>
    <w:lvl w:ilvl="0" w:tplc="727208D0">
      <w:start w:val="1"/>
      <w:numFmt w:val="decimal"/>
      <w:lvlText w:val="%1)"/>
      <w:lvlJc w:val="left"/>
      <w:pPr>
        <w:ind w:left="6314" w:hanging="360"/>
      </w:pPr>
    </w:lvl>
    <w:lvl w:ilvl="1" w:tplc="81D68796">
      <w:start w:val="1"/>
      <w:numFmt w:val="lowerLetter"/>
      <w:lvlText w:val="%2."/>
      <w:lvlJc w:val="left"/>
      <w:pPr>
        <w:ind w:left="7034" w:hanging="360"/>
      </w:pPr>
    </w:lvl>
    <w:lvl w:ilvl="2" w:tplc="EA681724">
      <w:start w:val="1"/>
      <w:numFmt w:val="lowerRoman"/>
      <w:lvlText w:val="%3."/>
      <w:lvlJc w:val="right"/>
      <w:pPr>
        <w:ind w:left="7754" w:hanging="180"/>
      </w:pPr>
    </w:lvl>
    <w:lvl w:ilvl="3" w:tplc="2A08E780">
      <w:start w:val="1"/>
      <w:numFmt w:val="decimal"/>
      <w:lvlText w:val="%4."/>
      <w:lvlJc w:val="left"/>
      <w:pPr>
        <w:ind w:left="8474" w:hanging="360"/>
      </w:pPr>
    </w:lvl>
    <w:lvl w:ilvl="4" w:tplc="B4F23096">
      <w:start w:val="1"/>
      <w:numFmt w:val="lowerLetter"/>
      <w:lvlText w:val="%5."/>
      <w:lvlJc w:val="left"/>
      <w:pPr>
        <w:ind w:left="9194" w:hanging="360"/>
      </w:pPr>
    </w:lvl>
    <w:lvl w:ilvl="5" w:tplc="3EDA9836">
      <w:start w:val="1"/>
      <w:numFmt w:val="lowerRoman"/>
      <w:lvlText w:val="%6."/>
      <w:lvlJc w:val="right"/>
      <w:pPr>
        <w:ind w:left="9914" w:hanging="180"/>
      </w:pPr>
    </w:lvl>
    <w:lvl w:ilvl="6" w:tplc="DAAE012C">
      <w:start w:val="1"/>
      <w:numFmt w:val="decimal"/>
      <w:lvlText w:val="%7."/>
      <w:lvlJc w:val="left"/>
      <w:pPr>
        <w:ind w:left="10634" w:hanging="360"/>
      </w:pPr>
    </w:lvl>
    <w:lvl w:ilvl="7" w:tplc="538EDE24">
      <w:start w:val="1"/>
      <w:numFmt w:val="lowerLetter"/>
      <w:lvlText w:val="%8."/>
      <w:lvlJc w:val="left"/>
      <w:pPr>
        <w:ind w:left="11354" w:hanging="360"/>
      </w:pPr>
    </w:lvl>
    <w:lvl w:ilvl="8" w:tplc="ADB23834">
      <w:start w:val="1"/>
      <w:numFmt w:val="lowerRoman"/>
      <w:lvlText w:val="%9."/>
      <w:lvlJc w:val="right"/>
      <w:pPr>
        <w:ind w:left="12074" w:hanging="180"/>
      </w:pPr>
    </w:lvl>
  </w:abstractNum>
  <w:abstractNum w:abstractNumId="142">
    <w:nsid w:val="373407E0"/>
    <w:multiLevelType w:val="hybridMultilevel"/>
    <w:tmpl w:val="92540BE4"/>
    <w:lvl w:ilvl="0" w:tplc="934C755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sz w:val="28"/>
      </w:rPr>
    </w:lvl>
    <w:lvl w:ilvl="1" w:tplc="B2E6934A">
      <w:start w:val="1"/>
      <w:numFmt w:val="decimal"/>
      <w:lvlText w:val="%2)"/>
      <w:lvlJc w:val="left"/>
      <w:pPr>
        <w:ind w:left="2149" w:hanging="360"/>
      </w:pPr>
    </w:lvl>
    <w:lvl w:ilvl="2" w:tplc="FE3E3D28">
      <w:start w:val="1"/>
      <w:numFmt w:val="lowerRoman"/>
      <w:lvlText w:val="%3."/>
      <w:lvlJc w:val="right"/>
      <w:pPr>
        <w:ind w:left="2869" w:hanging="180"/>
      </w:pPr>
    </w:lvl>
    <w:lvl w:ilvl="3" w:tplc="8C807120">
      <w:start w:val="1"/>
      <w:numFmt w:val="decimal"/>
      <w:lvlText w:val="%4."/>
      <w:lvlJc w:val="left"/>
      <w:pPr>
        <w:ind w:left="3589" w:hanging="360"/>
      </w:pPr>
    </w:lvl>
    <w:lvl w:ilvl="4" w:tplc="7090BDEC">
      <w:start w:val="1"/>
      <w:numFmt w:val="lowerLetter"/>
      <w:lvlText w:val="%5."/>
      <w:lvlJc w:val="left"/>
      <w:pPr>
        <w:ind w:left="4309" w:hanging="360"/>
      </w:pPr>
    </w:lvl>
    <w:lvl w:ilvl="5" w:tplc="99422888">
      <w:start w:val="1"/>
      <w:numFmt w:val="lowerRoman"/>
      <w:lvlText w:val="%6."/>
      <w:lvlJc w:val="right"/>
      <w:pPr>
        <w:ind w:left="5029" w:hanging="180"/>
      </w:pPr>
    </w:lvl>
    <w:lvl w:ilvl="6" w:tplc="612E9FB6">
      <w:start w:val="1"/>
      <w:numFmt w:val="decimal"/>
      <w:lvlText w:val="%7."/>
      <w:lvlJc w:val="left"/>
      <w:pPr>
        <w:ind w:left="5749" w:hanging="360"/>
      </w:pPr>
    </w:lvl>
    <w:lvl w:ilvl="7" w:tplc="B47EF014">
      <w:start w:val="1"/>
      <w:numFmt w:val="lowerLetter"/>
      <w:lvlText w:val="%8."/>
      <w:lvlJc w:val="left"/>
      <w:pPr>
        <w:ind w:left="6469" w:hanging="360"/>
      </w:pPr>
    </w:lvl>
    <w:lvl w:ilvl="8" w:tplc="B874B664">
      <w:start w:val="1"/>
      <w:numFmt w:val="lowerRoman"/>
      <w:lvlText w:val="%9."/>
      <w:lvlJc w:val="right"/>
      <w:pPr>
        <w:ind w:left="7189" w:hanging="180"/>
      </w:pPr>
    </w:lvl>
  </w:abstractNum>
  <w:abstractNum w:abstractNumId="143">
    <w:nsid w:val="376B4A24"/>
    <w:multiLevelType w:val="hybridMultilevel"/>
    <w:tmpl w:val="2B74623C"/>
    <w:lvl w:ilvl="0" w:tplc="0568C9E8">
      <w:start w:val="1"/>
      <w:numFmt w:val="decimal"/>
      <w:lvlText w:val="%1."/>
      <w:lvlJc w:val="left"/>
      <w:pPr>
        <w:ind w:left="1428" w:hanging="360"/>
      </w:pPr>
      <w:rPr>
        <w:b w:val="0"/>
        <w:color w:val="000000" w:themeColor="text1"/>
      </w:rPr>
    </w:lvl>
    <w:lvl w:ilvl="1" w:tplc="44AC11DE">
      <w:start w:val="1"/>
      <w:numFmt w:val="lowerLetter"/>
      <w:lvlText w:val="%2."/>
      <w:lvlJc w:val="left"/>
      <w:pPr>
        <w:ind w:left="2148" w:hanging="360"/>
      </w:pPr>
    </w:lvl>
    <w:lvl w:ilvl="2" w:tplc="EDB26AAA">
      <w:start w:val="1"/>
      <w:numFmt w:val="lowerRoman"/>
      <w:lvlText w:val="%3."/>
      <w:lvlJc w:val="right"/>
      <w:pPr>
        <w:ind w:left="2868" w:hanging="180"/>
      </w:pPr>
    </w:lvl>
    <w:lvl w:ilvl="3" w:tplc="9DCC18AC">
      <w:start w:val="1"/>
      <w:numFmt w:val="decimal"/>
      <w:lvlText w:val="%4."/>
      <w:lvlJc w:val="left"/>
      <w:pPr>
        <w:ind w:left="3588" w:hanging="360"/>
      </w:pPr>
    </w:lvl>
    <w:lvl w:ilvl="4" w:tplc="D39239C6">
      <w:start w:val="1"/>
      <w:numFmt w:val="lowerLetter"/>
      <w:lvlText w:val="%5."/>
      <w:lvlJc w:val="left"/>
      <w:pPr>
        <w:ind w:left="4308" w:hanging="360"/>
      </w:pPr>
    </w:lvl>
    <w:lvl w:ilvl="5" w:tplc="E65E2CE4">
      <w:start w:val="1"/>
      <w:numFmt w:val="lowerRoman"/>
      <w:lvlText w:val="%6."/>
      <w:lvlJc w:val="right"/>
      <w:pPr>
        <w:ind w:left="5028" w:hanging="180"/>
      </w:pPr>
    </w:lvl>
    <w:lvl w:ilvl="6" w:tplc="84ECD54A">
      <w:start w:val="1"/>
      <w:numFmt w:val="decimal"/>
      <w:lvlText w:val="%7."/>
      <w:lvlJc w:val="left"/>
      <w:pPr>
        <w:ind w:left="5748" w:hanging="360"/>
      </w:pPr>
    </w:lvl>
    <w:lvl w:ilvl="7" w:tplc="2118D5DA">
      <w:start w:val="1"/>
      <w:numFmt w:val="lowerLetter"/>
      <w:lvlText w:val="%8."/>
      <w:lvlJc w:val="left"/>
      <w:pPr>
        <w:ind w:left="6468" w:hanging="360"/>
      </w:pPr>
    </w:lvl>
    <w:lvl w:ilvl="8" w:tplc="A7B8E92E">
      <w:start w:val="1"/>
      <w:numFmt w:val="lowerRoman"/>
      <w:lvlText w:val="%9."/>
      <w:lvlJc w:val="right"/>
      <w:pPr>
        <w:ind w:left="7188" w:hanging="180"/>
      </w:pPr>
    </w:lvl>
  </w:abstractNum>
  <w:abstractNum w:abstractNumId="144">
    <w:nsid w:val="37E03D27"/>
    <w:multiLevelType w:val="hybridMultilevel"/>
    <w:tmpl w:val="79181DC2"/>
    <w:lvl w:ilvl="0" w:tplc="14E4B38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5D0AC6F4">
      <w:start w:val="1"/>
      <w:numFmt w:val="decimal"/>
      <w:lvlText w:val="%2)"/>
      <w:lvlJc w:val="left"/>
      <w:pPr>
        <w:ind w:left="3338" w:hanging="360"/>
      </w:pPr>
      <w:rPr>
        <w:rFonts w:hint="default"/>
      </w:rPr>
    </w:lvl>
    <w:lvl w:ilvl="2" w:tplc="2AD6DEA6">
      <w:start w:val="1"/>
      <w:numFmt w:val="decimal"/>
      <w:lvlText w:val="%3."/>
      <w:lvlJc w:val="left"/>
      <w:pPr>
        <w:ind w:left="2689" w:hanging="360"/>
      </w:pPr>
      <w:rPr>
        <w:rFonts w:hint="default"/>
      </w:rPr>
    </w:lvl>
    <w:lvl w:ilvl="3" w:tplc="2A7C303C">
      <w:start w:val="1"/>
      <w:numFmt w:val="decimal"/>
      <w:lvlText w:val="%4."/>
      <w:lvlJc w:val="left"/>
      <w:pPr>
        <w:ind w:left="3229" w:hanging="360"/>
      </w:pPr>
    </w:lvl>
    <w:lvl w:ilvl="4" w:tplc="FE0A798C">
      <w:start w:val="1"/>
      <w:numFmt w:val="lowerLetter"/>
      <w:lvlText w:val="%5."/>
      <w:lvlJc w:val="left"/>
      <w:pPr>
        <w:ind w:left="3949" w:hanging="360"/>
      </w:pPr>
    </w:lvl>
    <w:lvl w:ilvl="5" w:tplc="8F565DF8">
      <w:start w:val="1"/>
      <w:numFmt w:val="lowerRoman"/>
      <w:lvlText w:val="%6."/>
      <w:lvlJc w:val="right"/>
      <w:pPr>
        <w:ind w:left="4669" w:hanging="180"/>
      </w:pPr>
    </w:lvl>
    <w:lvl w:ilvl="6" w:tplc="8D0EFE80">
      <w:start w:val="1"/>
      <w:numFmt w:val="decimal"/>
      <w:lvlText w:val="%7."/>
      <w:lvlJc w:val="left"/>
      <w:pPr>
        <w:ind w:left="5389" w:hanging="360"/>
      </w:pPr>
    </w:lvl>
    <w:lvl w:ilvl="7" w:tplc="331664BA">
      <w:start w:val="1"/>
      <w:numFmt w:val="lowerLetter"/>
      <w:lvlText w:val="%8."/>
      <w:lvlJc w:val="left"/>
      <w:pPr>
        <w:ind w:left="6109" w:hanging="360"/>
      </w:pPr>
    </w:lvl>
    <w:lvl w:ilvl="8" w:tplc="9C945E02">
      <w:start w:val="1"/>
      <w:numFmt w:val="lowerRoman"/>
      <w:lvlText w:val="%9."/>
      <w:lvlJc w:val="right"/>
      <w:pPr>
        <w:ind w:left="6829" w:hanging="180"/>
      </w:pPr>
    </w:lvl>
  </w:abstractNum>
  <w:abstractNum w:abstractNumId="145">
    <w:nsid w:val="38512CE2"/>
    <w:multiLevelType w:val="hybridMultilevel"/>
    <w:tmpl w:val="4C70D21C"/>
    <w:lvl w:ilvl="0" w:tplc="F6A25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C292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743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7859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664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E2E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41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0C6D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B85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85A0B48"/>
    <w:multiLevelType w:val="hybridMultilevel"/>
    <w:tmpl w:val="0CE05F72"/>
    <w:lvl w:ilvl="0" w:tplc="2DC8B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D278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068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C65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4FB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0E8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D273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CE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868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86072CE"/>
    <w:multiLevelType w:val="hybridMultilevel"/>
    <w:tmpl w:val="1D22139E"/>
    <w:lvl w:ilvl="0" w:tplc="F3861BDE">
      <w:start w:val="17"/>
      <w:numFmt w:val="decimal"/>
      <w:lvlText w:val="%1."/>
      <w:lvlJc w:val="left"/>
      <w:pPr>
        <w:ind w:left="1500" w:hanging="1140"/>
      </w:pPr>
      <w:rPr>
        <w:rFonts w:hint="default"/>
      </w:rPr>
    </w:lvl>
    <w:lvl w:ilvl="1" w:tplc="911A0536">
      <w:start w:val="1"/>
      <w:numFmt w:val="lowerLetter"/>
      <w:lvlText w:val="%2."/>
      <w:lvlJc w:val="left"/>
      <w:pPr>
        <w:ind w:left="1440" w:hanging="360"/>
      </w:pPr>
    </w:lvl>
    <w:lvl w:ilvl="2" w:tplc="6A20A550">
      <w:start w:val="1"/>
      <w:numFmt w:val="lowerRoman"/>
      <w:lvlText w:val="%3."/>
      <w:lvlJc w:val="right"/>
      <w:pPr>
        <w:ind w:left="2160" w:hanging="180"/>
      </w:pPr>
    </w:lvl>
    <w:lvl w:ilvl="3" w:tplc="9B1AE526">
      <w:start w:val="1"/>
      <w:numFmt w:val="decimal"/>
      <w:lvlText w:val="%4."/>
      <w:lvlJc w:val="left"/>
      <w:pPr>
        <w:ind w:left="2880" w:hanging="360"/>
      </w:pPr>
    </w:lvl>
    <w:lvl w:ilvl="4" w:tplc="9990B97C">
      <w:start w:val="1"/>
      <w:numFmt w:val="lowerLetter"/>
      <w:lvlText w:val="%5."/>
      <w:lvlJc w:val="left"/>
      <w:pPr>
        <w:ind w:left="3600" w:hanging="360"/>
      </w:pPr>
    </w:lvl>
    <w:lvl w:ilvl="5" w:tplc="4E80FBD2">
      <w:start w:val="1"/>
      <w:numFmt w:val="lowerRoman"/>
      <w:lvlText w:val="%6."/>
      <w:lvlJc w:val="right"/>
      <w:pPr>
        <w:ind w:left="4320" w:hanging="180"/>
      </w:pPr>
    </w:lvl>
    <w:lvl w:ilvl="6" w:tplc="64B02088">
      <w:start w:val="1"/>
      <w:numFmt w:val="decimal"/>
      <w:lvlText w:val="%7."/>
      <w:lvlJc w:val="left"/>
      <w:pPr>
        <w:ind w:left="5040" w:hanging="360"/>
      </w:pPr>
    </w:lvl>
    <w:lvl w:ilvl="7" w:tplc="82509C2A">
      <w:start w:val="1"/>
      <w:numFmt w:val="lowerLetter"/>
      <w:lvlText w:val="%8."/>
      <w:lvlJc w:val="left"/>
      <w:pPr>
        <w:ind w:left="5760" w:hanging="360"/>
      </w:pPr>
    </w:lvl>
    <w:lvl w:ilvl="8" w:tplc="8F32F9AA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8641591"/>
    <w:multiLevelType w:val="hybridMultilevel"/>
    <w:tmpl w:val="30E08F00"/>
    <w:lvl w:ilvl="0" w:tplc="66CE7182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193084E6">
      <w:start w:val="1"/>
      <w:numFmt w:val="decimal"/>
      <w:lvlText w:val="%2)"/>
      <w:lvlJc w:val="left"/>
      <w:pPr>
        <w:ind w:left="2824" w:hanging="1035"/>
      </w:pPr>
      <w:rPr>
        <w:rFonts w:hint="default"/>
      </w:rPr>
    </w:lvl>
    <w:lvl w:ilvl="2" w:tplc="F5FA22FC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A51EE68A">
      <w:start w:val="1"/>
      <w:numFmt w:val="decimal"/>
      <w:lvlText w:val="%4."/>
      <w:lvlJc w:val="left"/>
      <w:pPr>
        <w:ind w:left="3589" w:hanging="360"/>
      </w:pPr>
    </w:lvl>
    <w:lvl w:ilvl="4" w:tplc="BD8C546C">
      <w:start w:val="1"/>
      <w:numFmt w:val="lowerLetter"/>
      <w:lvlText w:val="%5."/>
      <w:lvlJc w:val="left"/>
      <w:pPr>
        <w:ind w:left="4309" w:hanging="360"/>
      </w:pPr>
    </w:lvl>
    <w:lvl w:ilvl="5" w:tplc="10BA0C0A">
      <w:start w:val="1"/>
      <w:numFmt w:val="lowerRoman"/>
      <w:lvlText w:val="%6."/>
      <w:lvlJc w:val="right"/>
      <w:pPr>
        <w:ind w:left="5029" w:hanging="180"/>
      </w:pPr>
    </w:lvl>
    <w:lvl w:ilvl="6" w:tplc="44166570">
      <w:start w:val="1"/>
      <w:numFmt w:val="decimal"/>
      <w:lvlText w:val="%7."/>
      <w:lvlJc w:val="left"/>
      <w:pPr>
        <w:ind w:left="5749" w:hanging="360"/>
      </w:pPr>
    </w:lvl>
    <w:lvl w:ilvl="7" w:tplc="E058251E">
      <w:start w:val="1"/>
      <w:numFmt w:val="lowerLetter"/>
      <w:lvlText w:val="%8."/>
      <w:lvlJc w:val="left"/>
      <w:pPr>
        <w:ind w:left="6469" w:hanging="360"/>
      </w:pPr>
    </w:lvl>
    <w:lvl w:ilvl="8" w:tplc="3C2832EE">
      <w:start w:val="1"/>
      <w:numFmt w:val="lowerRoman"/>
      <w:lvlText w:val="%9."/>
      <w:lvlJc w:val="right"/>
      <w:pPr>
        <w:ind w:left="7189" w:hanging="180"/>
      </w:pPr>
    </w:lvl>
  </w:abstractNum>
  <w:abstractNum w:abstractNumId="149">
    <w:nsid w:val="3897337D"/>
    <w:multiLevelType w:val="hybridMultilevel"/>
    <w:tmpl w:val="E696AE78"/>
    <w:lvl w:ilvl="0" w:tplc="E4FC5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AA8A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9A1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03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EFD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D6E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A2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608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3227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89F70C6"/>
    <w:multiLevelType w:val="hybridMultilevel"/>
    <w:tmpl w:val="5984A3BA"/>
    <w:lvl w:ilvl="0" w:tplc="A498DE9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B6625F8">
      <w:start w:val="1"/>
      <w:numFmt w:val="decimal"/>
      <w:lvlText w:val="%2)"/>
      <w:lvlJc w:val="left"/>
      <w:pPr>
        <w:ind w:left="1864" w:hanging="435"/>
      </w:pPr>
      <w:rPr>
        <w:rFonts w:hint="default"/>
      </w:rPr>
    </w:lvl>
    <w:lvl w:ilvl="2" w:tplc="F184FFCC">
      <w:start w:val="1"/>
      <w:numFmt w:val="lowerRoman"/>
      <w:lvlText w:val="%3."/>
      <w:lvlJc w:val="right"/>
      <w:pPr>
        <w:ind w:left="2509" w:hanging="180"/>
      </w:pPr>
    </w:lvl>
    <w:lvl w:ilvl="3" w:tplc="E1A86ED6">
      <w:start w:val="1"/>
      <w:numFmt w:val="decimal"/>
      <w:lvlText w:val="%4."/>
      <w:lvlJc w:val="left"/>
      <w:pPr>
        <w:ind w:left="3229" w:hanging="360"/>
      </w:pPr>
    </w:lvl>
    <w:lvl w:ilvl="4" w:tplc="6652DC94">
      <w:start w:val="1"/>
      <w:numFmt w:val="lowerLetter"/>
      <w:lvlText w:val="%5."/>
      <w:lvlJc w:val="left"/>
      <w:pPr>
        <w:ind w:left="3949" w:hanging="360"/>
      </w:pPr>
    </w:lvl>
    <w:lvl w:ilvl="5" w:tplc="99968728">
      <w:start w:val="1"/>
      <w:numFmt w:val="lowerRoman"/>
      <w:lvlText w:val="%6."/>
      <w:lvlJc w:val="right"/>
      <w:pPr>
        <w:ind w:left="4669" w:hanging="180"/>
      </w:pPr>
    </w:lvl>
    <w:lvl w:ilvl="6" w:tplc="8466D40E">
      <w:start w:val="1"/>
      <w:numFmt w:val="decimal"/>
      <w:lvlText w:val="%7."/>
      <w:lvlJc w:val="left"/>
      <w:pPr>
        <w:ind w:left="5389" w:hanging="360"/>
      </w:pPr>
    </w:lvl>
    <w:lvl w:ilvl="7" w:tplc="CDB8821E">
      <w:start w:val="1"/>
      <w:numFmt w:val="lowerLetter"/>
      <w:lvlText w:val="%8."/>
      <w:lvlJc w:val="left"/>
      <w:pPr>
        <w:ind w:left="6109" w:hanging="360"/>
      </w:pPr>
    </w:lvl>
    <w:lvl w:ilvl="8" w:tplc="2B20AEE6">
      <w:start w:val="1"/>
      <w:numFmt w:val="lowerRoman"/>
      <w:lvlText w:val="%9."/>
      <w:lvlJc w:val="right"/>
      <w:pPr>
        <w:ind w:left="6829" w:hanging="180"/>
      </w:pPr>
    </w:lvl>
  </w:abstractNum>
  <w:abstractNum w:abstractNumId="151">
    <w:nsid w:val="38D328A5"/>
    <w:multiLevelType w:val="multilevel"/>
    <w:tmpl w:val="36908FD2"/>
    <w:lvl w:ilvl="0">
      <w:start w:val="1"/>
      <w:numFmt w:val="decimal"/>
      <w:lvlText w:val="%1."/>
      <w:lvlJc w:val="left"/>
      <w:pPr>
        <w:ind w:left="1129" w:hanging="420"/>
      </w:pPr>
      <w:rPr>
        <w:rFonts w:eastAsia="Times New Roman" w:hint="default"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152">
    <w:nsid w:val="39360A64"/>
    <w:multiLevelType w:val="hybridMultilevel"/>
    <w:tmpl w:val="7ED07B9C"/>
    <w:lvl w:ilvl="0" w:tplc="805A9A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F76C4F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FEC208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EA33F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6C0EAF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E2603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4B4D68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3E0830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A2075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>
    <w:nsid w:val="3A2C7B64"/>
    <w:multiLevelType w:val="hybridMultilevel"/>
    <w:tmpl w:val="D730F2D0"/>
    <w:lvl w:ilvl="0" w:tplc="DDC8EE76">
      <w:start w:val="1"/>
      <w:numFmt w:val="decimal"/>
      <w:lvlText w:val="%1."/>
      <w:lvlJc w:val="left"/>
      <w:pPr>
        <w:ind w:left="1429" w:hanging="360"/>
      </w:pPr>
    </w:lvl>
    <w:lvl w:ilvl="1" w:tplc="D9BA5CE2">
      <w:start w:val="1"/>
      <w:numFmt w:val="lowerLetter"/>
      <w:lvlText w:val="%2."/>
      <w:lvlJc w:val="left"/>
      <w:pPr>
        <w:ind w:left="2149" w:hanging="360"/>
      </w:pPr>
    </w:lvl>
    <w:lvl w:ilvl="2" w:tplc="BB427902">
      <w:start w:val="1"/>
      <w:numFmt w:val="lowerRoman"/>
      <w:lvlText w:val="%3."/>
      <w:lvlJc w:val="right"/>
      <w:pPr>
        <w:ind w:left="2869" w:hanging="180"/>
      </w:pPr>
    </w:lvl>
    <w:lvl w:ilvl="3" w:tplc="DB44759C">
      <w:start w:val="1"/>
      <w:numFmt w:val="decimal"/>
      <w:lvlText w:val="%4."/>
      <w:lvlJc w:val="left"/>
      <w:pPr>
        <w:ind w:left="3589" w:hanging="360"/>
      </w:pPr>
    </w:lvl>
    <w:lvl w:ilvl="4" w:tplc="65FA916A">
      <w:start w:val="1"/>
      <w:numFmt w:val="lowerLetter"/>
      <w:lvlText w:val="%5."/>
      <w:lvlJc w:val="left"/>
      <w:pPr>
        <w:ind w:left="4309" w:hanging="360"/>
      </w:pPr>
    </w:lvl>
    <w:lvl w:ilvl="5" w:tplc="FE7A319E">
      <w:start w:val="1"/>
      <w:numFmt w:val="lowerRoman"/>
      <w:lvlText w:val="%6."/>
      <w:lvlJc w:val="right"/>
      <w:pPr>
        <w:ind w:left="5029" w:hanging="180"/>
      </w:pPr>
    </w:lvl>
    <w:lvl w:ilvl="6" w:tplc="F4808CAC">
      <w:start w:val="1"/>
      <w:numFmt w:val="decimal"/>
      <w:lvlText w:val="%7."/>
      <w:lvlJc w:val="left"/>
      <w:pPr>
        <w:ind w:left="5749" w:hanging="360"/>
      </w:pPr>
    </w:lvl>
    <w:lvl w:ilvl="7" w:tplc="04FA3718">
      <w:start w:val="1"/>
      <w:numFmt w:val="lowerLetter"/>
      <w:lvlText w:val="%8."/>
      <w:lvlJc w:val="left"/>
      <w:pPr>
        <w:ind w:left="6469" w:hanging="360"/>
      </w:pPr>
    </w:lvl>
    <w:lvl w:ilvl="8" w:tplc="F0D6E9CA">
      <w:start w:val="1"/>
      <w:numFmt w:val="lowerRoman"/>
      <w:lvlText w:val="%9."/>
      <w:lvlJc w:val="right"/>
      <w:pPr>
        <w:ind w:left="7189" w:hanging="180"/>
      </w:pPr>
    </w:lvl>
  </w:abstractNum>
  <w:abstractNum w:abstractNumId="154">
    <w:nsid w:val="3B1F556C"/>
    <w:multiLevelType w:val="hybridMultilevel"/>
    <w:tmpl w:val="9A820514"/>
    <w:lvl w:ilvl="0" w:tplc="427CE088">
      <w:start w:val="1"/>
      <w:numFmt w:val="decimal"/>
      <w:lvlText w:val="%1."/>
      <w:lvlJc w:val="left"/>
      <w:pPr>
        <w:ind w:left="2138" w:hanging="360"/>
      </w:pPr>
    </w:lvl>
    <w:lvl w:ilvl="1" w:tplc="847E78A0">
      <w:start w:val="1"/>
      <w:numFmt w:val="lowerLetter"/>
      <w:lvlText w:val="%2."/>
      <w:lvlJc w:val="left"/>
      <w:pPr>
        <w:ind w:left="2149" w:hanging="360"/>
      </w:pPr>
    </w:lvl>
    <w:lvl w:ilvl="2" w:tplc="F6A60B0E">
      <w:start w:val="1"/>
      <w:numFmt w:val="lowerRoman"/>
      <w:lvlText w:val="%3."/>
      <w:lvlJc w:val="right"/>
      <w:pPr>
        <w:ind w:left="2869" w:hanging="180"/>
      </w:pPr>
    </w:lvl>
    <w:lvl w:ilvl="3" w:tplc="6032D4BA">
      <w:start w:val="1"/>
      <w:numFmt w:val="decimal"/>
      <w:lvlText w:val="%4."/>
      <w:lvlJc w:val="left"/>
      <w:pPr>
        <w:ind w:left="3589" w:hanging="360"/>
      </w:pPr>
    </w:lvl>
    <w:lvl w:ilvl="4" w:tplc="7910FCAA">
      <w:start w:val="1"/>
      <w:numFmt w:val="lowerLetter"/>
      <w:lvlText w:val="%5."/>
      <w:lvlJc w:val="left"/>
      <w:pPr>
        <w:ind w:left="4309" w:hanging="360"/>
      </w:pPr>
    </w:lvl>
    <w:lvl w:ilvl="5" w:tplc="8B582052">
      <w:start w:val="1"/>
      <w:numFmt w:val="lowerRoman"/>
      <w:lvlText w:val="%6."/>
      <w:lvlJc w:val="right"/>
      <w:pPr>
        <w:ind w:left="5029" w:hanging="180"/>
      </w:pPr>
    </w:lvl>
    <w:lvl w:ilvl="6" w:tplc="6CE85782">
      <w:start w:val="1"/>
      <w:numFmt w:val="decimal"/>
      <w:lvlText w:val="%7."/>
      <w:lvlJc w:val="left"/>
      <w:pPr>
        <w:ind w:left="5749" w:hanging="360"/>
      </w:pPr>
    </w:lvl>
    <w:lvl w:ilvl="7" w:tplc="A314A164">
      <w:start w:val="1"/>
      <w:numFmt w:val="lowerLetter"/>
      <w:lvlText w:val="%8."/>
      <w:lvlJc w:val="left"/>
      <w:pPr>
        <w:ind w:left="6469" w:hanging="360"/>
      </w:pPr>
    </w:lvl>
    <w:lvl w:ilvl="8" w:tplc="F0188B0C">
      <w:start w:val="1"/>
      <w:numFmt w:val="lowerRoman"/>
      <w:lvlText w:val="%9."/>
      <w:lvlJc w:val="right"/>
      <w:pPr>
        <w:ind w:left="7189" w:hanging="180"/>
      </w:pPr>
    </w:lvl>
  </w:abstractNum>
  <w:abstractNum w:abstractNumId="155">
    <w:nsid w:val="3B253C20"/>
    <w:multiLevelType w:val="hybridMultilevel"/>
    <w:tmpl w:val="C10A2F4C"/>
    <w:lvl w:ilvl="0" w:tplc="DC9E3E2C">
      <w:start w:val="1"/>
      <w:numFmt w:val="decimal"/>
      <w:lvlText w:val="%1)"/>
      <w:lvlJc w:val="left"/>
      <w:pPr>
        <w:ind w:left="720" w:hanging="360"/>
      </w:pPr>
    </w:lvl>
    <w:lvl w:ilvl="1" w:tplc="7638A9F8">
      <w:start w:val="1"/>
      <w:numFmt w:val="lowerLetter"/>
      <w:lvlText w:val="%2."/>
      <w:lvlJc w:val="left"/>
      <w:pPr>
        <w:ind w:left="1440" w:hanging="360"/>
      </w:pPr>
    </w:lvl>
    <w:lvl w:ilvl="2" w:tplc="2EB2C170">
      <w:start w:val="1"/>
      <w:numFmt w:val="lowerRoman"/>
      <w:lvlText w:val="%3."/>
      <w:lvlJc w:val="right"/>
      <w:pPr>
        <w:ind w:left="2160" w:hanging="180"/>
      </w:pPr>
    </w:lvl>
    <w:lvl w:ilvl="3" w:tplc="83E686F4">
      <w:start w:val="1"/>
      <w:numFmt w:val="decimal"/>
      <w:lvlText w:val="%4."/>
      <w:lvlJc w:val="left"/>
      <w:pPr>
        <w:ind w:left="2880" w:hanging="360"/>
      </w:pPr>
    </w:lvl>
    <w:lvl w:ilvl="4" w:tplc="AEE067A2">
      <w:start w:val="1"/>
      <w:numFmt w:val="lowerLetter"/>
      <w:lvlText w:val="%5."/>
      <w:lvlJc w:val="left"/>
      <w:pPr>
        <w:ind w:left="3600" w:hanging="360"/>
      </w:pPr>
    </w:lvl>
    <w:lvl w:ilvl="5" w:tplc="3BDA78A8">
      <w:start w:val="1"/>
      <w:numFmt w:val="lowerRoman"/>
      <w:lvlText w:val="%6."/>
      <w:lvlJc w:val="right"/>
      <w:pPr>
        <w:ind w:left="4320" w:hanging="180"/>
      </w:pPr>
    </w:lvl>
    <w:lvl w:ilvl="6" w:tplc="472CD556">
      <w:start w:val="1"/>
      <w:numFmt w:val="decimal"/>
      <w:lvlText w:val="%7."/>
      <w:lvlJc w:val="left"/>
      <w:pPr>
        <w:ind w:left="5040" w:hanging="360"/>
      </w:pPr>
    </w:lvl>
    <w:lvl w:ilvl="7" w:tplc="F88A4AB8">
      <w:start w:val="1"/>
      <w:numFmt w:val="lowerLetter"/>
      <w:lvlText w:val="%8."/>
      <w:lvlJc w:val="left"/>
      <w:pPr>
        <w:ind w:left="5760" w:hanging="360"/>
      </w:pPr>
    </w:lvl>
    <w:lvl w:ilvl="8" w:tplc="FEF0D322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C177DCC"/>
    <w:multiLevelType w:val="hybridMultilevel"/>
    <w:tmpl w:val="7E24B962"/>
    <w:lvl w:ilvl="0" w:tplc="99A499C2">
      <w:start w:val="1"/>
      <w:numFmt w:val="decimal"/>
      <w:lvlText w:val="%1)"/>
      <w:lvlJc w:val="left"/>
      <w:pPr>
        <w:ind w:left="2509" w:hanging="360"/>
      </w:pPr>
      <w:rPr>
        <w:rFonts w:hint="default"/>
        <w:b w:val="0"/>
        <w:color w:val="000000" w:themeColor="text1"/>
      </w:rPr>
    </w:lvl>
    <w:lvl w:ilvl="1" w:tplc="4BD0BFD8">
      <w:start w:val="1"/>
      <w:numFmt w:val="lowerLetter"/>
      <w:lvlText w:val="%2."/>
      <w:lvlJc w:val="left"/>
      <w:pPr>
        <w:ind w:left="3229" w:hanging="360"/>
      </w:pPr>
    </w:lvl>
    <w:lvl w:ilvl="2" w:tplc="43B6F5F0">
      <w:start w:val="1"/>
      <w:numFmt w:val="lowerRoman"/>
      <w:lvlText w:val="%3."/>
      <w:lvlJc w:val="right"/>
      <w:pPr>
        <w:ind w:left="3949" w:hanging="180"/>
      </w:pPr>
    </w:lvl>
    <w:lvl w:ilvl="3" w:tplc="C088DDBE">
      <w:start w:val="1"/>
      <w:numFmt w:val="decimal"/>
      <w:lvlText w:val="%4."/>
      <w:lvlJc w:val="left"/>
      <w:pPr>
        <w:ind w:left="4669" w:hanging="360"/>
      </w:pPr>
    </w:lvl>
    <w:lvl w:ilvl="4" w:tplc="49944726">
      <w:start w:val="1"/>
      <w:numFmt w:val="lowerLetter"/>
      <w:lvlText w:val="%5."/>
      <w:lvlJc w:val="left"/>
      <w:pPr>
        <w:ind w:left="5389" w:hanging="360"/>
      </w:pPr>
    </w:lvl>
    <w:lvl w:ilvl="5" w:tplc="D0D8A172">
      <w:start w:val="1"/>
      <w:numFmt w:val="lowerRoman"/>
      <w:lvlText w:val="%6."/>
      <w:lvlJc w:val="right"/>
      <w:pPr>
        <w:ind w:left="6109" w:hanging="180"/>
      </w:pPr>
    </w:lvl>
    <w:lvl w:ilvl="6" w:tplc="350A25B6">
      <w:start w:val="1"/>
      <w:numFmt w:val="decimal"/>
      <w:lvlText w:val="%7."/>
      <w:lvlJc w:val="left"/>
      <w:pPr>
        <w:ind w:left="6829" w:hanging="360"/>
      </w:pPr>
    </w:lvl>
    <w:lvl w:ilvl="7" w:tplc="43EAD7DA">
      <w:start w:val="1"/>
      <w:numFmt w:val="lowerLetter"/>
      <w:lvlText w:val="%8."/>
      <w:lvlJc w:val="left"/>
      <w:pPr>
        <w:ind w:left="7549" w:hanging="360"/>
      </w:pPr>
    </w:lvl>
    <w:lvl w:ilvl="8" w:tplc="4E4AFE0A">
      <w:start w:val="1"/>
      <w:numFmt w:val="lowerRoman"/>
      <w:lvlText w:val="%9."/>
      <w:lvlJc w:val="right"/>
      <w:pPr>
        <w:ind w:left="8269" w:hanging="180"/>
      </w:pPr>
    </w:lvl>
  </w:abstractNum>
  <w:abstractNum w:abstractNumId="157">
    <w:nsid w:val="3D5D5B26"/>
    <w:multiLevelType w:val="hybridMultilevel"/>
    <w:tmpl w:val="2A86BBD2"/>
    <w:lvl w:ilvl="0" w:tplc="E67499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8049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0E5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28D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5212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01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EF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387B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204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3D7F78AF"/>
    <w:multiLevelType w:val="hybridMultilevel"/>
    <w:tmpl w:val="2F30C6A2"/>
    <w:lvl w:ilvl="0" w:tplc="C73A85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09826E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92692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85AEE4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81A9DA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75C92D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4AAD4F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686F96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9C82EE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>
    <w:nsid w:val="3DC44683"/>
    <w:multiLevelType w:val="hybridMultilevel"/>
    <w:tmpl w:val="819499AC"/>
    <w:lvl w:ilvl="0" w:tplc="C8F276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9EA23E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F06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26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6E0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D875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AE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897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782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DE41128"/>
    <w:multiLevelType w:val="hybridMultilevel"/>
    <w:tmpl w:val="A19667DA"/>
    <w:lvl w:ilvl="0" w:tplc="6CF0C016">
      <w:start w:val="1"/>
      <w:numFmt w:val="decimal"/>
      <w:lvlText w:val="%1)"/>
      <w:lvlJc w:val="left"/>
      <w:pPr>
        <w:ind w:left="1429" w:hanging="360"/>
      </w:pPr>
    </w:lvl>
    <w:lvl w:ilvl="1" w:tplc="94B428EC">
      <w:start w:val="1"/>
      <w:numFmt w:val="decimal"/>
      <w:lvlText w:val="%2)"/>
      <w:lvlJc w:val="left"/>
      <w:pPr>
        <w:ind w:left="2149" w:hanging="360"/>
      </w:pPr>
    </w:lvl>
    <w:lvl w:ilvl="2" w:tplc="71183132">
      <w:start w:val="1"/>
      <w:numFmt w:val="lowerRoman"/>
      <w:lvlText w:val="%3."/>
      <w:lvlJc w:val="right"/>
      <w:pPr>
        <w:ind w:left="2869" w:hanging="180"/>
      </w:pPr>
    </w:lvl>
    <w:lvl w:ilvl="3" w:tplc="D04EE272">
      <w:start w:val="1"/>
      <w:numFmt w:val="decimal"/>
      <w:lvlText w:val="%4."/>
      <w:lvlJc w:val="left"/>
      <w:pPr>
        <w:ind w:left="3589" w:hanging="360"/>
      </w:pPr>
    </w:lvl>
    <w:lvl w:ilvl="4" w:tplc="BEC41F3E">
      <w:start w:val="1"/>
      <w:numFmt w:val="lowerLetter"/>
      <w:lvlText w:val="%5."/>
      <w:lvlJc w:val="left"/>
      <w:pPr>
        <w:ind w:left="4309" w:hanging="360"/>
      </w:pPr>
    </w:lvl>
    <w:lvl w:ilvl="5" w:tplc="E9F8831C">
      <w:start w:val="1"/>
      <w:numFmt w:val="lowerRoman"/>
      <w:lvlText w:val="%6."/>
      <w:lvlJc w:val="right"/>
      <w:pPr>
        <w:ind w:left="5029" w:hanging="180"/>
      </w:pPr>
    </w:lvl>
    <w:lvl w:ilvl="6" w:tplc="36886F50">
      <w:start w:val="1"/>
      <w:numFmt w:val="decimal"/>
      <w:lvlText w:val="%7."/>
      <w:lvlJc w:val="left"/>
      <w:pPr>
        <w:ind w:left="5749" w:hanging="360"/>
      </w:pPr>
    </w:lvl>
    <w:lvl w:ilvl="7" w:tplc="DA5CA118">
      <w:start w:val="1"/>
      <w:numFmt w:val="lowerLetter"/>
      <w:lvlText w:val="%8."/>
      <w:lvlJc w:val="left"/>
      <w:pPr>
        <w:ind w:left="6469" w:hanging="360"/>
      </w:pPr>
    </w:lvl>
    <w:lvl w:ilvl="8" w:tplc="C2D617EA">
      <w:start w:val="1"/>
      <w:numFmt w:val="lowerRoman"/>
      <w:lvlText w:val="%9."/>
      <w:lvlJc w:val="right"/>
      <w:pPr>
        <w:ind w:left="7189" w:hanging="180"/>
      </w:pPr>
    </w:lvl>
  </w:abstractNum>
  <w:abstractNum w:abstractNumId="161">
    <w:nsid w:val="3DE54814"/>
    <w:multiLevelType w:val="hybridMultilevel"/>
    <w:tmpl w:val="F83A581E"/>
    <w:lvl w:ilvl="0" w:tplc="DFA6676E">
      <w:start w:val="1"/>
      <w:numFmt w:val="decimal"/>
      <w:lvlText w:val="%1)"/>
      <w:lvlJc w:val="left"/>
      <w:pPr>
        <w:ind w:left="1429" w:hanging="360"/>
      </w:pPr>
    </w:lvl>
    <w:lvl w:ilvl="1" w:tplc="5510C6D2">
      <w:start w:val="1"/>
      <w:numFmt w:val="lowerLetter"/>
      <w:lvlText w:val="%2."/>
      <w:lvlJc w:val="left"/>
      <w:pPr>
        <w:ind w:left="2149" w:hanging="360"/>
      </w:pPr>
    </w:lvl>
    <w:lvl w:ilvl="2" w:tplc="EA50AD8A">
      <w:start w:val="1"/>
      <w:numFmt w:val="lowerRoman"/>
      <w:lvlText w:val="%3."/>
      <w:lvlJc w:val="right"/>
      <w:pPr>
        <w:ind w:left="2869" w:hanging="180"/>
      </w:pPr>
    </w:lvl>
    <w:lvl w:ilvl="3" w:tplc="36420EBA">
      <w:start w:val="1"/>
      <w:numFmt w:val="decimal"/>
      <w:lvlText w:val="%4."/>
      <w:lvlJc w:val="left"/>
      <w:pPr>
        <w:ind w:left="3589" w:hanging="360"/>
      </w:pPr>
    </w:lvl>
    <w:lvl w:ilvl="4" w:tplc="66C074DA">
      <w:start w:val="1"/>
      <w:numFmt w:val="lowerLetter"/>
      <w:lvlText w:val="%5."/>
      <w:lvlJc w:val="left"/>
      <w:pPr>
        <w:ind w:left="4309" w:hanging="360"/>
      </w:pPr>
    </w:lvl>
    <w:lvl w:ilvl="5" w:tplc="2A10FED0">
      <w:start w:val="1"/>
      <w:numFmt w:val="lowerRoman"/>
      <w:lvlText w:val="%6."/>
      <w:lvlJc w:val="right"/>
      <w:pPr>
        <w:ind w:left="5029" w:hanging="180"/>
      </w:pPr>
    </w:lvl>
    <w:lvl w:ilvl="6" w:tplc="0E5E9CA4">
      <w:start w:val="1"/>
      <w:numFmt w:val="decimal"/>
      <w:lvlText w:val="%7."/>
      <w:lvlJc w:val="left"/>
      <w:pPr>
        <w:ind w:left="5749" w:hanging="360"/>
      </w:pPr>
    </w:lvl>
    <w:lvl w:ilvl="7" w:tplc="CB3AE754">
      <w:start w:val="1"/>
      <w:numFmt w:val="lowerLetter"/>
      <w:lvlText w:val="%8."/>
      <w:lvlJc w:val="left"/>
      <w:pPr>
        <w:ind w:left="6469" w:hanging="360"/>
      </w:pPr>
    </w:lvl>
    <w:lvl w:ilvl="8" w:tplc="20FA6ED0">
      <w:start w:val="1"/>
      <w:numFmt w:val="lowerRoman"/>
      <w:lvlText w:val="%9."/>
      <w:lvlJc w:val="right"/>
      <w:pPr>
        <w:ind w:left="7189" w:hanging="180"/>
      </w:pPr>
    </w:lvl>
  </w:abstractNum>
  <w:abstractNum w:abstractNumId="162">
    <w:nsid w:val="3F172135"/>
    <w:multiLevelType w:val="hybridMultilevel"/>
    <w:tmpl w:val="567A1A86"/>
    <w:lvl w:ilvl="0" w:tplc="DB70D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7E66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66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0A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CCB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4ED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0E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E6D2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B82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FDB7353"/>
    <w:multiLevelType w:val="multilevel"/>
    <w:tmpl w:val="1724164C"/>
    <w:lvl w:ilvl="0">
      <w:start w:val="3"/>
      <w:numFmt w:val="decimal"/>
      <w:lvlText w:val="%1."/>
      <w:lvlJc w:val="left"/>
      <w:pPr>
        <w:ind w:left="2498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03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3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03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8" w:hanging="1800"/>
      </w:pPr>
      <w:rPr>
        <w:rFonts w:hint="default"/>
      </w:rPr>
    </w:lvl>
  </w:abstractNum>
  <w:abstractNum w:abstractNumId="164">
    <w:nsid w:val="3FFF53A7"/>
    <w:multiLevelType w:val="hybridMultilevel"/>
    <w:tmpl w:val="007AA6B2"/>
    <w:lvl w:ilvl="0" w:tplc="AE383C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D008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C2F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B45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1AA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9E8D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05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83C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D68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409D0AE5"/>
    <w:multiLevelType w:val="hybridMultilevel"/>
    <w:tmpl w:val="2E1064A8"/>
    <w:lvl w:ilvl="0" w:tplc="F68C17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2B2D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70C5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AB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2A6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F0A6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01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08B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EB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1050DE0"/>
    <w:multiLevelType w:val="hybridMultilevel"/>
    <w:tmpl w:val="184A0DAC"/>
    <w:lvl w:ilvl="0" w:tplc="DA28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64D8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566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E8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8AD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C96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46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229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0646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13D7951"/>
    <w:multiLevelType w:val="multilevel"/>
    <w:tmpl w:val="A6348FD2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2989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3."/>
      <w:lvlJc w:val="left"/>
      <w:pPr>
        <w:ind w:left="1003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8">
    <w:nsid w:val="413D79C0"/>
    <w:multiLevelType w:val="hybridMultilevel"/>
    <w:tmpl w:val="059463D4"/>
    <w:lvl w:ilvl="0" w:tplc="36B2AFB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40E6427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0562B1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33268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7FA000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A2CD0D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B34E98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CB8EC0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FA4B68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1A65230"/>
    <w:multiLevelType w:val="hybridMultilevel"/>
    <w:tmpl w:val="6FD00146"/>
    <w:lvl w:ilvl="0" w:tplc="539E56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745C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C0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BADA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6C8F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44F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42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30BC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8658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1D712B4"/>
    <w:multiLevelType w:val="hybridMultilevel"/>
    <w:tmpl w:val="76BA5256"/>
    <w:lvl w:ilvl="0" w:tplc="2D4C146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7CD6935A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6F9065B8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C766363C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1A631AA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A0BCE4CA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CC72C6C6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1702ED92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A09E5FB6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1">
    <w:nsid w:val="42185EA5"/>
    <w:multiLevelType w:val="hybridMultilevel"/>
    <w:tmpl w:val="4F62CE46"/>
    <w:lvl w:ilvl="0" w:tplc="E6FC1664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  <w:color w:val="000000" w:themeColor="text1"/>
      </w:rPr>
    </w:lvl>
    <w:lvl w:ilvl="1" w:tplc="3D88062A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C680C52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36C6BB40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3F3AFA0E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83EE9F2A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A3A6925E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B3F6856A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A48ACF7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2">
    <w:nsid w:val="423C3011"/>
    <w:multiLevelType w:val="hybridMultilevel"/>
    <w:tmpl w:val="5C1AD57C"/>
    <w:lvl w:ilvl="0" w:tplc="6ECE67B0">
      <w:start w:val="1"/>
      <w:numFmt w:val="decimal"/>
      <w:lvlText w:val="%1."/>
      <w:lvlJc w:val="left"/>
      <w:pPr>
        <w:ind w:left="720" w:hanging="360"/>
      </w:pPr>
    </w:lvl>
    <w:lvl w:ilvl="1" w:tplc="543872DA">
      <w:start w:val="1"/>
      <w:numFmt w:val="lowerLetter"/>
      <w:lvlText w:val="%2."/>
      <w:lvlJc w:val="left"/>
      <w:pPr>
        <w:ind w:left="1440" w:hanging="360"/>
      </w:pPr>
    </w:lvl>
    <w:lvl w:ilvl="2" w:tplc="74DEF6E8">
      <w:start w:val="1"/>
      <w:numFmt w:val="lowerRoman"/>
      <w:lvlText w:val="%3."/>
      <w:lvlJc w:val="right"/>
      <w:pPr>
        <w:ind w:left="2160" w:hanging="180"/>
      </w:pPr>
    </w:lvl>
    <w:lvl w:ilvl="3" w:tplc="E6F6F9A2">
      <w:start w:val="1"/>
      <w:numFmt w:val="decimal"/>
      <w:lvlText w:val="%4."/>
      <w:lvlJc w:val="left"/>
      <w:pPr>
        <w:ind w:left="2880" w:hanging="360"/>
      </w:pPr>
    </w:lvl>
    <w:lvl w:ilvl="4" w:tplc="4F2E26B6">
      <w:start w:val="1"/>
      <w:numFmt w:val="lowerLetter"/>
      <w:lvlText w:val="%5."/>
      <w:lvlJc w:val="left"/>
      <w:pPr>
        <w:ind w:left="3600" w:hanging="360"/>
      </w:pPr>
    </w:lvl>
    <w:lvl w:ilvl="5" w:tplc="62188D42">
      <w:start w:val="1"/>
      <w:numFmt w:val="lowerRoman"/>
      <w:lvlText w:val="%6."/>
      <w:lvlJc w:val="right"/>
      <w:pPr>
        <w:ind w:left="4320" w:hanging="180"/>
      </w:pPr>
    </w:lvl>
    <w:lvl w:ilvl="6" w:tplc="B4FE2680">
      <w:start w:val="1"/>
      <w:numFmt w:val="decimal"/>
      <w:lvlText w:val="%7."/>
      <w:lvlJc w:val="left"/>
      <w:pPr>
        <w:ind w:left="5040" w:hanging="360"/>
      </w:pPr>
    </w:lvl>
    <w:lvl w:ilvl="7" w:tplc="6FB018FE">
      <w:start w:val="1"/>
      <w:numFmt w:val="lowerLetter"/>
      <w:lvlText w:val="%8."/>
      <w:lvlJc w:val="left"/>
      <w:pPr>
        <w:ind w:left="5760" w:hanging="360"/>
      </w:pPr>
    </w:lvl>
    <w:lvl w:ilvl="8" w:tplc="2C88ECE4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2905CA8"/>
    <w:multiLevelType w:val="hybridMultilevel"/>
    <w:tmpl w:val="C1D6C8A6"/>
    <w:lvl w:ilvl="0" w:tplc="46127A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8909EF6">
      <w:start w:val="1"/>
      <w:numFmt w:val="lowerLetter"/>
      <w:lvlText w:val="%2."/>
      <w:lvlJc w:val="left"/>
      <w:pPr>
        <w:ind w:left="1440" w:hanging="360"/>
      </w:pPr>
    </w:lvl>
    <w:lvl w:ilvl="2" w:tplc="E800EEF0">
      <w:start w:val="1"/>
      <w:numFmt w:val="lowerRoman"/>
      <w:lvlText w:val="%3."/>
      <w:lvlJc w:val="right"/>
      <w:pPr>
        <w:ind w:left="2160" w:hanging="180"/>
      </w:pPr>
    </w:lvl>
    <w:lvl w:ilvl="3" w:tplc="FECA1826">
      <w:start w:val="1"/>
      <w:numFmt w:val="decimal"/>
      <w:lvlText w:val="%4."/>
      <w:lvlJc w:val="left"/>
      <w:pPr>
        <w:ind w:left="2880" w:hanging="360"/>
      </w:pPr>
    </w:lvl>
    <w:lvl w:ilvl="4" w:tplc="DDC43E9E">
      <w:start w:val="1"/>
      <w:numFmt w:val="lowerLetter"/>
      <w:lvlText w:val="%5."/>
      <w:lvlJc w:val="left"/>
      <w:pPr>
        <w:ind w:left="3600" w:hanging="360"/>
      </w:pPr>
    </w:lvl>
    <w:lvl w:ilvl="5" w:tplc="B762CD56">
      <w:start w:val="1"/>
      <w:numFmt w:val="lowerRoman"/>
      <w:lvlText w:val="%6."/>
      <w:lvlJc w:val="right"/>
      <w:pPr>
        <w:ind w:left="4320" w:hanging="180"/>
      </w:pPr>
    </w:lvl>
    <w:lvl w:ilvl="6" w:tplc="F0104B9E">
      <w:start w:val="1"/>
      <w:numFmt w:val="decimal"/>
      <w:lvlText w:val="%7."/>
      <w:lvlJc w:val="left"/>
      <w:pPr>
        <w:ind w:left="5040" w:hanging="360"/>
      </w:pPr>
    </w:lvl>
    <w:lvl w:ilvl="7" w:tplc="6B66960A">
      <w:start w:val="1"/>
      <w:numFmt w:val="lowerLetter"/>
      <w:lvlText w:val="%8."/>
      <w:lvlJc w:val="left"/>
      <w:pPr>
        <w:ind w:left="5760" w:hanging="360"/>
      </w:pPr>
    </w:lvl>
    <w:lvl w:ilvl="8" w:tplc="879C0600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2D2368E"/>
    <w:multiLevelType w:val="hybridMultilevel"/>
    <w:tmpl w:val="6120638C"/>
    <w:lvl w:ilvl="0" w:tplc="81F28E74">
      <w:start w:val="1"/>
      <w:numFmt w:val="decimal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65FC0668">
      <w:start w:val="1"/>
      <w:numFmt w:val="decimal"/>
      <w:lvlText w:val="%2)"/>
      <w:lvlJc w:val="left"/>
      <w:pPr>
        <w:ind w:left="2149" w:hanging="360"/>
      </w:pPr>
    </w:lvl>
    <w:lvl w:ilvl="2" w:tplc="2F5C5356">
      <w:start w:val="1"/>
      <w:numFmt w:val="lowerRoman"/>
      <w:lvlText w:val="%3."/>
      <w:lvlJc w:val="right"/>
      <w:pPr>
        <w:ind w:left="2869" w:hanging="180"/>
      </w:pPr>
    </w:lvl>
    <w:lvl w:ilvl="3" w:tplc="6DC0D412">
      <w:start w:val="1"/>
      <w:numFmt w:val="decimal"/>
      <w:lvlText w:val="%4."/>
      <w:lvlJc w:val="left"/>
      <w:pPr>
        <w:ind w:left="3589" w:hanging="360"/>
      </w:pPr>
    </w:lvl>
    <w:lvl w:ilvl="4" w:tplc="35F8F45C">
      <w:start w:val="1"/>
      <w:numFmt w:val="lowerLetter"/>
      <w:lvlText w:val="%5."/>
      <w:lvlJc w:val="left"/>
      <w:pPr>
        <w:ind w:left="4309" w:hanging="360"/>
      </w:pPr>
    </w:lvl>
    <w:lvl w:ilvl="5" w:tplc="1A6E3E5C">
      <w:start w:val="1"/>
      <w:numFmt w:val="lowerRoman"/>
      <w:lvlText w:val="%6."/>
      <w:lvlJc w:val="right"/>
      <w:pPr>
        <w:ind w:left="5029" w:hanging="180"/>
      </w:pPr>
    </w:lvl>
    <w:lvl w:ilvl="6" w:tplc="DBA8501A">
      <w:start w:val="1"/>
      <w:numFmt w:val="decimal"/>
      <w:lvlText w:val="%7."/>
      <w:lvlJc w:val="left"/>
      <w:pPr>
        <w:ind w:left="5749" w:hanging="360"/>
      </w:pPr>
    </w:lvl>
    <w:lvl w:ilvl="7" w:tplc="8D660FA0">
      <w:start w:val="1"/>
      <w:numFmt w:val="lowerLetter"/>
      <w:lvlText w:val="%8."/>
      <w:lvlJc w:val="left"/>
      <w:pPr>
        <w:ind w:left="6469" w:hanging="360"/>
      </w:pPr>
    </w:lvl>
    <w:lvl w:ilvl="8" w:tplc="F410C078">
      <w:start w:val="1"/>
      <w:numFmt w:val="lowerRoman"/>
      <w:lvlText w:val="%9."/>
      <w:lvlJc w:val="right"/>
      <w:pPr>
        <w:ind w:left="7189" w:hanging="180"/>
      </w:pPr>
    </w:lvl>
  </w:abstractNum>
  <w:abstractNum w:abstractNumId="175">
    <w:nsid w:val="44FD4FBF"/>
    <w:multiLevelType w:val="hybridMultilevel"/>
    <w:tmpl w:val="0AEC7CE4"/>
    <w:lvl w:ilvl="0" w:tplc="D7CE88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1CCAB1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FBA503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516E7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196F86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B7681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3B43A1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E1C4B4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53C235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6">
    <w:nsid w:val="45121055"/>
    <w:multiLevelType w:val="hybridMultilevel"/>
    <w:tmpl w:val="5FDC01D8"/>
    <w:lvl w:ilvl="0" w:tplc="27C28E38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DEC67EA">
      <w:start w:val="1"/>
      <w:numFmt w:val="lowerLetter"/>
      <w:lvlText w:val="%2."/>
      <w:lvlJc w:val="left"/>
      <w:pPr>
        <w:ind w:left="1440" w:hanging="360"/>
      </w:pPr>
    </w:lvl>
    <w:lvl w:ilvl="2" w:tplc="0448A5EE">
      <w:start w:val="1"/>
      <w:numFmt w:val="lowerRoman"/>
      <w:lvlText w:val="%3."/>
      <w:lvlJc w:val="right"/>
      <w:pPr>
        <w:ind w:left="2160" w:hanging="180"/>
      </w:pPr>
    </w:lvl>
    <w:lvl w:ilvl="3" w:tplc="1C7E513A">
      <w:start w:val="1"/>
      <w:numFmt w:val="decimal"/>
      <w:lvlText w:val="%4."/>
      <w:lvlJc w:val="left"/>
      <w:pPr>
        <w:ind w:left="2880" w:hanging="360"/>
      </w:pPr>
    </w:lvl>
    <w:lvl w:ilvl="4" w:tplc="849854DC">
      <w:start w:val="1"/>
      <w:numFmt w:val="lowerLetter"/>
      <w:lvlText w:val="%5."/>
      <w:lvlJc w:val="left"/>
      <w:pPr>
        <w:ind w:left="3600" w:hanging="360"/>
      </w:pPr>
    </w:lvl>
    <w:lvl w:ilvl="5" w:tplc="EDD48FB6">
      <w:start w:val="1"/>
      <w:numFmt w:val="lowerRoman"/>
      <w:lvlText w:val="%6."/>
      <w:lvlJc w:val="right"/>
      <w:pPr>
        <w:ind w:left="4320" w:hanging="180"/>
      </w:pPr>
    </w:lvl>
    <w:lvl w:ilvl="6" w:tplc="CC4C1766">
      <w:start w:val="1"/>
      <w:numFmt w:val="decimal"/>
      <w:lvlText w:val="%7."/>
      <w:lvlJc w:val="left"/>
      <w:pPr>
        <w:ind w:left="5040" w:hanging="360"/>
      </w:pPr>
    </w:lvl>
    <w:lvl w:ilvl="7" w:tplc="F962B5FC">
      <w:start w:val="1"/>
      <w:numFmt w:val="lowerLetter"/>
      <w:lvlText w:val="%8."/>
      <w:lvlJc w:val="left"/>
      <w:pPr>
        <w:ind w:left="5760" w:hanging="360"/>
      </w:pPr>
    </w:lvl>
    <w:lvl w:ilvl="8" w:tplc="07D6E3E2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52D096B"/>
    <w:multiLevelType w:val="hybridMultilevel"/>
    <w:tmpl w:val="07186FC4"/>
    <w:lvl w:ilvl="0" w:tplc="50A40E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5AA977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3C8169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ACA115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960AC5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9EE02A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9503D9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5421DF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32C58F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>
    <w:nsid w:val="454A66C0"/>
    <w:multiLevelType w:val="hybridMultilevel"/>
    <w:tmpl w:val="435A33D4"/>
    <w:lvl w:ilvl="0" w:tplc="9976BBC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4C6C59D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9D07A5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83C1AD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BF2958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D828BF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4569C3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4344F3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4C8802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45522F38"/>
    <w:multiLevelType w:val="hybridMultilevel"/>
    <w:tmpl w:val="530C7094"/>
    <w:lvl w:ilvl="0" w:tplc="3BBC2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6BCD0E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E9456F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A9874D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829D1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96C76A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80AD2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63E49A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4A2A0F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0">
    <w:nsid w:val="45A51743"/>
    <w:multiLevelType w:val="hybridMultilevel"/>
    <w:tmpl w:val="2472B27C"/>
    <w:lvl w:ilvl="0" w:tplc="E49820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3F168B32">
      <w:start w:val="1"/>
      <w:numFmt w:val="lowerLetter"/>
      <w:lvlText w:val="%2."/>
      <w:lvlJc w:val="left"/>
      <w:pPr>
        <w:ind w:left="2149" w:hanging="360"/>
      </w:pPr>
    </w:lvl>
    <w:lvl w:ilvl="2" w:tplc="848C7028">
      <w:start w:val="1"/>
      <w:numFmt w:val="lowerRoman"/>
      <w:lvlText w:val="%3."/>
      <w:lvlJc w:val="right"/>
      <w:pPr>
        <w:ind w:left="2869" w:hanging="180"/>
      </w:pPr>
    </w:lvl>
    <w:lvl w:ilvl="3" w:tplc="17BA8E18">
      <w:start w:val="1"/>
      <w:numFmt w:val="decimal"/>
      <w:lvlText w:val="%4."/>
      <w:lvlJc w:val="left"/>
      <w:pPr>
        <w:ind w:left="3589" w:hanging="360"/>
      </w:pPr>
    </w:lvl>
    <w:lvl w:ilvl="4" w:tplc="99E091DE">
      <w:start w:val="1"/>
      <w:numFmt w:val="lowerLetter"/>
      <w:lvlText w:val="%5."/>
      <w:lvlJc w:val="left"/>
      <w:pPr>
        <w:ind w:left="4309" w:hanging="360"/>
      </w:pPr>
    </w:lvl>
    <w:lvl w:ilvl="5" w:tplc="5BBA7A54">
      <w:start w:val="1"/>
      <w:numFmt w:val="lowerRoman"/>
      <w:lvlText w:val="%6."/>
      <w:lvlJc w:val="right"/>
      <w:pPr>
        <w:ind w:left="5029" w:hanging="180"/>
      </w:pPr>
    </w:lvl>
    <w:lvl w:ilvl="6" w:tplc="62D29FEA">
      <w:start w:val="1"/>
      <w:numFmt w:val="decimal"/>
      <w:lvlText w:val="%7."/>
      <w:lvlJc w:val="left"/>
      <w:pPr>
        <w:ind w:left="5749" w:hanging="360"/>
      </w:pPr>
    </w:lvl>
    <w:lvl w:ilvl="7" w:tplc="402E9032">
      <w:start w:val="1"/>
      <w:numFmt w:val="lowerLetter"/>
      <w:lvlText w:val="%8."/>
      <w:lvlJc w:val="left"/>
      <w:pPr>
        <w:ind w:left="6469" w:hanging="360"/>
      </w:pPr>
    </w:lvl>
    <w:lvl w:ilvl="8" w:tplc="7B0CDEB4">
      <w:start w:val="1"/>
      <w:numFmt w:val="lowerRoman"/>
      <w:lvlText w:val="%9."/>
      <w:lvlJc w:val="right"/>
      <w:pPr>
        <w:ind w:left="7189" w:hanging="180"/>
      </w:pPr>
    </w:lvl>
  </w:abstractNum>
  <w:abstractNum w:abstractNumId="181">
    <w:nsid w:val="45A877B2"/>
    <w:multiLevelType w:val="hybridMultilevel"/>
    <w:tmpl w:val="98AA4B9E"/>
    <w:lvl w:ilvl="0" w:tplc="70142924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BFD4B7FE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36EA27BE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E5AC40E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1961BAA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9558B44A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244A8B8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24D0CA22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2F424D9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2">
    <w:nsid w:val="45F050F6"/>
    <w:multiLevelType w:val="hybridMultilevel"/>
    <w:tmpl w:val="73D63418"/>
    <w:lvl w:ilvl="0" w:tplc="FCA258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9882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C65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E6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C94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8E3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EE5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406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125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5F76929"/>
    <w:multiLevelType w:val="hybridMultilevel"/>
    <w:tmpl w:val="493860E8"/>
    <w:lvl w:ilvl="0" w:tplc="136EA988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7B0C073E">
      <w:start w:val="1"/>
      <w:numFmt w:val="decimal"/>
      <w:lvlText w:val="%2)"/>
      <w:lvlJc w:val="left"/>
      <w:pPr>
        <w:ind w:left="2734" w:hanging="1305"/>
      </w:pPr>
      <w:rPr>
        <w:rFonts w:hint="default"/>
      </w:rPr>
    </w:lvl>
    <w:lvl w:ilvl="2" w:tplc="1438041C">
      <w:start w:val="1"/>
      <w:numFmt w:val="lowerRoman"/>
      <w:lvlText w:val="%3."/>
      <w:lvlJc w:val="right"/>
      <w:pPr>
        <w:ind w:left="2509" w:hanging="180"/>
      </w:pPr>
    </w:lvl>
    <w:lvl w:ilvl="3" w:tplc="F2F416B6">
      <w:start w:val="1"/>
      <w:numFmt w:val="decimal"/>
      <w:lvlText w:val="%4."/>
      <w:lvlJc w:val="left"/>
      <w:pPr>
        <w:ind w:left="3229" w:hanging="360"/>
      </w:pPr>
    </w:lvl>
    <w:lvl w:ilvl="4" w:tplc="AA84070C">
      <w:start w:val="1"/>
      <w:numFmt w:val="lowerLetter"/>
      <w:lvlText w:val="%5."/>
      <w:lvlJc w:val="left"/>
      <w:pPr>
        <w:ind w:left="3949" w:hanging="360"/>
      </w:pPr>
    </w:lvl>
    <w:lvl w:ilvl="5" w:tplc="99F26272">
      <w:start w:val="1"/>
      <w:numFmt w:val="lowerRoman"/>
      <w:lvlText w:val="%6."/>
      <w:lvlJc w:val="right"/>
      <w:pPr>
        <w:ind w:left="4669" w:hanging="180"/>
      </w:pPr>
    </w:lvl>
    <w:lvl w:ilvl="6" w:tplc="1334FF78">
      <w:start w:val="1"/>
      <w:numFmt w:val="decimal"/>
      <w:lvlText w:val="%7."/>
      <w:lvlJc w:val="left"/>
      <w:pPr>
        <w:ind w:left="5389" w:hanging="360"/>
      </w:pPr>
    </w:lvl>
    <w:lvl w:ilvl="7" w:tplc="31D62A12">
      <w:start w:val="1"/>
      <w:numFmt w:val="lowerLetter"/>
      <w:lvlText w:val="%8."/>
      <w:lvlJc w:val="left"/>
      <w:pPr>
        <w:ind w:left="6109" w:hanging="360"/>
      </w:pPr>
    </w:lvl>
    <w:lvl w:ilvl="8" w:tplc="432667BC">
      <w:start w:val="1"/>
      <w:numFmt w:val="lowerRoman"/>
      <w:lvlText w:val="%9."/>
      <w:lvlJc w:val="right"/>
      <w:pPr>
        <w:ind w:left="6829" w:hanging="180"/>
      </w:pPr>
    </w:lvl>
  </w:abstractNum>
  <w:abstractNum w:abstractNumId="184">
    <w:nsid w:val="461D107A"/>
    <w:multiLevelType w:val="hybridMultilevel"/>
    <w:tmpl w:val="9602536E"/>
    <w:lvl w:ilvl="0" w:tplc="24789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956EC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BCC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365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E6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E679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CF1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D23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6520993"/>
    <w:multiLevelType w:val="hybridMultilevel"/>
    <w:tmpl w:val="F07671EA"/>
    <w:lvl w:ilvl="0" w:tplc="A0988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200D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080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E8B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1232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865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28C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641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0A6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46711971"/>
    <w:multiLevelType w:val="hybridMultilevel"/>
    <w:tmpl w:val="6FE8AD40"/>
    <w:lvl w:ilvl="0" w:tplc="ED3CA950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11403146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B46288F0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E2B85914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B99AEA7E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7FC2AB6E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70118E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B7CEC71E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76F0304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7">
    <w:nsid w:val="468C21AB"/>
    <w:multiLevelType w:val="hybridMultilevel"/>
    <w:tmpl w:val="D03AFDC8"/>
    <w:lvl w:ilvl="0" w:tplc="868C1FE2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8266FBE4">
      <w:start w:val="1"/>
      <w:numFmt w:val="lowerLetter"/>
      <w:lvlText w:val="%2."/>
      <w:lvlJc w:val="left"/>
      <w:pPr>
        <w:ind w:left="2148" w:hanging="360"/>
      </w:pPr>
    </w:lvl>
    <w:lvl w:ilvl="2" w:tplc="262CD800">
      <w:start w:val="1"/>
      <w:numFmt w:val="lowerRoman"/>
      <w:lvlText w:val="%3."/>
      <w:lvlJc w:val="right"/>
      <w:pPr>
        <w:ind w:left="2868" w:hanging="180"/>
      </w:pPr>
    </w:lvl>
    <w:lvl w:ilvl="3" w:tplc="0FE4E77C">
      <w:start w:val="1"/>
      <w:numFmt w:val="decimal"/>
      <w:lvlText w:val="%4."/>
      <w:lvlJc w:val="left"/>
      <w:pPr>
        <w:ind w:left="3588" w:hanging="360"/>
      </w:pPr>
    </w:lvl>
    <w:lvl w:ilvl="4" w:tplc="0406C592">
      <w:start w:val="1"/>
      <w:numFmt w:val="lowerLetter"/>
      <w:lvlText w:val="%5."/>
      <w:lvlJc w:val="left"/>
      <w:pPr>
        <w:ind w:left="4308" w:hanging="360"/>
      </w:pPr>
    </w:lvl>
    <w:lvl w:ilvl="5" w:tplc="0D46ABB8">
      <w:start w:val="1"/>
      <w:numFmt w:val="lowerRoman"/>
      <w:lvlText w:val="%6."/>
      <w:lvlJc w:val="right"/>
      <w:pPr>
        <w:ind w:left="5028" w:hanging="180"/>
      </w:pPr>
    </w:lvl>
    <w:lvl w:ilvl="6" w:tplc="531AA0B0">
      <w:start w:val="1"/>
      <w:numFmt w:val="decimal"/>
      <w:lvlText w:val="%7."/>
      <w:lvlJc w:val="left"/>
      <w:pPr>
        <w:ind w:left="5748" w:hanging="360"/>
      </w:pPr>
    </w:lvl>
    <w:lvl w:ilvl="7" w:tplc="EF0EA57E">
      <w:start w:val="1"/>
      <w:numFmt w:val="lowerLetter"/>
      <w:lvlText w:val="%8."/>
      <w:lvlJc w:val="left"/>
      <w:pPr>
        <w:ind w:left="6468" w:hanging="360"/>
      </w:pPr>
    </w:lvl>
    <w:lvl w:ilvl="8" w:tplc="5CE4303E">
      <w:start w:val="1"/>
      <w:numFmt w:val="lowerRoman"/>
      <w:lvlText w:val="%9."/>
      <w:lvlJc w:val="right"/>
      <w:pPr>
        <w:ind w:left="7188" w:hanging="180"/>
      </w:pPr>
    </w:lvl>
  </w:abstractNum>
  <w:abstractNum w:abstractNumId="188">
    <w:nsid w:val="46C11E09"/>
    <w:multiLevelType w:val="hybridMultilevel"/>
    <w:tmpl w:val="CDB2D55E"/>
    <w:lvl w:ilvl="0" w:tplc="159C5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5A7B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9CB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EC7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E91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88E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AA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B68C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E7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46CD7C46"/>
    <w:multiLevelType w:val="hybridMultilevel"/>
    <w:tmpl w:val="D4CC5246"/>
    <w:lvl w:ilvl="0" w:tplc="C12E8566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2478743C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A490DBC4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A8B49A6C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96385EFC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75282326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C5AE394E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C0BA5404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779C1EE8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0">
    <w:nsid w:val="46EF7D69"/>
    <w:multiLevelType w:val="hybridMultilevel"/>
    <w:tmpl w:val="1332BC54"/>
    <w:lvl w:ilvl="0" w:tplc="57443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ECDF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EA4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ED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452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3ED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66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A04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B4A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47C518CF"/>
    <w:multiLevelType w:val="hybridMultilevel"/>
    <w:tmpl w:val="FB744E68"/>
    <w:lvl w:ilvl="0" w:tplc="3E828F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75AE58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FF4DA6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622A39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D9C581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2DEE63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83A56E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38A957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EDAE28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2">
    <w:nsid w:val="47D509D4"/>
    <w:multiLevelType w:val="hybridMultilevel"/>
    <w:tmpl w:val="674C2DDC"/>
    <w:lvl w:ilvl="0" w:tplc="BA8C06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FA4F95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C787C4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E726F3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C279B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88096B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8D83B7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7BEC0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5B0418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3">
    <w:nsid w:val="47DF67B3"/>
    <w:multiLevelType w:val="hybridMultilevel"/>
    <w:tmpl w:val="1BB0B91C"/>
    <w:lvl w:ilvl="0" w:tplc="182A45D8">
      <w:start w:val="1"/>
      <w:numFmt w:val="decimal"/>
      <w:lvlText w:val="%1."/>
      <w:lvlJc w:val="left"/>
      <w:pPr>
        <w:ind w:left="1428" w:hanging="360"/>
      </w:pPr>
    </w:lvl>
    <w:lvl w:ilvl="1" w:tplc="E2FC8DAE">
      <w:start w:val="1"/>
      <w:numFmt w:val="lowerLetter"/>
      <w:lvlText w:val="%2."/>
      <w:lvlJc w:val="left"/>
      <w:pPr>
        <w:ind w:left="2148" w:hanging="360"/>
      </w:pPr>
    </w:lvl>
    <w:lvl w:ilvl="2" w:tplc="CAB05330">
      <w:start w:val="1"/>
      <w:numFmt w:val="lowerRoman"/>
      <w:lvlText w:val="%3."/>
      <w:lvlJc w:val="right"/>
      <w:pPr>
        <w:ind w:left="2868" w:hanging="180"/>
      </w:pPr>
    </w:lvl>
    <w:lvl w:ilvl="3" w:tplc="C39A9C4E">
      <w:start w:val="1"/>
      <w:numFmt w:val="decimal"/>
      <w:lvlText w:val="%4."/>
      <w:lvlJc w:val="left"/>
      <w:pPr>
        <w:ind w:left="3588" w:hanging="360"/>
      </w:pPr>
    </w:lvl>
    <w:lvl w:ilvl="4" w:tplc="FC4A3EE6">
      <w:start w:val="1"/>
      <w:numFmt w:val="lowerLetter"/>
      <w:lvlText w:val="%5."/>
      <w:lvlJc w:val="left"/>
      <w:pPr>
        <w:ind w:left="4308" w:hanging="360"/>
      </w:pPr>
    </w:lvl>
    <w:lvl w:ilvl="5" w:tplc="84F2BE96">
      <w:start w:val="1"/>
      <w:numFmt w:val="lowerRoman"/>
      <w:lvlText w:val="%6."/>
      <w:lvlJc w:val="right"/>
      <w:pPr>
        <w:ind w:left="5028" w:hanging="180"/>
      </w:pPr>
    </w:lvl>
    <w:lvl w:ilvl="6" w:tplc="F56CE3BE">
      <w:start w:val="1"/>
      <w:numFmt w:val="decimal"/>
      <w:lvlText w:val="%7."/>
      <w:lvlJc w:val="left"/>
      <w:pPr>
        <w:ind w:left="5748" w:hanging="360"/>
      </w:pPr>
    </w:lvl>
    <w:lvl w:ilvl="7" w:tplc="798A4748">
      <w:start w:val="1"/>
      <w:numFmt w:val="lowerLetter"/>
      <w:lvlText w:val="%8."/>
      <w:lvlJc w:val="left"/>
      <w:pPr>
        <w:ind w:left="6468" w:hanging="360"/>
      </w:pPr>
    </w:lvl>
    <w:lvl w:ilvl="8" w:tplc="26362AD0">
      <w:start w:val="1"/>
      <w:numFmt w:val="lowerRoman"/>
      <w:lvlText w:val="%9."/>
      <w:lvlJc w:val="right"/>
      <w:pPr>
        <w:ind w:left="7188" w:hanging="180"/>
      </w:pPr>
    </w:lvl>
  </w:abstractNum>
  <w:abstractNum w:abstractNumId="194">
    <w:nsid w:val="47E9732A"/>
    <w:multiLevelType w:val="hybridMultilevel"/>
    <w:tmpl w:val="C3FA0530"/>
    <w:lvl w:ilvl="0" w:tplc="6CE2B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DE63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C459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E46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5263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980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FEE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C02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4E2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81E6132"/>
    <w:multiLevelType w:val="hybridMultilevel"/>
    <w:tmpl w:val="F9CC8E32"/>
    <w:lvl w:ilvl="0" w:tplc="7AEE9A32">
      <w:start w:val="1"/>
      <w:numFmt w:val="decimal"/>
      <w:lvlText w:val="%1."/>
      <w:lvlJc w:val="left"/>
      <w:pPr>
        <w:ind w:left="1969" w:hanging="360"/>
      </w:pPr>
      <w:rPr>
        <w:sz w:val="28"/>
        <w:szCs w:val="28"/>
      </w:rPr>
    </w:lvl>
    <w:lvl w:ilvl="1" w:tplc="F754DAF4">
      <w:start w:val="1"/>
      <w:numFmt w:val="lowerLetter"/>
      <w:lvlText w:val="%2."/>
      <w:lvlJc w:val="left"/>
      <w:pPr>
        <w:ind w:left="1980" w:hanging="360"/>
      </w:pPr>
    </w:lvl>
    <w:lvl w:ilvl="2" w:tplc="70783646">
      <w:start w:val="1"/>
      <w:numFmt w:val="lowerRoman"/>
      <w:lvlText w:val="%3."/>
      <w:lvlJc w:val="right"/>
      <w:pPr>
        <w:ind w:left="2700" w:hanging="180"/>
      </w:pPr>
    </w:lvl>
    <w:lvl w:ilvl="3" w:tplc="6B041B0C">
      <w:start w:val="1"/>
      <w:numFmt w:val="decimal"/>
      <w:lvlText w:val="%4."/>
      <w:lvlJc w:val="left"/>
      <w:pPr>
        <w:ind w:left="3420" w:hanging="360"/>
      </w:pPr>
    </w:lvl>
    <w:lvl w:ilvl="4" w:tplc="FF865B74">
      <w:start w:val="1"/>
      <w:numFmt w:val="lowerLetter"/>
      <w:lvlText w:val="%5."/>
      <w:lvlJc w:val="left"/>
      <w:pPr>
        <w:ind w:left="4140" w:hanging="360"/>
      </w:pPr>
    </w:lvl>
    <w:lvl w:ilvl="5" w:tplc="F7F656A4">
      <w:start w:val="1"/>
      <w:numFmt w:val="lowerRoman"/>
      <w:lvlText w:val="%6."/>
      <w:lvlJc w:val="right"/>
      <w:pPr>
        <w:ind w:left="4860" w:hanging="180"/>
      </w:pPr>
    </w:lvl>
    <w:lvl w:ilvl="6" w:tplc="3318AF12">
      <w:start w:val="1"/>
      <w:numFmt w:val="decimal"/>
      <w:lvlText w:val="%7."/>
      <w:lvlJc w:val="left"/>
      <w:pPr>
        <w:ind w:left="5580" w:hanging="360"/>
      </w:pPr>
    </w:lvl>
    <w:lvl w:ilvl="7" w:tplc="B51A5D04">
      <w:start w:val="1"/>
      <w:numFmt w:val="lowerLetter"/>
      <w:lvlText w:val="%8."/>
      <w:lvlJc w:val="left"/>
      <w:pPr>
        <w:ind w:left="6300" w:hanging="360"/>
      </w:pPr>
    </w:lvl>
    <w:lvl w:ilvl="8" w:tplc="FA8A043A">
      <w:start w:val="1"/>
      <w:numFmt w:val="lowerRoman"/>
      <w:lvlText w:val="%9."/>
      <w:lvlJc w:val="right"/>
      <w:pPr>
        <w:ind w:left="7020" w:hanging="180"/>
      </w:pPr>
    </w:lvl>
  </w:abstractNum>
  <w:abstractNum w:abstractNumId="196">
    <w:nsid w:val="484C4F5B"/>
    <w:multiLevelType w:val="hybridMultilevel"/>
    <w:tmpl w:val="36AE1A9C"/>
    <w:lvl w:ilvl="0" w:tplc="19ECCC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892424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1C84C0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3FC799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E2E6C4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F2640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21CA31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25EF98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BEEE59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7">
    <w:nsid w:val="48A51B4A"/>
    <w:multiLevelType w:val="hybridMultilevel"/>
    <w:tmpl w:val="1B1C8218"/>
    <w:lvl w:ilvl="0" w:tplc="37E851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2B22762">
      <w:start w:val="1"/>
      <w:numFmt w:val="lowerLetter"/>
      <w:lvlText w:val="%2."/>
      <w:lvlJc w:val="left"/>
      <w:pPr>
        <w:ind w:left="1440" w:hanging="360"/>
      </w:pPr>
    </w:lvl>
    <w:lvl w:ilvl="2" w:tplc="45A06310">
      <w:start w:val="1"/>
      <w:numFmt w:val="lowerRoman"/>
      <w:lvlText w:val="%3."/>
      <w:lvlJc w:val="right"/>
      <w:pPr>
        <w:ind w:left="2160" w:hanging="180"/>
      </w:pPr>
    </w:lvl>
    <w:lvl w:ilvl="3" w:tplc="BFBE641A">
      <w:start w:val="1"/>
      <w:numFmt w:val="decimal"/>
      <w:lvlText w:val="%4."/>
      <w:lvlJc w:val="left"/>
      <w:pPr>
        <w:ind w:left="2880" w:hanging="360"/>
      </w:pPr>
    </w:lvl>
    <w:lvl w:ilvl="4" w:tplc="D99CAD98">
      <w:start w:val="1"/>
      <w:numFmt w:val="lowerLetter"/>
      <w:lvlText w:val="%5."/>
      <w:lvlJc w:val="left"/>
      <w:pPr>
        <w:ind w:left="3600" w:hanging="360"/>
      </w:pPr>
    </w:lvl>
    <w:lvl w:ilvl="5" w:tplc="2E246E1A">
      <w:start w:val="1"/>
      <w:numFmt w:val="lowerRoman"/>
      <w:lvlText w:val="%6."/>
      <w:lvlJc w:val="right"/>
      <w:pPr>
        <w:ind w:left="4320" w:hanging="180"/>
      </w:pPr>
    </w:lvl>
    <w:lvl w:ilvl="6" w:tplc="4ED49BE2">
      <w:start w:val="1"/>
      <w:numFmt w:val="decimal"/>
      <w:lvlText w:val="%7."/>
      <w:lvlJc w:val="left"/>
      <w:pPr>
        <w:ind w:left="5040" w:hanging="360"/>
      </w:pPr>
    </w:lvl>
    <w:lvl w:ilvl="7" w:tplc="9AB8F1B2">
      <w:start w:val="1"/>
      <w:numFmt w:val="lowerLetter"/>
      <w:lvlText w:val="%8."/>
      <w:lvlJc w:val="left"/>
      <w:pPr>
        <w:ind w:left="5760" w:hanging="360"/>
      </w:pPr>
    </w:lvl>
    <w:lvl w:ilvl="8" w:tplc="F2D21FC0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92E3DBA"/>
    <w:multiLevelType w:val="hybridMultilevel"/>
    <w:tmpl w:val="9594FAB0"/>
    <w:lvl w:ilvl="0" w:tplc="D4008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A8B6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14A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AC32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EE6E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18A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EB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AA54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869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49684C91"/>
    <w:multiLevelType w:val="hybridMultilevel"/>
    <w:tmpl w:val="32F6663E"/>
    <w:lvl w:ilvl="0" w:tplc="D1146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148773E">
      <w:start w:val="1"/>
      <w:numFmt w:val="lowerLetter"/>
      <w:lvlText w:val="%2."/>
      <w:lvlJc w:val="left"/>
      <w:pPr>
        <w:ind w:left="1440" w:hanging="360"/>
      </w:pPr>
    </w:lvl>
    <w:lvl w:ilvl="2" w:tplc="F76460D4">
      <w:start w:val="1"/>
      <w:numFmt w:val="lowerRoman"/>
      <w:lvlText w:val="%3."/>
      <w:lvlJc w:val="right"/>
      <w:pPr>
        <w:ind w:left="2160" w:hanging="180"/>
      </w:pPr>
    </w:lvl>
    <w:lvl w:ilvl="3" w:tplc="29F404F4">
      <w:start w:val="1"/>
      <w:numFmt w:val="decimal"/>
      <w:lvlText w:val="%4."/>
      <w:lvlJc w:val="left"/>
      <w:pPr>
        <w:ind w:left="2880" w:hanging="360"/>
      </w:pPr>
    </w:lvl>
    <w:lvl w:ilvl="4" w:tplc="4170BE0E">
      <w:start w:val="1"/>
      <w:numFmt w:val="lowerLetter"/>
      <w:lvlText w:val="%5."/>
      <w:lvlJc w:val="left"/>
      <w:pPr>
        <w:ind w:left="3600" w:hanging="360"/>
      </w:pPr>
    </w:lvl>
    <w:lvl w:ilvl="5" w:tplc="9B4E71A6">
      <w:start w:val="1"/>
      <w:numFmt w:val="lowerRoman"/>
      <w:lvlText w:val="%6."/>
      <w:lvlJc w:val="right"/>
      <w:pPr>
        <w:ind w:left="4320" w:hanging="180"/>
      </w:pPr>
    </w:lvl>
    <w:lvl w:ilvl="6" w:tplc="75E68F68">
      <w:start w:val="1"/>
      <w:numFmt w:val="decimal"/>
      <w:lvlText w:val="%7."/>
      <w:lvlJc w:val="left"/>
      <w:pPr>
        <w:ind w:left="5040" w:hanging="360"/>
      </w:pPr>
    </w:lvl>
    <w:lvl w:ilvl="7" w:tplc="0DA84B4C">
      <w:start w:val="1"/>
      <w:numFmt w:val="lowerLetter"/>
      <w:lvlText w:val="%8."/>
      <w:lvlJc w:val="left"/>
      <w:pPr>
        <w:ind w:left="5760" w:hanging="360"/>
      </w:pPr>
    </w:lvl>
    <w:lvl w:ilvl="8" w:tplc="FC76CEEE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ADD3BE7"/>
    <w:multiLevelType w:val="hybridMultilevel"/>
    <w:tmpl w:val="B8C6F410"/>
    <w:lvl w:ilvl="0" w:tplc="AD52BF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EEDCF968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C0983718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588898A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F3129E62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BB4CFB4E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8234A5C2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9226385C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9470F9C4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1">
    <w:nsid w:val="4B251826"/>
    <w:multiLevelType w:val="hybridMultilevel"/>
    <w:tmpl w:val="2BE44D8A"/>
    <w:lvl w:ilvl="0" w:tplc="0E24B8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75FA6C84">
      <w:start w:val="1"/>
      <w:numFmt w:val="lowerLetter"/>
      <w:lvlText w:val="%2."/>
      <w:lvlJc w:val="left"/>
      <w:pPr>
        <w:ind w:left="2149" w:hanging="360"/>
      </w:pPr>
    </w:lvl>
    <w:lvl w:ilvl="2" w:tplc="957C395E">
      <w:start w:val="1"/>
      <w:numFmt w:val="lowerRoman"/>
      <w:lvlText w:val="%3."/>
      <w:lvlJc w:val="right"/>
      <w:pPr>
        <w:ind w:left="2869" w:hanging="180"/>
      </w:pPr>
    </w:lvl>
    <w:lvl w:ilvl="3" w:tplc="3ED25066">
      <w:start w:val="1"/>
      <w:numFmt w:val="decimal"/>
      <w:lvlText w:val="%4."/>
      <w:lvlJc w:val="left"/>
      <w:pPr>
        <w:ind w:left="3589" w:hanging="360"/>
      </w:pPr>
    </w:lvl>
    <w:lvl w:ilvl="4" w:tplc="AEE4D6A8">
      <w:start w:val="1"/>
      <w:numFmt w:val="lowerLetter"/>
      <w:lvlText w:val="%5."/>
      <w:lvlJc w:val="left"/>
      <w:pPr>
        <w:ind w:left="4309" w:hanging="360"/>
      </w:pPr>
    </w:lvl>
    <w:lvl w:ilvl="5" w:tplc="68F6FC50">
      <w:start w:val="1"/>
      <w:numFmt w:val="lowerRoman"/>
      <w:lvlText w:val="%6."/>
      <w:lvlJc w:val="right"/>
      <w:pPr>
        <w:ind w:left="5029" w:hanging="180"/>
      </w:pPr>
    </w:lvl>
    <w:lvl w:ilvl="6" w:tplc="37DC676C">
      <w:start w:val="1"/>
      <w:numFmt w:val="decimal"/>
      <w:lvlText w:val="%7."/>
      <w:lvlJc w:val="left"/>
      <w:pPr>
        <w:ind w:left="5749" w:hanging="360"/>
      </w:pPr>
    </w:lvl>
    <w:lvl w:ilvl="7" w:tplc="17EAED22">
      <w:start w:val="1"/>
      <w:numFmt w:val="lowerLetter"/>
      <w:lvlText w:val="%8."/>
      <w:lvlJc w:val="left"/>
      <w:pPr>
        <w:ind w:left="6469" w:hanging="360"/>
      </w:pPr>
    </w:lvl>
    <w:lvl w:ilvl="8" w:tplc="D910E9AA">
      <w:start w:val="1"/>
      <w:numFmt w:val="lowerRoman"/>
      <w:lvlText w:val="%9."/>
      <w:lvlJc w:val="right"/>
      <w:pPr>
        <w:ind w:left="7189" w:hanging="180"/>
      </w:pPr>
    </w:lvl>
  </w:abstractNum>
  <w:abstractNum w:abstractNumId="202">
    <w:nsid w:val="4B7208D8"/>
    <w:multiLevelType w:val="hybridMultilevel"/>
    <w:tmpl w:val="F7AC2202"/>
    <w:lvl w:ilvl="0" w:tplc="080C1B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D40A9A2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5042487C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79A7608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7A8A755A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5C4A0686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B4FCB454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AEA8EB8C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E84AE976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3">
    <w:nsid w:val="4BAB2410"/>
    <w:multiLevelType w:val="hybridMultilevel"/>
    <w:tmpl w:val="5238C494"/>
    <w:lvl w:ilvl="0" w:tplc="DA56C7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68AF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FA3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1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249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4201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4E2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2ED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FC9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4BF40637"/>
    <w:multiLevelType w:val="hybridMultilevel"/>
    <w:tmpl w:val="4C525D0A"/>
    <w:lvl w:ilvl="0" w:tplc="E3A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803D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381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589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5ACB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A2A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A5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06D8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0A6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4C762314"/>
    <w:multiLevelType w:val="hybridMultilevel"/>
    <w:tmpl w:val="B8DC45A2"/>
    <w:lvl w:ilvl="0" w:tplc="B268CB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C47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847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F8B5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C89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D21C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D67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D242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5ED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4CA50F2F"/>
    <w:multiLevelType w:val="hybridMultilevel"/>
    <w:tmpl w:val="404AE95C"/>
    <w:lvl w:ilvl="0" w:tplc="FE5EF5D4">
      <w:start w:val="1"/>
      <w:numFmt w:val="decimal"/>
      <w:lvlText w:val="%1)"/>
      <w:lvlJc w:val="left"/>
      <w:pPr>
        <w:ind w:left="1429" w:hanging="360"/>
      </w:pPr>
    </w:lvl>
    <w:lvl w:ilvl="1" w:tplc="6994DE5A">
      <w:start w:val="1"/>
      <w:numFmt w:val="lowerLetter"/>
      <w:lvlText w:val="%2."/>
      <w:lvlJc w:val="left"/>
      <w:pPr>
        <w:ind w:left="2149" w:hanging="360"/>
      </w:pPr>
    </w:lvl>
    <w:lvl w:ilvl="2" w:tplc="E08E3B22">
      <w:start w:val="1"/>
      <w:numFmt w:val="lowerRoman"/>
      <w:lvlText w:val="%3."/>
      <w:lvlJc w:val="right"/>
      <w:pPr>
        <w:ind w:left="2869" w:hanging="180"/>
      </w:pPr>
    </w:lvl>
    <w:lvl w:ilvl="3" w:tplc="0B60A9A2">
      <w:start w:val="1"/>
      <w:numFmt w:val="decimal"/>
      <w:lvlText w:val="%4."/>
      <w:lvlJc w:val="left"/>
      <w:pPr>
        <w:ind w:left="3589" w:hanging="360"/>
      </w:pPr>
    </w:lvl>
    <w:lvl w:ilvl="4" w:tplc="5FA25908">
      <w:start w:val="1"/>
      <w:numFmt w:val="lowerLetter"/>
      <w:lvlText w:val="%5."/>
      <w:lvlJc w:val="left"/>
      <w:pPr>
        <w:ind w:left="4309" w:hanging="360"/>
      </w:pPr>
    </w:lvl>
    <w:lvl w:ilvl="5" w:tplc="F940AA6A">
      <w:start w:val="1"/>
      <w:numFmt w:val="lowerRoman"/>
      <w:lvlText w:val="%6."/>
      <w:lvlJc w:val="right"/>
      <w:pPr>
        <w:ind w:left="5029" w:hanging="180"/>
      </w:pPr>
    </w:lvl>
    <w:lvl w:ilvl="6" w:tplc="2B1E6106">
      <w:start w:val="1"/>
      <w:numFmt w:val="decimal"/>
      <w:lvlText w:val="%7."/>
      <w:lvlJc w:val="left"/>
      <w:pPr>
        <w:ind w:left="5749" w:hanging="360"/>
      </w:pPr>
    </w:lvl>
    <w:lvl w:ilvl="7" w:tplc="7AE4EC46">
      <w:start w:val="1"/>
      <w:numFmt w:val="lowerLetter"/>
      <w:lvlText w:val="%8."/>
      <w:lvlJc w:val="left"/>
      <w:pPr>
        <w:ind w:left="6469" w:hanging="360"/>
      </w:pPr>
    </w:lvl>
    <w:lvl w:ilvl="8" w:tplc="D666A61C">
      <w:start w:val="1"/>
      <w:numFmt w:val="lowerRoman"/>
      <w:lvlText w:val="%9."/>
      <w:lvlJc w:val="right"/>
      <w:pPr>
        <w:ind w:left="7189" w:hanging="180"/>
      </w:pPr>
    </w:lvl>
  </w:abstractNum>
  <w:abstractNum w:abstractNumId="207">
    <w:nsid w:val="4CB038D2"/>
    <w:multiLevelType w:val="hybridMultilevel"/>
    <w:tmpl w:val="0ECC04F4"/>
    <w:lvl w:ilvl="0" w:tplc="6450E482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148CB17A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C681CCE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8CDE9806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9342E15E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81F41738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CCE7D9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7E04F1C6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B9683D90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8">
    <w:nsid w:val="4DD93B3D"/>
    <w:multiLevelType w:val="hybridMultilevel"/>
    <w:tmpl w:val="B680E8D4"/>
    <w:lvl w:ilvl="0" w:tplc="BCE054B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7AA20C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3A204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242E4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E16F9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0E35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EDABB1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E445C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D6960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>
    <w:nsid w:val="4DDB7F28"/>
    <w:multiLevelType w:val="hybridMultilevel"/>
    <w:tmpl w:val="F2682908"/>
    <w:lvl w:ilvl="0" w:tplc="9EAA90E2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11CB8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8A3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47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E0AB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025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21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000F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E6CB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4DEB7DE6"/>
    <w:multiLevelType w:val="hybridMultilevel"/>
    <w:tmpl w:val="895ACF28"/>
    <w:lvl w:ilvl="0" w:tplc="D54A39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BDAE381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AE637C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EB6BF9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5B6408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6A48D2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CFCE80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9A29FB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A4E8E5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1">
    <w:nsid w:val="4E486986"/>
    <w:multiLevelType w:val="hybridMultilevel"/>
    <w:tmpl w:val="30B88AEC"/>
    <w:lvl w:ilvl="0" w:tplc="1E4E07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2BE8F04E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71F8BA48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E80253FE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C3E01A90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575E05C6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EBFA581C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7C960BFA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C478CD0A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2">
    <w:nsid w:val="4EA12D76"/>
    <w:multiLevelType w:val="hybridMultilevel"/>
    <w:tmpl w:val="A678CE48"/>
    <w:lvl w:ilvl="0" w:tplc="539AAB1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9584BA0">
      <w:start w:val="1"/>
      <w:numFmt w:val="lowerLetter"/>
      <w:lvlText w:val="%2."/>
      <w:lvlJc w:val="left"/>
      <w:pPr>
        <w:ind w:left="1506" w:hanging="360"/>
      </w:pPr>
    </w:lvl>
    <w:lvl w:ilvl="2" w:tplc="AADAF83C">
      <w:start w:val="1"/>
      <w:numFmt w:val="lowerRoman"/>
      <w:lvlText w:val="%3."/>
      <w:lvlJc w:val="right"/>
      <w:pPr>
        <w:ind w:left="2226" w:hanging="180"/>
      </w:pPr>
    </w:lvl>
    <w:lvl w:ilvl="3" w:tplc="CAEC4AEE">
      <w:start w:val="1"/>
      <w:numFmt w:val="decimal"/>
      <w:lvlText w:val="%4."/>
      <w:lvlJc w:val="left"/>
      <w:pPr>
        <w:ind w:left="2946" w:hanging="360"/>
      </w:pPr>
    </w:lvl>
    <w:lvl w:ilvl="4" w:tplc="21C4D9A8">
      <w:start w:val="1"/>
      <w:numFmt w:val="lowerLetter"/>
      <w:lvlText w:val="%5."/>
      <w:lvlJc w:val="left"/>
      <w:pPr>
        <w:ind w:left="3666" w:hanging="360"/>
      </w:pPr>
    </w:lvl>
    <w:lvl w:ilvl="5" w:tplc="B700FD52">
      <w:start w:val="1"/>
      <w:numFmt w:val="lowerRoman"/>
      <w:lvlText w:val="%6."/>
      <w:lvlJc w:val="right"/>
      <w:pPr>
        <w:ind w:left="4386" w:hanging="180"/>
      </w:pPr>
    </w:lvl>
    <w:lvl w:ilvl="6" w:tplc="F5AEA168">
      <w:start w:val="1"/>
      <w:numFmt w:val="decimal"/>
      <w:lvlText w:val="%7."/>
      <w:lvlJc w:val="left"/>
      <w:pPr>
        <w:ind w:left="5106" w:hanging="360"/>
      </w:pPr>
    </w:lvl>
    <w:lvl w:ilvl="7" w:tplc="C4F80196">
      <w:start w:val="1"/>
      <w:numFmt w:val="lowerLetter"/>
      <w:lvlText w:val="%8."/>
      <w:lvlJc w:val="left"/>
      <w:pPr>
        <w:ind w:left="5826" w:hanging="360"/>
      </w:pPr>
    </w:lvl>
    <w:lvl w:ilvl="8" w:tplc="40DE16A6">
      <w:start w:val="1"/>
      <w:numFmt w:val="lowerRoman"/>
      <w:lvlText w:val="%9."/>
      <w:lvlJc w:val="right"/>
      <w:pPr>
        <w:ind w:left="6546" w:hanging="180"/>
      </w:pPr>
    </w:lvl>
  </w:abstractNum>
  <w:abstractNum w:abstractNumId="213">
    <w:nsid w:val="4EFD0EA6"/>
    <w:multiLevelType w:val="hybridMultilevel"/>
    <w:tmpl w:val="60867F58"/>
    <w:lvl w:ilvl="0" w:tplc="B03C9B74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E3A9382">
      <w:start w:val="1"/>
      <w:numFmt w:val="lowerLetter"/>
      <w:lvlText w:val="%2."/>
      <w:lvlJc w:val="left"/>
      <w:pPr>
        <w:ind w:left="2149" w:hanging="360"/>
      </w:pPr>
    </w:lvl>
    <w:lvl w:ilvl="2" w:tplc="5CE088C4">
      <w:start w:val="1"/>
      <w:numFmt w:val="lowerRoman"/>
      <w:lvlText w:val="%3."/>
      <w:lvlJc w:val="right"/>
      <w:pPr>
        <w:ind w:left="2869" w:hanging="180"/>
      </w:pPr>
    </w:lvl>
    <w:lvl w:ilvl="3" w:tplc="45228A1E">
      <w:start w:val="1"/>
      <w:numFmt w:val="decimal"/>
      <w:lvlText w:val="%4."/>
      <w:lvlJc w:val="left"/>
      <w:pPr>
        <w:ind w:left="3589" w:hanging="360"/>
      </w:pPr>
    </w:lvl>
    <w:lvl w:ilvl="4" w:tplc="0EC87A44">
      <w:start w:val="1"/>
      <w:numFmt w:val="lowerLetter"/>
      <w:lvlText w:val="%5."/>
      <w:lvlJc w:val="left"/>
      <w:pPr>
        <w:ind w:left="4309" w:hanging="360"/>
      </w:pPr>
    </w:lvl>
    <w:lvl w:ilvl="5" w:tplc="265278A4">
      <w:start w:val="1"/>
      <w:numFmt w:val="lowerRoman"/>
      <w:lvlText w:val="%6."/>
      <w:lvlJc w:val="right"/>
      <w:pPr>
        <w:ind w:left="5029" w:hanging="180"/>
      </w:pPr>
    </w:lvl>
    <w:lvl w:ilvl="6" w:tplc="B038C01E">
      <w:start w:val="1"/>
      <w:numFmt w:val="decimal"/>
      <w:lvlText w:val="%7."/>
      <w:lvlJc w:val="left"/>
      <w:pPr>
        <w:ind w:left="5749" w:hanging="360"/>
      </w:pPr>
    </w:lvl>
    <w:lvl w:ilvl="7" w:tplc="C958D4C0">
      <w:start w:val="1"/>
      <w:numFmt w:val="lowerLetter"/>
      <w:lvlText w:val="%8."/>
      <w:lvlJc w:val="left"/>
      <w:pPr>
        <w:ind w:left="6469" w:hanging="360"/>
      </w:pPr>
    </w:lvl>
    <w:lvl w:ilvl="8" w:tplc="60E6D202">
      <w:start w:val="1"/>
      <w:numFmt w:val="lowerRoman"/>
      <w:lvlText w:val="%9."/>
      <w:lvlJc w:val="right"/>
      <w:pPr>
        <w:ind w:left="7189" w:hanging="180"/>
      </w:pPr>
    </w:lvl>
  </w:abstractNum>
  <w:abstractNum w:abstractNumId="214">
    <w:nsid w:val="4F1B1032"/>
    <w:multiLevelType w:val="hybridMultilevel"/>
    <w:tmpl w:val="F716B568"/>
    <w:lvl w:ilvl="0" w:tplc="DC60016E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D449816">
      <w:start w:val="1"/>
      <w:numFmt w:val="lowerLetter"/>
      <w:lvlText w:val="%2."/>
      <w:lvlJc w:val="left"/>
      <w:pPr>
        <w:ind w:left="2148" w:hanging="360"/>
      </w:pPr>
    </w:lvl>
    <w:lvl w:ilvl="2" w:tplc="2B06C87A">
      <w:start w:val="1"/>
      <w:numFmt w:val="lowerRoman"/>
      <w:lvlText w:val="%3."/>
      <w:lvlJc w:val="right"/>
      <w:pPr>
        <w:ind w:left="2868" w:hanging="180"/>
      </w:pPr>
    </w:lvl>
    <w:lvl w:ilvl="3" w:tplc="A26A3EBE">
      <w:start w:val="1"/>
      <w:numFmt w:val="decimal"/>
      <w:lvlText w:val="%4."/>
      <w:lvlJc w:val="left"/>
      <w:pPr>
        <w:ind w:left="3588" w:hanging="360"/>
      </w:pPr>
    </w:lvl>
    <w:lvl w:ilvl="4" w:tplc="8BB2ABDE">
      <w:start w:val="1"/>
      <w:numFmt w:val="lowerLetter"/>
      <w:lvlText w:val="%5."/>
      <w:lvlJc w:val="left"/>
      <w:pPr>
        <w:ind w:left="4308" w:hanging="360"/>
      </w:pPr>
    </w:lvl>
    <w:lvl w:ilvl="5" w:tplc="085AE276">
      <w:start w:val="1"/>
      <w:numFmt w:val="lowerRoman"/>
      <w:lvlText w:val="%6."/>
      <w:lvlJc w:val="right"/>
      <w:pPr>
        <w:ind w:left="5028" w:hanging="180"/>
      </w:pPr>
    </w:lvl>
    <w:lvl w:ilvl="6" w:tplc="5234092A">
      <w:start w:val="1"/>
      <w:numFmt w:val="decimal"/>
      <w:lvlText w:val="%7."/>
      <w:lvlJc w:val="left"/>
      <w:pPr>
        <w:ind w:left="5748" w:hanging="360"/>
      </w:pPr>
    </w:lvl>
    <w:lvl w:ilvl="7" w:tplc="D680718A">
      <w:start w:val="1"/>
      <w:numFmt w:val="lowerLetter"/>
      <w:lvlText w:val="%8."/>
      <w:lvlJc w:val="left"/>
      <w:pPr>
        <w:ind w:left="6468" w:hanging="360"/>
      </w:pPr>
    </w:lvl>
    <w:lvl w:ilvl="8" w:tplc="2F0C5038">
      <w:start w:val="1"/>
      <w:numFmt w:val="lowerRoman"/>
      <w:lvlText w:val="%9."/>
      <w:lvlJc w:val="right"/>
      <w:pPr>
        <w:ind w:left="7188" w:hanging="180"/>
      </w:pPr>
    </w:lvl>
  </w:abstractNum>
  <w:abstractNum w:abstractNumId="215">
    <w:nsid w:val="4F652A51"/>
    <w:multiLevelType w:val="hybridMultilevel"/>
    <w:tmpl w:val="532AF0BC"/>
    <w:lvl w:ilvl="0" w:tplc="E5B4D30A">
      <w:start w:val="1"/>
      <w:numFmt w:val="decimal"/>
      <w:lvlText w:val="%1)"/>
      <w:lvlJc w:val="left"/>
      <w:pPr>
        <w:ind w:left="1429" w:hanging="360"/>
      </w:pPr>
    </w:lvl>
    <w:lvl w:ilvl="1" w:tplc="BC7EAA1E">
      <w:start w:val="1"/>
      <w:numFmt w:val="lowerLetter"/>
      <w:lvlText w:val="%2."/>
      <w:lvlJc w:val="left"/>
      <w:pPr>
        <w:ind w:left="2149" w:hanging="360"/>
      </w:pPr>
    </w:lvl>
    <w:lvl w:ilvl="2" w:tplc="C4547964">
      <w:start w:val="1"/>
      <w:numFmt w:val="lowerRoman"/>
      <w:lvlText w:val="%3."/>
      <w:lvlJc w:val="right"/>
      <w:pPr>
        <w:ind w:left="2869" w:hanging="180"/>
      </w:pPr>
    </w:lvl>
    <w:lvl w:ilvl="3" w:tplc="86E21CA6">
      <w:start w:val="1"/>
      <w:numFmt w:val="decimal"/>
      <w:lvlText w:val="%4."/>
      <w:lvlJc w:val="left"/>
      <w:pPr>
        <w:ind w:left="3589" w:hanging="360"/>
      </w:pPr>
    </w:lvl>
    <w:lvl w:ilvl="4" w:tplc="5E985D50">
      <w:start w:val="1"/>
      <w:numFmt w:val="lowerLetter"/>
      <w:lvlText w:val="%5."/>
      <w:lvlJc w:val="left"/>
      <w:pPr>
        <w:ind w:left="4309" w:hanging="360"/>
      </w:pPr>
    </w:lvl>
    <w:lvl w:ilvl="5" w:tplc="2F58B464">
      <w:start w:val="1"/>
      <w:numFmt w:val="lowerRoman"/>
      <w:lvlText w:val="%6."/>
      <w:lvlJc w:val="right"/>
      <w:pPr>
        <w:ind w:left="5029" w:hanging="180"/>
      </w:pPr>
    </w:lvl>
    <w:lvl w:ilvl="6" w:tplc="D280F3F4">
      <w:start w:val="1"/>
      <w:numFmt w:val="decimal"/>
      <w:lvlText w:val="%7."/>
      <w:lvlJc w:val="left"/>
      <w:pPr>
        <w:ind w:left="5749" w:hanging="360"/>
      </w:pPr>
    </w:lvl>
    <w:lvl w:ilvl="7" w:tplc="6406B448">
      <w:start w:val="1"/>
      <w:numFmt w:val="lowerLetter"/>
      <w:lvlText w:val="%8."/>
      <w:lvlJc w:val="left"/>
      <w:pPr>
        <w:ind w:left="6469" w:hanging="360"/>
      </w:pPr>
    </w:lvl>
    <w:lvl w:ilvl="8" w:tplc="BFA22C36">
      <w:start w:val="1"/>
      <w:numFmt w:val="lowerRoman"/>
      <w:lvlText w:val="%9."/>
      <w:lvlJc w:val="right"/>
      <w:pPr>
        <w:ind w:left="7189" w:hanging="180"/>
      </w:pPr>
    </w:lvl>
  </w:abstractNum>
  <w:abstractNum w:abstractNumId="216">
    <w:nsid w:val="4FA37611"/>
    <w:multiLevelType w:val="hybridMultilevel"/>
    <w:tmpl w:val="76E23692"/>
    <w:lvl w:ilvl="0" w:tplc="C740A0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F3DCEC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9A3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C666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44A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742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47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7257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F80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50465CAA"/>
    <w:multiLevelType w:val="hybridMultilevel"/>
    <w:tmpl w:val="63506AE2"/>
    <w:lvl w:ilvl="0" w:tplc="F3103980">
      <w:start w:val="1"/>
      <w:numFmt w:val="decimal"/>
      <w:lvlText w:val="%1)"/>
      <w:lvlJc w:val="left"/>
      <w:pPr>
        <w:ind w:left="1429" w:hanging="360"/>
      </w:pPr>
    </w:lvl>
    <w:lvl w:ilvl="1" w:tplc="5B8EAD2A">
      <w:start w:val="1"/>
      <w:numFmt w:val="decimal"/>
      <w:lvlText w:val="%2)"/>
      <w:lvlJc w:val="left"/>
      <w:pPr>
        <w:ind w:left="2149" w:hanging="360"/>
      </w:pPr>
    </w:lvl>
    <w:lvl w:ilvl="2" w:tplc="A95A8ABC">
      <w:start w:val="1"/>
      <w:numFmt w:val="lowerRoman"/>
      <w:lvlText w:val="%3."/>
      <w:lvlJc w:val="right"/>
      <w:pPr>
        <w:ind w:left="2869" w:hanging="180"/>
      </w:pPr>
    </w:lvl>
    <w:lvl w:ilvl="3" w:tplc="E36ADCE0">
      <w:start w:val="1"/>
      <w:numFmt w:val="decimal"/>
      <w:lvlText w:val="%4."/>
      <w:lvlJc w:val="left"/>
      <w:pPr>
        <w:ind w:left="3589" w:hanging="360"/>
      </w:pPr>
    </w:lvl>
    <w:lvl w:ilvl="4" w:tplc="3F12F256">
      <w:start w:val="1"/>
      <w:numFmt w:val="lowerLetter"/>
      <w:lvlText w:val="%5."/>
      <w:lvlJc w:val="left"/>
      <w:pPr>
        <w:ind w:left="4309" w:hanging="360"/>
      </w:pPr>
    </w:lvl>
    <w:lvl w:ilvl="5" w:tplc="828E22CE">
      <w:start w:val="1"/>
      <w:numFmt w:val="lowerRoman"/>
      <w:lvlText w:val="%6."/>
      <w:lvlJc w:val="right"/>
      <w:pPr>
        <w:ind w:left="5029" w:hanging="180"/>
      </w:pPr>
    </w:lvl>
    <w:lvl w:ilvl="6" w:tplc="B7966D52">
      <w:start w:val="1"/>
      <w:numFmt w:val="decimal"/>
      <w:lvlText w:val="%7."/>
      <w:lvlJc w:val="left"/>
      <w:pPr>
        <w:ind w:left="5749" w:hanging="360"/>
      </w:pPr>
    </w:lvl>
    <w:lvl w:ilvl="7" w:tplc="50CC3C72">
      <w:start w:val="1"/>
      <w:numFmt w:val="lowerLetter"/>
      <w:lvlText w:val="%8."/>
      <w:lvlJc w:val="left"/>
      <w:pPr>
        <w:ind w:left="6469" w:hanging="360"/>
      </w:pPr>
    </w:lvl>
    <w:lvl w:ilvl="8" w:tplc="3EAE05EE">
      <w:start w:val="1"/>
      <w:numFmt w:val="lowerRoman"/>
      <w:lvlText w:val="%9."/>
      <w:lvlJc w:val="right"/>
      <w:pPr>
        <w:ind w:left="7189" w:hanging="180"/>
      </w:pPr>
    </w:lvl>
  </w:abstractNum>
  <w:abstractNum w:abstractNumId="218">
    <w:nsid w:val="50981AAF"/>
    <w:multiLevelType w:val="hybridMultilevel"/>
    <w:tmpl w:val="AF5E14C8"/>
    <w:lvl w:ilvl="0" w:tplc="A1B635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6B2160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31C75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14EF45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7B84EA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CB88DB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4CE518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5F01C0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24C4E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9">
    <w:nsid w:val="50F75B5E"/>
    <w:multiLevelType w:val="hybridMultilevel"/>
    <w:tmpl w:val="BCDA796C"/>
    <w:lvl w:ilvl="0" w:tplc="A8DC6F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92420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F3AD6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79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0A48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F470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B27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0618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82E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510562AE"/>
    <w:multiLevelType w:val="hybridMultilevel"/>
    <w:tmpl w:val="D3E8ED56"/>
    <w:lvl w:ilvl="0" w:tplc="A12A40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FBCC5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725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22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8CBE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E8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CB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A68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30C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106167B"/>
    <w:multiLevelType w:val="hybridMultilevel"/>
    <w:tmpl w:val="30B848FC"/>
    <w:lvl w:ilvl="0" w:tplc="7180C5D6">
      <w:start w:val="1"/>
      <w:numFmt w:val="decimal"/>
      <w:lvlText w:val="%1)"/>
      <w:lvlJc w:val="left"/>
      <w:pPr>
        <w:ind w:left="5243" w:hanging="990"/>
      </w:pPr>
      <w:rPr>
        <w:rFonts w:hint="default"/>
      </w:rPr>
    </w:lvl>
    <w:lvl w:ilvl="1" w:tplc="5ADC06E2">
      <w:start w:val="1"/>
      <w:numFmt w:val="decimal"/>
      <w:lvlText w:val="%2."/>
      <w:lvlJc w:val="left"/>
      <w:pPr>
        <w:ind w:left="4038" w:hanging="1050"/>
      </w:pPr>
      <w:rPr>
        <w:rFonts w:ascii="Times New Roman" w:hAnsi="Times New Roman" w:cs="Times New Roman" w:hint="default"/>
        <w:b w:val="0"/>
        <w:sz w:val="28"/>
        <w:szCs w:val="28"/>
      </w:rPr>
    </w:lvl>
    <w:lvl w:ilvl="2" w:tplc="83609366">
      <w:start w:val="1"/>
      <w:numFmt w:val="lowerRoman"/>
      <w:lvlText w:val="%3."/>
      <w:lvlJc w:val="right"/>
      <w:pPr>
        <w:ind w:left="4068" w:hanging="180"/>
      </w:pPr>
    </w:lvl>
    <w:lvl w:ilvl="3" w:tplc="32BE1C24">
      <w:start w:val="1"/>
      <w:numFmt w:val="decimal"/>
      <w:lvlText w:val="%4."/>
      <w:lvlJc w:val="left"/>
      <w:pPr>
        <w:ind w:left="4788" w:hanging="360"/>
      </w:pPr>
    </w:lvl>
    <w:lvl w:ilvl="4" w:tplc="046AAB1A">
      <w:start w:val="1"/>
      <w:numFmt w:val="lowerLetter"/>
      <w:lvlText w:val="%5."/>
      <w:lvlJc w:val="left"/>
      <w:pPr>
        <w:ind w:left="5508" w:hanging="360"/>
      </w:pPr>
    </w:lvl>
    <w:lvl w:ilvl="5" w:tplc="83780EB6">
      <w:start w:val="1"/>
      <w:numFmt w:val="lowerRoman"/>
      <w:lvlText w:val="%6."/>
      <w:lvlJc w:val="right"/>
      <w:pPr>
        <w:ind w:left="6228" w:hanging="180"/>
      </w:pPr>
    </w:lvl>
    <w:lvl w:ilvl="6" w:tplc="D088AB26">
      <w:start w:val="1"/>
      <w:numFmt w:val="decimal"/>
      <w:lvlText w:val="%7."/>
      <w:lvlJc w:val="left"/>
      <w:pPr>
        <w:ind w:left="6948" w:hanging="360"/>
      </w:pPr>
    </w:lvl>
    <w:lvl w:ilvl="7" w:tplc="5C4682FA">
      <w:start w:val="1"/>
      <w:numFmt w:val="lowerLetter"/>
      <w:lvlText w:val="%8."/>
      <w:lvlJc w:val="left"/>
      <w:pPr>
        <w:ind w:left="7668" w:hanging="360"/>
      </w:pPr>
    </w:lvl>
    <w:lvl w:ilvl="8" w:tplc="410E26F0">
      <w:start w:val="1"/>
      <w:numFmt w:val="lowerRoman"/>
      <w:lvlText w:val="%9."/>
      <w:lvlJc w:val="right"/>
      <w:pPr>
        <w:ind w:left="8388" w:hanging="180"/>
      </w:pPr>
    </w:lvl>
  </w:abstractNum>
  <w:abstractNum w:abstractNumId="222">
    <w:nsid w:val="515029AD"/>
    <w:multiLevelType w:val="hybridMultilevel"/>
    <w:tmpl w:val="2F7AADBE"/>
    <w:lvl w:ilvl="0" w:tplc="03A421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F86BBB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F7AA9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2FE267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ED07B0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6049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36A893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9D6AE7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5C61CB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3">
    <w:nsid w:val="515F0273"/>
    <w:multiLevelType w:val="hybridMultilevel"/>
    <w:tmpl w:val="34FC0E7A"/>
    <w:lvl w:ilvl="0" w:tplc="A9AC9B6C">
      <w:start w:val="1"/>
      <w:numFmt w:val="decimal"/>
      <w:lvlText w:val="%1)"/>
      <w:lvlJc w:val="left"/>
      <w:pPr>
        <w:ind w:left="1429" w:hanging="360"/>
      </w:pPr>
    </w:lvl>
    <w:lvl w:ilvl="1" w:tplc="F5E285F8">
      <w:start w:val="1"/>
      <w:numFmt w:val="decimal"/>
      <w:lvlText w:val="%2)"/>
      <w:lvlJc w:val="left"/>
      <w:pPr>
        <w:ind w:left="2149" w:hanging="360"/>
      </w:pPr>
    </w:lvl>
    <w:lvl w:ilvl="2" w:tplc="FC04D19A">
      <w:start w:val="1"/>
      <w:numFmt w:val="lowerRoman"/>
      <w:lvlText w:val="%3."/>
      <w:lvlJc w:val="right"/>
      <w:pPr>
        <w:ind w:left="2869" w:hanging="180"/>
      </w:pPr>
    </w:lvl>
    <w:lvl w:ilvl="3" w:tplc="B1CC7056">
      <w:start w:val="1"/>
      <w:numFmt w:val="decimal"/>
      <w:lvlText w:val="%4."/>
      <w:lvlJc w:val="left"/>
      <w:pPr>
        <w:ind w:left="3589" w:hanging="360"/>
      </w:pPr>
    </w:lvl>
    <w:lvl w:ilvl="4" w:tplc="00ECDEE0">
      <w:start w:val="1"/>
      <w:numFmt w:val="lowerLetter"/>
      <w:lvlText w:val="%5."/>
      <w:lvlJc w:val="left"/>
      <w:pPr>
        <w:ind w:left="4309" w:hanging="360"/>
      </w:pPr>
    </w:lvl>
    <w:lvl w:ilvl="5" w:tplc="B5E6C8B0">
      <w:start w:val="1"/>
      <w:numFmt w:val="lowerRoman"/>
      <w:lvlText w:val="%6."/>
      <w:lvlJc w:val="right"/>
      <w:pPr>
        <w:ind w:left="5029" w:hanging="180"/>
      </w:pPr>
    </w:lvl>
    <w:lvl w:ilvl="6" w:tplc="96BE79A2">
      <w:start w:val="1"/>
      <w:numFmt w:val="decimal"/>
      <w:lvlText w:val="%7."/>
      <w:lvlJc w:val="left"/>
      <w:pPr>
        <w:ind w:left="5749" w:hanging="360"/>
      </w:pPr>
    </w:lvl>
    <w:lvl w:ilvl="7" w:tplc="D6E6C566">
      <w:start w:val="1"/>
      <w:numFmt w:val="lowerLetter"/>
      <w:lvlText w:val="%8."/>
      <w:lvlJc w:val="left"/>
      <w:pPr>
        <w:ind w:left="6469" w:hanging="360"/>
      </w:pPr>
    </w:lvl>
    <w:lvl w:ilvl="8" w:tplc="671C3E96">
      <w:start w:val="1"/>
      <w:numFmt w:val="lowerRoman"/>
      <w:lvlText w:val="%9."/>
      <w:lvlJc w:val="right"/>
      <w:pPr>
        <w:ind w:left="7189" w:hanging="180"/>
      </w:pPr>
    </w:lvl>
  </w:abstractNum>
  <w:abstractNum w:abstractNumId="224">
    <w:nsid w:val="51903C5B"/>
    <w:multiLevelType w:val="hybridMultilevel"/>
    <w:tmpl w:val="5E9CF30C"/>
    <w:lvl w:ilvl="0" w:tplc="9D0A0A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EBC0A7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53A0A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44234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F36082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68E7E4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2E88A6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92A907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654249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5">
    <w:nsid w:val="51991358"/>
    <w:multiLevelType w:val="hybridMultilevel"/>
    <w:tmpl w:val="94FAAEC8"/>
    <w:lvl w:ilvl="0" w:tplc="D4E04ACE">
      <w:start w:val="1"/>
      <w:numFmt w:val="decimal"/>
      <w:lvlText w:val="%1)"/>
      <w:lvlJc w:val="left"/>
      <w:pPr>
        <w:ind w:left="1429" w:hanging="360"/>
      </w:pPr>
    </w:lvl>
    <w:lvl w:ilvl="1" w:tplc="2618EBDC">
      <w:start w:val="1"/>
      <w:numFmt w:val="lowerLetter"/>
      <w:lvlText w:val="%2."/>
      <w:lvlJc w:val="left"/>
      <w:pPr>
        <w:ind w:left="2149" w:hanging="360"/>
      </w:pPr>
    </w:lvl>
    <w:lvl w:ilvl="2" w:tplc="E190EC66">
      <w:start w:val="1"/>
      <w:numFmt w:val="lowerRoman"/>
      <w:lvlText w:val="%3."/>
      <w:lvlJc w:val="right"/>
      <w:pPr>
        <w:ind w:left="2869" w:hanging="180"/>
      </w:pPr>
    </w:lvl>
    <w:lvl w:ilvl="3" w:tplc="AC0826DE">
      <w:start w:val="1"/>
      <w:numFmt w:val="decimal"/>
      <w:lvlText w:val="%4."/>
      <w:lvlJc w:val="left"/>
      <w:pPr>
        <w:ind w:left="3589" w:hanging="360"/>
      </w:pPr>
    </w:lvl>
    <w:lvl w:ilvl="4" w:tplc="6B5E6074">
      <w:start w:val="1"/>
      <w:numFmt w:val="lowerLetter"/>
      <w:lvlText w:val="%5."/>
      <w:lvlJc w:val="left"/>
      <w:pPr>
        <w:ind w:left="4309" w:hanging="360"/>
      </w:pPr>
    </w:lvl>
    <w:lvl w:ilvl="5" w:tplc="D0E6A47A">
      <w:start w:val="1"/>
      <w:numFmt w:val="lowerRoman"/>
      <w:lvlText w:val="%6."/>
      <w:lvlJc w:val="right"/>
      <w:pPr>
        <w:ind w:left="5029" w:hanging="180"/>
      </w:pPr>
    </w:lvl>
    <w:lvl w:ilvl="6" w:tplc="6546851C">
      <w:start w:val="1"/>
      <w:numFmt w:val="decimal"/>
      <w:lvlText w:val="%7."/>
      <w:lvlJc w:val="left"/>
      <w:pPr>
        <w:ind w:left="5749" w:hanging="360"/>
      </w:pPr>
    </w:lvl>
    <w:lvl w:ilvl="7" w:tplc="F888FF3C">
      <w:start w:val="1"/>
      <w:numFmt w:val="lowerLetter"/>
      <w:lvlText w:val="%8."/>
      <w:lvlJc w:val="left"/>
      <w:pPr>
        <w:ind w:left="6469" w:hanging="360"/>
      </w:pPr>
    </w:lvl>
    <w:lvl w:ilvl="8" w:tplc="3B6AB350">
      <w:start w:val="1"/>
      <w:numFmt w:val="lowerRoman"/>
      <w:lvlText w:val="%9."/>
      <w:lvlJc w:val="right"/>
      <w:pPr>
        <w:ind w:left="7189" w:hanging="180"/>
      </w:pPr>
    </w:lvl>
  </w:abstractNum>
  <w:abstractNum w:abstractNumId="226">
    <w:nsid w:val="523B7082"/>
    <w:multiLevelType w:val="hybridMultilevel"/>
    <w:tmpl w:val="E724F80A"/>
    <w:lvl w:ilvl="0" w:tplc="41A25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3817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EA8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2F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E5D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62C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CC4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63D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27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242785D"/>
    <w:multiLevelType w:val="hybridMultilevel"/>
    <w:tmpl w:val="C472EAE4"/>
    <w:lvl w:ilvl="0" w:tplc="CA360C88">
      <w:start w:val="1"/>
      <w:numFmt w:val="decimal"/>
      <w:lvlText w:val="%1)"/>
      <w:lvlJc w:val="left"/>
      <w:pPr>
        <w:ind w:left="1429" w:hanging="360"/>
      </w:pPr>
    </w:lvl>
    <w:lvl w:ilvl="1" w:tplc="194A83A0">
      <w:start w:val="1"/>
      <w:numFmt w:val="lowerLetter"/>
      <w:lvlText w:val="%2."/>
      <w:lvlJc w:val="left"/>
      <w:pPr>
        <w:ind w:left="2149" w:hanging="360"/>
      </w:pPr>
    </w:lvl>
    <w:lvl w:ilvl="2" w:tplc="1922A74C">
      <w:start w:val="1"/>
      <w:numFmt w:val="lowerRoman"/>
      <w:lvlText w:val="%3."/>
      <w:lvlJc w:val="right"/>
      <w:pPr>
        <w:ind w:left="2869" w:hanging="180"/>
      </w:pPr>
    </w:lvl>
    <w:lvl w:ilvl="3" w:tplc="C180E26E">
      <w:start w:val="1"/>
      <w:numFmt w:val="decimal"/>
      <w:lvlText w:val="%4."/>
      <w:lvlJc w:val="left"/>
      <w:pPr>
        <w:ind w:left="3589" w:hanging="360"/>
      </w:pPr>
    </w:lvl>
    <w:lvl w:ilvl="4" w:tplc="51463DB4">
      <w:start w:val="1"/>
      <w:numFmt w:val="lowerLetter"/>
      <w:lvlText w:val="%5."/>
      <w:lvlJc w:val="left"/>
      <w:pPr>
        <w:ind w:left="4309" w:hanging="360"/>
      </w:pPr>
    </w:lvl>
    <w:lvl w:ilvl="5" w:tplc="7610A67E">
      <w:start w:val="1"/>
      <w:numFmt w:val="lowerRoman"/>
      <w:lvlText w:val="%6."/>
      <w:lvlJc w:val="right"/>
      <w:pPr>
        <w:ind w:left="5029" w:hanging="180"/>
      </w:pPr>
    </w:lvl>
    <w:lvl w:ilvl="6" w:tplc="A686DC3A">
      <w:start w:val="1"/>
      <w:numFmt w:val="decimal"/>
      <w:lvlText w:val="%7."/>
      <w:lvlJc w:val="left"/>
      <w:pPr>
        <w:ind w:left="5749" w:hanging="360"/>
      </w:pPr>
    </w:lvl>
    <w:lvl w:ilvl="7" w:tplc="3B7440BC">
      <w:start w:val="1"/>
      <w:numFmt w:val="lowerLetter"/>
      <w:lvlText w:val="%8."/>
      <w:lvlJc w:val="left"/>
      <w:pPr>
        <w:ind w:left="6469" w:hanging="360"/>
      </w:pPr>
    </w:lvl>
    <w:lvl w:ilvl="8" w:tplc="BDFCE720">
      <w:start w:val="1"/>
      <w:numFmt w:val="lowerRoman"/>
      <w:lvlText w:val="%9."/>
      <w:lvlJc w:val="right"/>
      <w:pPr>
        <w:ind w:left="7189" w:hanging="180"/>
      </w:pPr>
    </w:lvl>
  </w:abstractNum>
  <w:abstractNum w:abstractNumId="228">
    <w:nsid w:val="52DF7DBC"/>
    <w:multiLevelType w:val="hybridMultilevel"/>
    <w:tmpl w:val="E1DE973E"/>
    <w:lvl w:ilvl="0" w:tplc="9D7AC41A">
      <w:start w:val="1"/>
      <w:numFmt w:val="decimal"/>
      <w:lvlText w:val="%1."/>
      <w:lvlJc w:val="left"/>
      <w:pPr>
        <w:ind w:left="1429" w:hanging="360"/>
      </w:pPr>
    </w:lvl>
    <w:lvl w:ilvl="1" w:tplc="8F7870F8">
      <w:start w:val="1"/>
      <w:numFmt w:val="lowerLetter"/>
      <w:lvlText w:val="%2."/>
      <w:lvlJc w:val="left"/>
      <w:pPr>
        <w:ind w:left="2149" w:hanging="360"/>
      </w:pPr>
    </w:lvl>
    <w:lvl w:ilvl="2" w:tplc="3AA43330">
      <w:start w:val="1"/>
      <w:numFmt w:val="lowerRoman"/>
      <w:lvlText w:val="%3."/>
      <w:lvlJc w:val="right"/>
      <w:pPr>
        <w:ind w:left="2869" w:hanging="180"/>
      </w:pPr>
    </w:lvl>
    <w:lvl w:ilvl="3" w:tplc="2CD08136">
      <w:start w:val="1"/>
      <w:numFmt w:val="decimal"/>
      <w:lvlText w:val="%4."/>
      <w:lvlJc w:val="left"/>
      <w:pPr>
        <w:ind w:left="3589" w:hanging="360"/>
      </w:pPr>
    </w:lvl>
    <w:lvl w:ilvl="4" w:tplc="8348F49A">
      <w:start w:val="1"/>
      <w:numFmt w:val="lowerLetter"/>
      <w:lvlText w:val="%5."/>
      <w:lvlJc w:val="left"/>
      <w:pPr>
        <w:ind w:left="4309" w:hanging="360"/>
      </w:pPr>
    </w:lvl>
    <w:lvl w:ilvl="5" w:tplc="6B180C64">
      <w:start w:val="1"/>
      <w:numFmt w:val="lowerRoman"/>
      <w:lvlText w:val="%6."/>
      <w:lvlJc w:val="right"/>
      <w:pPr>
        <w:ind w:left="5029" w:hanging="180"/>
      </w:pPr>
    </w:lvl>
    <w:lvl w:ilvl="6" w:tplc="D7AA1ACE">
      <w:start w:val="1"/>
      <w:numFmt w:val="decimal"/>
      <w:lvlText w:val="%7."/>
      <w:lvlJc w:val="left"/>
      <w:pPr>
        <w:ind w:left="5749" w:hanging="360"/>
      </w:pPr>
    </w:lvl>
    <w:lvl w:ilvl="7" w:tplc="96FE1BFA">
      <w:start w:val="1"/>
      <w:numFmt w:val="lowerLetter"/>
      <w:lvlText w:val="%8."/>
      <w:lvlJc w:val="left"/>
      <w:pPr>
        <w:ind w:left="6469" w:hanging="360"/>
      </w:pPr>
    </w:lvl>
    <w:lvl w:ilvl="8" w:tplc="8CF04454">
      <w:start w:val="1"/>
      <w:numFmt w:val="lowerRoman"/>
      <w:lvlText w:val="%9."/>
      <w:lvlJc w:val="right"/>
      <w:pPr>
        <w:ind w:left="7189" w:hanging="180"/>
      </w:pPr>
    </w:lvl>
  </w:abstractNum>
  <w:abstractNum w:abstractNumId="229">
    <w:nsid w:val="5362142A"/>
    <w:multiLevelType w:val="hybridMultilevel"/>
    <w:tmpl w:val="772AEF86"/>
    <w:lvl w:ilvl="0" w:tplc="A2ECAD14">
      <w:start w:val="1"/>
      <w:numFmt w:val="decimal"/>
      <w:lvlText w:val="%1."/>
      <w:lvlJc w:val="left"/>
      <w:pPr>
        <w:ind w:left="1428" w:hanging="360"/>
      </w:pPr>
    </w:lvl>
    <w:lvl w:ilvl="1" w:tplc="66D0CB08">
      <w:start w:val="1"/>
      <w:numFmt w:val="lowerLetter"/>
      <w:lvlText w:val="%2."/>
      <w:lvlJc w:val="left"/>
      <w:pPr>
        <w:ind w:left="2148" w:hanging="360"/>
      </w:pPr>
    </w:lvl>
    <w:lvl w:ilvl="2" w:tplc="A99C69A4">
      <w:start w:val="1"/>
      <w:numFmt w:val="lowerRoman"/>
      <w:lvlText w:val="%3."/>
      <w:lvlJc w:val="right"/>
      <w:pPr>
        <w:ind w:left="2868" w:hanging="180"/>
      </w:pPr>
    </w:lvl>
    <w:lvl w:ilvl="3" w:tplc="1382A0F0">
      <w:start w:val="1"/>
      <w:numFmt w:val="decimal"/>
      <w:lvlText w:val="%4."/>
      <w:lvlJc w:val="left"/>
      <w:pPr>
        <w:ind w:left="3588" w:hanging="360"/>
      </w:pPr>
    </w:lvl>
    <w:lvl w:ilvl="4" w:tplc="83282058">
      <w:start w:val="1"/>
      <w:numFmt w:val="lowerLetter"/>
      <w:lvlText w:val="%5."/>
      <w:lvlJc w:val="left"/>
      <w:pPr>
        <w:ind w:left="4308" w:hanging="360"/>
      </w:pPr>
    </w:lvl>
    <w:lvl w:ilvl="5" w:tplc="20802EE0">
      <w:start w:val="1"/>
      <w:numFmt w:val="lowerRoman"/>
      <w:lvlText w:val="%6."/>
      <w:lvlJc w:val="right"/>
      <w:pPr>
        <w:ind w:left="5028" w:hanging="180"/>
      </w:pPr>
    </w:lvl>
    <w:lvl w:ilvl="6" w:tplc="B69AC56A">
      <w:start w:val="1"/>
      <w:numFmt w:val="decimal"/>
      <w:lvlText w:val="%7."/>
      <w:lvlJc w:val="left"/>
      <w:pPr>
        <w:ind w:left="5748" w:hanging="360"/>
      </w:pPr>
    </w:lvl>
    <w:lvl w:ilvl="7" w:tplc="EF6485C6">
      <w:start w:val="1"/>
      <w:numFmt w:val="lowerLetter"/>
      <w:lvlText w:val="%8."/>
      <w:lvlJc w:val="left"/>
      <w:pPr>
        <w:ind w:left="6468" w:hanging="360"/>
      </w:pPr>
    </w:lvl>
    <w:lvl w:ilvl="8" w:tplc="6D5E50A2">
      <w:start w:val="1"/>
      <w:numFmt w:val="lowerRoman"/>
      <w:lvlText w:val="%9."/>
      <w:lvlJc w:val="right"/>
      <w:pPr>
        <w:ind w:left="7188" w:hanging="180"/>
      </w:pPr>
    </w:lvl>
  </w:abstractNum>
  <w:abstractNum w:abstractNumId="230">
    <w:nsid w:val="53D96D93"/>
    <w:multiLevelType w:val="hybridMultilevel"/>
    <w:tmpl w:val="F782FB1C"/>
    <w:lvl w:ilvl="0" w:tplc="E73A33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DA61C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9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05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63A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C80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E0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C4EC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1E46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4162179"/>
    <w:multiLevelType w:val="hybridMultilevel"/>
    <w:tmpl w:val="C6AE9604"/>
    <w:lvl w:ilvl="0" w:tplc="8ED62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069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E89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626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223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E8D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ACD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76F9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1AC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43E0627"/>
    <w:multiLevelType w:val="hybridMultilevel"/>
    <w:tmpl w:val="4FACDA6A"/>
    <w:lvl w:ilvl="0" w:tplc="C2887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BD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C3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68D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A83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347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AD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C25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7A6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4ED609F"/>
    <w:multiLevelType w:val="hybridMultilevel"/>
    <w:tmpl w:val="E71EFDAE"/>
    <w:lvl w:ilvl="0" w:tplc="C7545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D8A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A81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69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2C6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425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0AFA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265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2A1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4F923B4"/>
    <w:multiLevelType w:val="hybridMultilevel"/>
    <w:tmpl w:val="D6FC1184"/>
    <w:lvl w:ilvl="0" w:tplc="38742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4C88A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46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5463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EEF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A03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256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482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505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55544CEB"/>
    <w:multiLevelType w:val="hybridMultilevel"/>
    <w:tmpl w:val="0C489F96"/>
    <w:lvl w:ilvl="0" w:tplc="AB926D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25E9DA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C56B5D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772340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30E05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F2669D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48E819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F9EE7F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CD48C4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6">
    <w:nsid w:val="555A2D88"/>
    <w:multiLevelType w:val="hybridMultilevel"/>
    <w:tmpl w:val="CC2A1944"/>
    <w:lvl w:ilvl="0" w:tplc="8E2CA09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3E549E">
      <w:start w:val="1"/>
      <w:numFmt w:val="lowerLetter"/>
      <w:lvlText w:val="%2."/>
      <w:lvlJc w:val="left"/>
      <w:pPr>
        <w:ind w:left="1440" w:hanging="360"/>
      </w:pPr>
    </w:lvl>
    <w:lvl w:ilvl="2" w:tplc="BE240FF4">
      <w:start w:val="1"/>
      <w:numFmt w:val="lowerRoman"/>
      <w:lvlText w:val="%3."/>
      <w:lvlJc w:val="right"/>
      <w:pPr>
        <w:ind w:left="2160" w:hanging="180"/>
      </w:pPr>
    </w:lvl>
    <w:lvl w:ilvl="3" w:tplc="53463C68">
      <w:start w:val="1"/>
      <w:numFmt w:val="decimal"/>
      <w:lvlText w:val="%4."/>
      <w:lvlJc w:val="left"/>
      <w:pPr>
        <w:ind w:left="2880" w:hanging="360"/>
      </w:pPr>
    </w:lvl>
    <w:lvl w:ilvl="4" w:tplc="ECE81A90">
      <w:start w:val="1"/>
      <w:numFmt w:val="lowerLetter"/>
      <w:lvlText w:val="%5."/>
      <w:lvlJc w:val="left"/>
      <w:pPr>
        <w:ind w:left="3600" w:hanging="360"/>
      </w:pPr>
    </w:lvl>
    <w:lvl w:ilvl="5" w:tplc="576EA88E">
      <w:start w:val="1"/>
      <w:numFmt w:val="lowerRoman"/>
      <w:lvlText w:val="%6."/>
      <w:lvlJc w:val="right"/>
      <w:pPr>
        <w:ind w:left="4320" w:hanging="180"/>
      </w:pPr>
    </w:lvl>
    <w:lvl w:ilvl="6" w:tplc="FD9292A6">
      <w:start w:val="1"/>
      <w:numFmt w:val="decimal"/>
      <w:lvlText w:val="%7."/>
      <w:lvlJc w:val="left"/>
      <w:pPr>
        <w:ind w:left="5040" w:hanging="360"/>
      </w:pPr>
    </w:lvl>
    <w:lvl w:ilvl="7" w:tplc="7A14CAE8">
      <w:start w:val="1"/>
      <w:numFmt w:val="lowerLetter"/>
      <w:lvlText w:val="%8."/>
      <w:lvlJc w:val="left"/>
      <w:pPr>
        <w:ind w:left="5760" w:hanging="360"/>
      </w:pPr>
    </w:lvl>
    <w:lvl w:ilvl="8" w:tplc="B23E7D3C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5A13D2D"/>
    <w:multiLevelType w:val="hybridMultilevel"/>
    <w:tmpl w:val="658E54B0"/>
    <w:lvl w:ilvl="0" w:tplc="4E488BAE">
      <w:start w:val="1"/>
      <w:numFmt w:val="decimal"/>
      <w:lvlText w:val="%1."/>
      <w:lvlJc w:val="left"/>
      <w:pPr>
        <w:ind w:left="1428" w:hanging="360"/>
      </w:pPr>
    </w:lvl>
    <w:lvl w:ilvl="1" w:tplc="061A5284">
      <w:start w:val="1"/>
      <w:numFmt w:val="lowerLetter"/>
      <w:lvlText w:val="%2."/>
      <w:lvlJc w:val="left"/>
      <w:pPr>
        <w:ind w:left="2148" w:hanging="360"/>
      </w:pPr>
    </w:lvl>
    <w:lvl w:ilvl="2" w:tplc="E5E651A4">
      <w:start w:val="1"/>
      <w:numFmt w:val="lowerRoman"/>
      <w:lvlText w:val="%3."/>
      <w:lvlJc w:val="right"/>
      <w:pPr>
        <w:ind w:left="2868" w:hanging="180"/>
      </w:pPr>
    </w:lvl>
    <w:lvl w:ilvl="3" w:tplc="585AF9E8">
      <w:start w:val="1"/>
      <w:numFmt w:val="decimal"/>
      <w:lvlText w:val="%4."/>
      <w:lvlJc w:val="left"/>
      <w:pPr>
        <w:ind w:left="3588" w:hanging="360"/>
      </w:pPr>
    </w:lvl>
    <w:lvl w:ilvl="4" w:tplc="D29AE6AE">
      <w:start w:val="1"/>
      <w:numFmt w:val="lowerLetter"/>
      <w:lvlText w:val="%5."/>
      <w:lvlJc w:val="left"/>
      <w:pPr>
        <w:ind w:left="4308" w:hanging="360"/>
      </w:pPr>
    </w:lvl>
    <w:lvl w:ilvl="5" w:tplc="6648718A">
      <w:start w:val="1"/>
      <w:numFmt w:val="lowerRoman"/>
      <w:lvlText w:val="%6."/>
      <w:lvlJc w:val="right"/>
      <w:pPr>
        <w:ind w:left="5028" w:hanging="180"/>
      </w:pPr>
    </w:lvl>
    <w:lvl w:ilvl="6" w:tplc="41082256">
      <w:start w:val="1"/>
      <w:numFmt w:val="decimal"/>
      <w:lvlText w:val="%7."/>
      <w:lvlJc w:val="left"/>
      <w:pPr>
        <w:ind w:left="5748" w:hanging="360"/>
      </w:pPr>
    </w:lvl>
    <w:lvl w:ilvl="7" w:tplc="AF84E19E">
      <w:start w:val="1"/>
      <w:numFmt w:val="lowerLetter"/>
      <w:lvlText w:val="%8."/>
      <w:lvlJc w:val="left"/>
      <w:pPr>
        <w:ind w:left="6468" w:hanging="360"/>
      </w:pPr>
    </w:lvl>
    <w:lvl w:ilvl="8" w:tplc="F1C82112">
      <w:start w:val="1"/>
      <w:numFmt w:val="lowerRoman"/>
      <w:lvlText w:val="%9."/>
      <w:lvlJc w:val="right"/>
      <w:pPr>
        <w:ind w:left="7188" w:hanging="180"/>
      </w:pPr>
    </w:lvl>
  </w:abstractNum>
  <w:abstractNum w:abstractNumId="238">
    <w:nsid w:val="55A72A80"/>
    <w:multiLevelType w:val="hybridMultilevel"/>
    <w:tmpl w:val="5580660A"/>
    <w:lvl w:ilvl="0" w:tplc="FC00364A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1CAF442">
      <w:start w:val="1"/>
      <w:numFmt w:val="lowerLetter"/>
      <w:lvlText w:val="%2."/>
      <w:lvlJc w:val="left"/>
      <w:pPr>
        <w:ind w:left="2149" w:hanging="360"/>
      </w:pPr>
    </w:lvl>
    <w:lvl w:ilvl="2" w:tplc="3BDA884A">
      <w:start w:val="1"/>
      <w:numFmt w:val="lowerRoman"/>
      <w:lvlText w:val="%3."/>
      <w:lvlJc w:val="right"/>
      <w:pPr>
        <w:ind w:left="2869" w:hanging="180"/>
      </w:pPr>
    </w:lvl>
    <w:lvl w:ilvl="3" w:tplc="05EA44E6">
      <w:start w:val="1"/>
      <w:numFmt w:val="decimal"/>
      <w:lvlText w:val="%4."/>
      <w:lvlJc w:val="left"/>
      <w:pPr>
        <w:ind w:left="3589" w:hanging="360"/>
      </w:pPr>
    </w:lvl>
    <w:lvl w:ilvl="4" w:tplc="931E71D8">
      <w:start w:val="1"/>
      <w:numFmt w:val="lowerLetter"/>
      <w:lvlText w:val="%5."/>
      <w:lvlJc w:val="left"/>
      <w:pPr>
        <w:ind w:left="4309" w:hanging="360"/>
      </w:pPr>
    </w:lvl>
    <w:lvl w:ilvl="5" w:tplc="E454ED4A">
      <w:start w:val="1"/>
      <w:numFmt w:val="lowerRoman"/>
      <w:lvlText w:val="%6."/>
      <w:lvlJc w:val="right"/>
      <w:pPr>
        <w:ind w:left="5029" w:hanging="180"/>
      </w:pPr>
    </w:lvl>
    <w:lvl w:ilvl="6" w:tplc="D9AC1BCC">
      <w:start w:val="1"/>
      <w:numFmt w:val="decimal"/>
      <w:lvlText w:val="%7."/>
      <w:lvlJc w:val="left"/>
      <w:pPr>
        <w:ind w:left="5749" w:hanging="360"/>
      </w:pPr>
    </w:lvl>
    <w:lvl w:ilvl="7" w:tplc="B6487922">
      <w:start w:val="1"/>
      <w:numFmt w:val="lowerLetter"/>
      <w:lvlText w:val="%8."/>
      <w:lvlJc w:val="left"/>
      <w:pPr>
        <w:ind w:left="6469" w:hanging="360"/>
      </w:pPr>
    </w:lvl>
    <w:lvl w:ilvl="8" w:tplc="A60A630E">
      <w:start w:val="1"/>
      <w:numFmt w:val="lowerRoman"/>
      <w:lvlText w:val="%9."/>
      <w:lvlJc w:val="right"/>
      <w:pPr>
        <w:ind w:left="7189" w:hanging="180"/>
      </w:pPr>
    </w:lvl>
  </w:abstractNum>
  <w:abstractNum w:abstractNumId="239">
    <w:nsid w:val="55A97F83"/>
    <w:multiLevelType w:val="hybridMultilevel"/>
    <w:tmpl w:val="581A644E"/>
    <w:lvl w:ilvl="0" w:tplc="5F026016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A140BED0">
      <w:start w:val="1"/>
      <w:numFmt w:val="decimal"/>
      <w:lvlText w:val="%2."/>
      <w:lvlJc w:val="left"/>
      <w:pPr>
        <w:ind w:left="1778" w:hanging="360"/>
      </w:pPr>
      <w:rPr>
        <w:rFonts w:hint="default"/>
      </w:rPr>
    </w:lvl>
    <w:lvl w:ilvl="2" w:tplc="D4BCC610">
      <w:start w:val="1"/>
      <w:numFmt w:val="lowerRoman"/>
      <w:lvlText w:val="%3."/>
      <w:lvlJc w:val="right"/>
      <w:pPr>
        <w:ind w:left="2509" w:hanging="180"/>
      </w:pPr>
    </w:lvl>
    <w:lvl w:ilvl="3" w:tplc="D3F4D7F4">
      <w:start w:val="1"/>
      <w:numFmt w:val="decimal"/>
      <w:lvlText w:val="%4."/>
      <w:lvlJc w:val="left"/>
      <w:pPr>
        <w:ind w:left="3229" w:hanging="360"/>
      </w:pPr>
    </w:lvl>
    <w:lvl w:ilvl="4" w:tplc="6EF87ED2">
      <w:start w:val="1"/>
      <w:numFmt w:val="lowerLetter"/>
      <w:lvlText w:val="%5."/>
      <w:lvlJc w:val="left"/>
      <w:pPr>
        <w:ind w:left="3949" w:hanging="360"/>
      </w:pPr>
    </w:lvl>
    <w:lvl w:ilvl="5" w:tplc="9B4C3A2E">
      <w:start w:val="1"/>
      <w:numFmt w:val="lowerRoman"/>
      <w:lvlText w:val="%6."/>
      <w:lvlJc w:val="right"/>
      <w:pPr>
        <w:ind w:left="4669" w:hanging="180"/>
      </w:pPr>
    </w:lvl>
    <w:lvl w:ilvl="6" w:tplc="4F386CE0">
      <w:start w:val="1"/>
      <w:numFmt w:val="decimal"/>
      <w:lvlText w:val="%7."/>
      <w:lvlJc w:val="left"/>
      <w:pPr>
        <w:ind w:left="5389" w:hanging="360"/>
      </w:pPr>
    </w:lvl>
    <w:lvl w:ilvl="7" w:tplc="29A2B470">
      <w:start w:val="1"/>
      <w:numFmt w:val="lowerLetter"/>
      <w:lvlText w:val="%8."/>
      <w:lvlJc w:val="left"/>
      <w:pPr>
        <w:ind w:left="6109" w:hanging="360"/>
      </w:pPr>
    </w:lvl>
    <w:lvl w:ilvl="8" w:tplc="DF265E7E">
      <w:start w:val="1"/>
      <w:numFmt w:val="lowerRoman"/>
      <w:lvlText w:val="%9."/>
      <w:lvlJc w:val="right"/>
      <w:pPr>
        <w:ind w:left="6829" w:hanging="180"/>
      </w:pPr>
    </w:lvl>
  </w:abstractNum>
  <w:abstractNum w:abstractNumId="240">
    <w:nsid w:val="55DD57DF"/>
    <w:multiLevelType w:val="hybridMultilevel"/>
    <w:tmpl w:val="8BB2ACD6"/>
    <w:lvl w:ilvl="0" w:tplc="0EBC8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E2030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B4D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09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BEF6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FAA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A1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8CB5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D44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61A7DEF"/>
    <w:multiLevelType w:val="hybridMultilevel"/>
    <w:tmpl w:val="0742C928"/>
    <w:lvl w:ilvl="0" w:tplc="B56A211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4EFE007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D06DB9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38366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8B2DE4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762304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50E498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C74CF3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926721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2">
    <w:nsid w:val="56250EF3"/>
    <w:multiLevelType w:val="hybridMultilevel"/>
    <w:tmpl w:val="74F44A20"/>
    <w:lvl w:ilvl="0" w:tplc="00EA8C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8F8456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8C346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FCCD4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D2C756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BA0948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AE04BB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A5A35C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270EF2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3">
    <w:nsid w:val="56437E58"/>
    <w:multiLevelType w:val="hybridMultilevel"/>
    <w:tmpl w:val="730ACD20"/>
    <w:lvl w:ilvl="0" w:tplc="E8D287B6">
      <w:start w:val="1"/>
      <w:numFmt w:val="decimal"/>
      <w:lvlText w:val="%1)"/>
      <w:lvlJc w:val="left"/>
      <w:pPr>
        <w:ind w:left="1429" w:hanging="360"/>
      </w:pPr>
    </w:lvl>
    <w:lvl w:ilvl="1" w:tplc="F9BA14A2">
      <w:start w:val="1"/>
      <w:numFmt w:val="lowerLetter"/>
      <w:lvlText w:val="%2."/>
      <w:lvlJc w:val="left"/>
      <w:pPr>
        <w:ind w:left="2149" w:hanging="360"/>
      </w:pPr>
    </w:lvl>
    <w:lvl w:ilvl="2" w:tplc="C85038E0">
      <w:start w:val="1"/>
      <w:numFmt w:val="lowerRoman"/>
      <w:lvlText w:val="%3."/>
      <w:lvlJc w:val="right"/>
      <w:pPr>
        <w:ind w:left="2869" w:hanging="180"/>
      </w:pPr>
    </w:lvl>
    <w:lvl w:ilvl="3" w:tplc="4ED2464A">
      <w:start w:val="1"/>
      <w:numFmt w:val="decimal"/>
      <w:lvlText w:val="%4."/>
      <w:lvlJc w:val="left"/>
      <w:pPr>
        <w:ind w:left="3589" w:hanging="360"/>
      </w:pPr>
    </w:lvl>
    <w:lvl w:ilvl="4" w:tplc="D5BC3F56">
      <w:start w:val="1"/>
      <w:numFmt w:val="lowerLetter"/>
      <w:lvlText w:val="%5."/>
      <w:lvlJc w:val="left"/>
      <w:pPr>
        <w:ind w:left="4309" w:hanging="360"/>
      </w:pPr>
    </w:lvl>
    <w:lvl w:ilvl="5" w:tplc="23FE2FC2">
      <w:start w:val="1"/>
      <w:numFmt w:val="lowerRoman"/>
      <w:lvlText w:val="%6."/>
      <w:lvlJc w:val="right"/>
      <w:pPr>
        <w:ind w:left="5029" w:hanging="180"/>
      </w:pPr>
    </w:lvl>
    <w:lvl w:ilvl="6" w:tplc="AC5E3988">
      <w:start w:val="1"/>
      <w:numFmt w:val="decimal"/>
      <w:lvlText w:val="%7."/>
      <w:lvlJc w:val="left"/>
      <w:pPr>
        <w:ind w:left="5749" w:hanging="360"/>
      </w:pPr>
    </w:lvl>
    <w:lvl w:ilvl="7" w:tplc="634A6DA8">
      <w:start w:val="1"/>
      <w:numFmt w:val="lowerLetter"/>
      <w:lvlText w:val="%8."/>
      <w:lvlJc w:val="left"/>
      <w:pPr>
        <w:ind w:left="6469" w:hanging="360"/>
      </w:pPr>
    </w:lvl>
    <w:lvl w:ilvl="8" w:tplc="561E533E">
      <w:start w:val="1"/>
      <w:numFmt w:val="lowerRoman"/>
      <w:lvlText w:val="%9."/>
      <w:lvlJc w:val="right"/>
      <w:pPr>
        <w:ind w:left="7189" w:hanging="180"/>
      </w:pPr>
    </w:lvl>
  </w:abstractNum>
  <w:abstractNum w:abstractNumId="244">
    <w:nsid w:val="56B512D7"/>
    <w:multiLevelType w:val="hybridMultilevel"/>
    <w:tmpl w:val="FF6ED57E"/>
    <w:lvl w:ilvl="0" w:tplc="DFE88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50C2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2A5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28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A35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4C1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48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1415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ED9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56E722F3"/>
    <w:multiLevelType w:val="hybridMultilevel"/>
    <w:tmpl w:val="F15C087E"/>
    <w:lvl w:ilvl="0" w:tplc="1BD65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A82FE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F4B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CA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CBE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CA3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09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281C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202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75C22DC"/>
    <w:multiLevelType w:val="hybridMultilevel"/>
    <w:tmpl w:val="3B4C1C60"/>
    <w:lvl w:ilvl="0" w:tplc="DB70E62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39A4AA5C">
      <w:start w:val="1"/>
      <w:numFmt w:val="lowerLetter"/>
      <w:lvlText w:val="%2."/>
      <w:lvlJc w:val="left"/>
      <w:pPr>
        <w:ind w:left="1789" w:hanging="360"/>
      </w:pPr>
    </w:lvl>
    <w:lvl w:ilvl="2" w:tplc="182A42DE">
      <w:start w:val="1"/>
      <w:numFmt w:val="lowerRoman"/>
      <w:lvlText w:val="%3."/>
      <w:lvlJc w:val="right"/>
      <w:pPr>
        <w:ind w:left="2509" w:hanging="180"/>
      </w:pPr>
    </w:lvl>
    <w:lvl w:ilvl="3" w:tplc="D38E8044">
      <w:start w:val="1"/>
      <w:numFmt w:val="decimal"/>
      <w:lvlText w:val="%4."/>
      <w:lvlJc w:val="left"/>
      <w:pPr>
        <w:ind w:left="3229" w:hanging="360"/>
      </w:pPr>
    </w:lvl>
    <w:lvl w:ilvl="4" w:tplc="57EC77CC">
      <w:start w:val="1"/>
      <w:numFmt w:val="lowerLetter"/>
      <w:lvlText w:val="%5."/>
      <w:lvlJc w:val="left"/>
      <w:pPr>
        <w:ind w:left="3949" w:hanging="360"/>
      </w:pPr>
    </w:lvl>
    <w:lvl w:ilvl="5" w:tplc="490CBED0">
      <w:start w:val="1"/>
      <w:numFmt w:val="lowerRoman"/>
      <w:lvlText w:val="%6."/>
      <w:lvlJc w:val="right"/>
      <w:pPr>
        <w:ind w:left="4669" w:hanging="180"/>
      </w:pPr>
    </w:lvl>
    <w:lvl w:ilvl="6" w:tplc="B9C8DDA2">
      <w:start w:val="1"/>
      <w:numFmt w:val="decimal"/>
      <w:lvlText w:val="%7."/>
      <w:lvlJc w:val="left"/>
      <w:pPr>
        <w:ind w:left="5389" w:hanging="360"/>
      </w:pPr>
    </w:lvl>
    <w:lvl w:ilvl="7" w:tplc="173A691C">
      <w:start w:val="1"/>
      <w:numFmt w:val="lowerLetter"/>
      <w:lvlText w:val="%8."/>
      <w:lvlJc w:val="left"/>
      <w:pPr>
        <w:ind w:left="6109" w:hanging="360"/>
      </w:pPr>
    </w:lvl>
    <w:lvl w:ilvl="8" w:tplc="E0524A10">
      <w:start w:val="1"/>
      <w:numFmt w:val="lowerRoman"/>
      <w:lvlText w:val="%9."/>
      <w:lvlJc w:val="right"/>
      <w:pPr>
        <w:ind w:left="6829" w:hanging="180"/>
      </w:pPr>
    </w:lvl>
  </w:abstractNum>
  <w:abstractNum w:abstractNumId="247">
    <w:nsid w:val="58016CBD"/>
    <w:multiLevelType w:val="hybridMultilevel"/>
    <w:tmpl w:val="AA8A006C"/>
    <w:lvl w:ilvl="0" w:tplc="8C80812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60F4F1A6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31ECB270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3A5E64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B1324DDA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122C302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BC6CEC54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E06C3A18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91E09DA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8">
    <w:nsid w:val="5843560D"/>
    <w:multiLevelType w:val="hybridMultilevel"/>
    <w:tmpl w:val="0E94A9AA"/>
    <w:lvl w:ilvl="0" w:tplc="6CEC1BF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840ADA0C">
      <w:start w:val="1"/>
      <w:numFmt w:val="lowerLetter"/>
      <w:lvlText w:val="%2."/>
      <w:lvlJc w:val="left"/>
      <w:pPr>
        <w:ind w:left="2149" w:hanging="360"/>
      </w:pPr>
    </w:lvl>
    <w:lvl w:ilvl="2" w:tplc="AE94D80E">
      <w:start w:val="1"/>
      <w:numFmt w:val="lowerRoman"/>
      <w:lvlText w:val="%3."/>
      <w:lvlJc w:val="right"/>
      <w:pPr>
        <w:ind w:left="2869" w:hanging="180"/>
      </w:pPr>
    </w:lvl>
    <w:lvl w:ilvl="3" w:tplc="2B6E7270">
      <w:start w:val="1"/>
      <w:numFmt w:val="decimal"/>
      <w:lvlText w:val="%4."/>
      <w:lvlJc w:val="left"/>
      <w:pPr>
        <w:ind w:left="3589" w:hanging="360"/>
      </w:pPr>
    </w:lvl>
    <w:lvl w:ilvl="4" w:tplc="C80AD230">
      <w:start w:val="1"/>
      <w:numFmt w:val="lowerLetter"/>
      <w:lvlText w:val="%5."/>
      <w:lvlJc w:val="left"/>
      <w:pPr>
        <w:ind w:left="4309" w:hanging="360"/>
      </w:pPr>
    </w:lvl>
    <w:lvl w:ilvl="5" w:tplc="3A567FAC">
      <w:start w:val="1"/>
      <w:numFmt w:val="lowerRoman"/>
      <w:lvlText w:val="%6."/>
      <w:lvlJc w:val="right"/>
      <w:pPr>
        <w:ind w:left="5029" w:hanging="180"/>
      </w:pPr>
    </w:lvl>
    <w:lvl w:ilvl="6" w:tplc="8BF81B22">
      <w:start w:val="1"/>
      <w:numFmt w:val="decimal"/>
      <w:lvlText w:val="%7."/>
      <w:lvlJc w:val="left"/>
      <w:pPr>
        <w:ind w:left="5749" w:hanging="360"/>
      </w:pPr>
    </w:lvl>
    <w:lvl w:ilvl="7" w:tplc="2976DDA6">
      <w:start w:val="1"/>
      <w:numFmt w:val="lowerLetter"/>
      <w:lvlText w:val="%8."/>
      <w:lvlJc w:val="left"/>
      <w:pPr>
        <w:ind w:left="6469" w:hanging="360"/>
      </w:pPr>
    </w:lvl>
    <w:lvl w:ilvl="8" w:tplc="E1121218">
      <w:start w:val="1"/>
      <w:numFmt w:val="lowerRoman"/>
      <w:lvlText w:val="%9."/>
      <w:lvlJc w:val="right"/>
      <w:pPr>
        <w:ind w:left="7189" w:hanging="180"/>
      </w:pPr>
    </w:lvl>
  </w:abstractNum>
  <w:abstractNum w:abstractNumId="249">
    <w:nsid w:val="58517697"/>
    <w:multiLevelType w:val="hybridMultilevel"/>
    <w:tmpl w:val="C4E07EEC"/>
    <w:lvl w:ilvl="0" w:tplc="89CAACDE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616AA0D0">
      <w:start w:val="1"/>
      <w:numFmt w:val="decimal"/>
      <w:lvlText w:val="%2)"/>
      <w:lvlJc w:val="left"/>
      <w:pPr>
        <w:ind w:left="2149" w:hanging="360"/>
      </w:pPr>
    </w:lvl>
    <w:lvl w:ilvl="2" w:tplc="D0D409C8">
      <w:start w:val="1"/>
      <w:numFmt w:val="lowerRoman"/>
      <w:lvlText w:val="%3."/>
      <w:lvlJc w:val="right"/>
      <w:pPr>
        <w:ind w:left="2869" w:hanging="180"/>
      </w:pPr>
    </w:lvl>
    <w:lvl w:ilvl="3" w:tplc="7D92BFD0">
      <w:start w:val="1"/>
      <w:numFmt w:val="decimal"/>
      <w:lvlText w:val="%4."/>
      <w:lvlJc w:val="left"/>
      <w:pPr>
        <w:ind w:left="3589" w:hanging="360"/>
      </w:pPr>
    </w:lvl>
    <w:lvl w:ilvl="4" w:tplc="0DF4C120">
      <w:start w:val="1"/>
      <w:numFmt w:val="lowerLetter"/>
      <w:lvlText w:val="%5."/>
      <w:lvlJc w:val="left"/>
      <w:pPr>
        <w:ind w:left="4309" w:hanging="360"/>
      </w:pPr>
    </w:lvl>
    <w:lvl w:ilvl="5" w:tplc="67FC9372">
      <w:start w:val="1"/>
      <w:numFmt w:val="lowerRoman"/>
      <w:lvlText w:val="%6."/>
      <w:lvlJc w:val="right"/>
      <w:pPr>
        <w:ind w:left="5029" w:hanging="180"/>
      </w:pPr>
    </w:lvl>
    <w:lvl w:ilvl="6" w:tplc="014E6078">
      <w:start w:val="1"/>
      <w:numFmt w:val="decimal"/>
      <w:lvlText w:val="%7."/>
      <w:lvlJc w:val="left"/>
      <w:pPr>
        <w:ind w:left="5749" w:hanging="360"/>
      </w:pPr>
    </w:lvl>
    <w:lvl w:ilvl="7" w:tplc="6B9A65C8">
      <w:start w:val="1"/>
      <w:numFmt w:val="lowerLetter"/>
      <w:lvlText w:val="%8."/>
      <w:lvlJc w:val="left"/>
      <w:pPr>
        <w:ind w:left="6469" w:hanging="360"/>
      </w:pPr>
    </w:lvl>
    <w:lvl w:ilvl="8" w:tplc="38EE748C">
      <w:start w:val="1"/>
      <w:numFmt w:val="lowerRoman"/>
      <w:lvlText w:val="%9."/>
      <w:lvlJc w:val="right"/>
      <w:pPr>
        <w:ind w:left="7189" w:hanging="180"/>
      </w:pPr>
    </w:lvl>
  </w:abstractNum>
  <w:abstractNum w:abstractNumId="250">
    <w:nsid w:val="58AE6682"/>
    <w:multiLevelType w:val="hybridMultilevel"/>
    <w:tmpl w:val="C7AC8598"/>
    <w:lvl w:ilvl="0" w:tplc="81F41502">
      <w:start w:val="1"/>
      <w:numFmt w:val="decimal"/>
      <w:lvlText w:val="%1."/>
      <w:lvlJc w:val="left"/>
      <w:pPr>
        <w:ind w:left="3054" w:hanging="360"/>
      </w:pPr>
    </w:lvl>
    <w:lvl w:ilvl="1" w:tplc="6406A51A">
      <w:start w:val="1"/>
      <w:numFmt w:val="lowerLetter"/>
      <w:lvlText w:val="%2."/>
      <w:lvlJc w:val="left"/>
      <w:pPr>
        <w:ind w:left="3774" w:hanging="360"/>
      </w:pPr>
    </w:lvl>
    <w:lvl w:ilvl="2" w:tplc="8326DE10">
      <w:start w:val="1"/>
      <w:numFmt w:val="lowerRoman"/>
      <w:lvlText w:val="%3."/>
      <w:lvlJc w:val="right"/>
      <w:pPr>
        <w:ind w:left="4494" w:hanging="180"/>
      </w:pPr>
    </w:lvl>
    <w:lvl w:ilvl="3" w:tplc="B5EEE512">
      <w:start w:val="1"/>
      <w:numFmt w:val="decimal"/>
      <w:lvlText w:val="%4)"/>
      <w:lvlJc w:val="left"/>
      <w:pPr>
        <w:ind w:left="5214" w:hanging="360"/>
      </w:pPr>
    </w:lvl>
    <w:lvl w:ilvl="4" w:tplc="74E04A36">
      <w:start w:val="1"/>
      <w:numFmt w:val="lowerLetter"/>
      <w:lvlText w:val="%5."/>
      <w:lvlJc w:val="left"/>
      <w:pPr>
        <w:ind w:left="5934" w:hanging="360"/>
      </w:pPr>
    </w:lvl>
    <w:lvl w:ilvl="5" w:tplc="775EDA3C">
      <w:start w:val="1"/>
      <w:numFmt w:val="lowerRoman"/>
      <w:lvlText w:val="%6."/>
      <w:lvlJc w:val="right"/>
      <w:pPr>
        <w:ind w:left="6654" w:hanging="180"/>
      </w:pPr>
    </w:lvl>
    <w:lvl w:ilvl="6" w:tplc="ED86C6B6">
      <w:start w:val="1"/>
      <w:numFmt w:val="decimal"/>
      <w:lvlText w:val="%7."/>
      <w:lvlJc w:val="left"/>
      <w:pPr>
        <w:ind w:left="7374" w:hanging="360"/>
      </w:pPr>
    </w:lvl>
    <w:lvl w:ilvl="7" w:tplc="B5AC3B2C">
      <w:start w:val="1"/>
      <w:numFmt w:val="lowerLetter"/>
      <w:lvlText w:val="%8."/>
      <w:lvlJc w:val="left"/>
      <w:pPr>
        <w:ind w:left="8094" w:hanging="360"/>
      </w:pPr>
    </w:lvl>
    <w:lvl w:ilvl="8" w:tplc="6D0617D6">
      <w:start w:val="1"/>
      <w:numFmt w:val="lowerRoman"/>
      <w:lvlText w:val="%9."/>
      <w:lvlJc w:val="right"/>
      <w:pPr>
        <w:ind w:left="8814" w:hanging="180"/>
      </w:pPr>
    </w:lvl>
  </w:abstractNum>
  <w:abstractNum w:abstractNumId="251">
    <w:nsid w:val="58CA16E4"/>
    <w:multiLevelType w:val="hybridMultilevel"/>
    <w:tmpl w:val="B70A72B6"/>
    <w:lvl w:ilvl="0" w:tplc="486A5D42">
      <w:start w:val="1"/>
      <w:numFmt w:val="decimal"/>
      <w:lvlText w:val="%1."/>
      <w:lvlJc w:val="left"/>
      <w:pPr>
        <w:ind w:left="1429" w:hanging="360"/>
      </w:pPr>
    </w:lvl>
    <w:lvl w:ilvl="1" w:tplc="0DE8C0C6">
      <w:start w:val="1"/>
      <w:numFmt w:val="decimal"/>
      <w:lvlText w:val="%2)"/>
      <w:lvlJc w:val="left"/>
      <w:pPr>
        <w:ind w:left="8866" w:hanging="360"/>
      </w:pPr>
      <w:rPr>
        <w:rFonts w:hint="default"/>
      </w:rPr>
    </w:lvl>
    <w:lvl w:ilvl="2" w:tplc="DDE2C966">
      <w:start w:val="1"/>
      <w:numFmt w:val="lowerRoman"/>
      <w:lvlText w:val="%3."/>
      <w:lvlJc w:val="right"/>
      <w:pPr>
        <w:ind w:left="2869" w:hanging="180"/>
      </w:pPr>
    </w:lvl>
    <w:lvl w:ilvl="3" w:tplc="F3AEE07E">
      <w:start w:val="1"/>
      <w:numFmt w:val="decimal"/>
      <w:lvlText w:val="%4."/>
      <w:lvlJc w:val="left"/>
      <w:pPr>
        <w:ind w:left="3589" w:hanging="360"/>
      </w:pPr>
    </w:lvl>
    <w:lvl w:ilvl="4" w:tplc="C2BE9592">
      <w:start w:val="1"/>
      <w:numFmt w:val="lowerLetter"/>
      <w:lvlText w:val="%5."/>
      <w:lvlJc w:val="left"/>
      <w:pPr>
        <w:ind w:left="4309" w:hanging="360"/>
      </w:pPr>
    </w:lvl>
    <w:lvl w:ilvl="5" w:tplc="A82C4D1E">
      <w:start w:val="1"/>
      <w:numFmt w:val="lowerRoman"/>
      <w:lvlText w:val="%6."/>
      <w:lvlJc w:val="right"/>
      <w:pPr>
        <w:ind w:left="5029" w:hanging="180"/>
      </w:pPr>
    </w:lvl>
    <w:lvl w:ilvl="6" w:tplc="EA64B9E2">
      <w:start w:val="1"/>
      <w:numFmt w:val="decimal"/>
      <w:lvlText w:val="%7."/>
      <w:lvlJc w:val="left"/>
      <w:pPr>
        <w:ind w:left="5749" w:hanging="360"/>
      </w:pPr>
    </w:lvl>
    <w:lvl w:ilvl="7" w:tplc="992225AA">
      <w:start w:val="1"/>
      <w:numFmt w:val="lowerLetter"/>
      <w:lvlText w:val="%8."/>
      <w:lvlJc w:val="left"/>
      <w:pPr>
        <w:ind w:left="6469" w:hanging="360"/>
      </w:pPr>
    </w:lvl>
    <w:lvl w:ilvl="8" w:tplc="448E6198">
      <w:start w:val="1"/>
      <w:numFmt w:val="lowerRoman"/>
      <w:lvlText w:val="%9."/>
      <w:lvlJc w:val="right"/>
      <w:pPr>
        <w:ind w:left="7189" w:hanging="180"/>
      </w:pPr>
    </w:lvl>
  </w:abstractNum>
  <w:abstractNum w:abstractNumId="252">
    <w:nsid w:val="58EB6C9C"/>
    <w:multiLevelType w:val="hybridMultilevel"/>
    <w:tmpl w:val="F4A889F0"/>
    <w:lvl w:ilvl="0" w:tplc="59D6BEE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C08436F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9C812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5C80C6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788B1F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BF6F6F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CC64D6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45EBFD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B9E9EB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3">
    <w:nsid w:val="592641D7"/>
    <w:multiLevelType w:val="hybridMultilevel"/>
    <w:tmpl w:val="1C3EFE52"/>
    <w:lvl w:ilvl="0" w:tplc="3C064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5261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9ED1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161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1A6D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BCF7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4E3D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9468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D610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5AB87BD7"/>
    <w:multiLevelType w:val="hybridMultilevel"/>
    <w:tmpl w:val="751AE3E4"/>
    <w:lvl w:ilvl="0" w:tplc="4FE67D68">
      <w:start w:val="1"/>
      <w:numFmt w:val="decimal"/>
      <w:lvlText w:val="%1)"/>
      <w:lvlJc w:val="left"/>
      <w:pPr>
        <w:ind w:left="1429" w:hanging="360"/>
      </w:pPr>
    </w:lvl>
    <w:lvl w:ilvl="1" w:tplc="A4A6188E">
      <w:start w:val="1"/>
      <w:numFmt w:val="lowerLetter"/>
      <w:lvlText w:val="%2."/>
      <w:lvlJc w:val="left"/>
      <w:pPr>
        <w:ind w:left="2149" w:hanging="360"/>
      </w:pPr>
    </w:lvl>
    <w:lvl w:ilvl="2" w:tplc="6928C4CC">
      <w:start w:val="1"/>
      <w:numFmt w:val="lowerRoman"/>
      <w:lvlText w:val="%3."/>
      <w:lvlJc w:val="right"/>
      <w:pPr>
        <w:ind w:left="2869" w:hanging="180"/>
      </w:pPr>
    </w:lvl>
    <w:lvl w:ilvl="3" w:tplc="8028E7CA">
      <w:start w:val="1"/>
      <w:numFmt w:val="decimal"/>
      <w:lvlText w:val="%4."/>
      <w:lvlJc w:val="left"/>
      <w:pPr>
        <w:ind w:left="3589" w:hanging="360"/>
      </w:pPr>
    </w:lvl>
    <w:lvl w:ilvl="4" w:tplc="C68A161A">
      <w:start w:val="1"/>
      <w:numFmt w:val="lowerLetter"/>
      <w:lvlText w:val="%5."/>
      <w:lvlJc w:val="left"/>
      <w:pPr>
        <w:ind w:left="4309" w:hanging="360"/>
      </w:pPr>
    </w:lvl>
    <w:lvl w:ilvl="5" w:tplc="5AA835E0">
      <w:start w:val="1"/>
      <w:numFmt w:val="lowerRoman"/>
      <w:lvlText w:val="%6."/>
      <w:lvlJc w:val="right"/>
      <w:pPr>
        <w:ind w:left="5029" w:hanging="180"/>
      </w:pPr>
    </w:lvl>
    <w:lvl w:ilvl="6" w:tplc="59824AE2">
      <w:start w:val="1"/>
      <w:numFmt w:val="decimal"/>
      <w:lvlText w:val="%7."/>
      <w:lvlJc w:val="left"/>
      <w:pPr>
        <w:ind w:left="5749" w:hanging="360"/>
      </w:pPr>
    </w:lvl>
    <w:lvl w:ilvl="7" w:tplc="169836CC">
      <w:start w:val="1"/>
      <w:numFmt w:val="lowerLetter"/>
      <w:lvlText w:val="%8."/>
      <w:lvlJc w:val="left"/>
      <w:pPr>
        <w:ind w:left="6469" w:hanging="360"/>
      </w:pPr>
    </w:lvl>
    <w:lvl w:ilvl="8" w:tplc="86AE4E00">
      <w:start w:val="1"/>
      <w:numFmt w:val="lowerRoman"/>
      <w:lvlText w:val="%9."/>
      <w:lvlJc w:val="right"/>
      <w:pPr>
        <w:ind w:left="7189" w:hanging="180"/>
      </w:pPr>
    </w:lvl>
  </w:abstractNum>
  <w:abstractNum w:abstractNumId="255">
    <w:nsid w:val="5B5647BD"/>
    <w:multiLevelType w:val="hybridMultilevel"/>
    <w:tmpl w:val="B33214BC"/>
    <w:lvl w:ilvl="0" w:tplc="EEF0F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1051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CA68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07A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D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900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80C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A95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F5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C156488"/>
    <w:multiLevelType w:val="hybridMultilevel"/>
    <w:tmpl w:val="EF02B1E2"/>
    <w:lvl w:ilvl="0" w:tplc="C08A12BC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3E4B00C">
      <w:start w:val="1"/>
      <w:numFmt w:val="lowerLetter"/>
      <w:lvlText w:val="%2."/>
      <w:lvlJc w:val="left"/>
      <w:pPr>
        <w:ind w:left="1789" w:hanging="360"/>
      </w:pPr>
    </w:lvl>
    <w:lvl w:ilvl="2" w:tplc="68063270">
      <w:start w:val="1"/>
      <w:numFmt w:val="lowerRoman"/>
      <w:lvlText w:val="%3."/>
      <w:lvlJc w:val="right"/>
      <w:pPr>
        <w:ind w:left="2509" w:hanging="180"/>
      </w:pPr>
    </w:lvl>
    <w:lvl w:ilvl="3" w:tplc="8250B93E">
      <w:start w:val="1"/>
      <w:numFmt w:val="decimal"/>
      <w:lvlText w:val="%4."/>
      <w:lvlJc w:val="left"/>
      <w:pPr>
        <w:ind w:left="3229" w:hanging="360"/>
      </w:pPr>
    </w:lvl>
    <w:lvl w:ilvl="4" w:tplc="3010618A">
      <w:start w:val="1"/>
      <w:numFmt w:val="lowerLetter"/>
      <w:lvlText w:val="%5."/>
      <w:lvlJc w:val="left"/>
      <w:pPr>
        <w:ind w:left="3949" w:hanging="360"/>
      </w:pPr>
    </w:lvl>
    <w:lvl w:ilvl="5" w:tplc="489850F4">
      <w:start w:val="1"/>
      <w:numFmt w:val="lowerRoman"/>
      <w:lvlText w:val="%6."/>
      <w:lvlJc w:val="right"/>
      <w:pPr>
        <w:ind w:left="4669" w:hanging="180"/>
      </w:pPr>
    </w:lvl>
    <w:lvl w:ilvl="6" w:tplc="F8A214CE">
      <w:start w:val="1"/>
      <w:numFmt w:val="decimal"/>
      <w:lvlText w:val="%7."/>
      <w:lvlJc w:val="left"/>
      <w:pPr>
        <w:ind w:left="5389" w:hanging="360"/>
      </w:pPr>
    </w:lvl>
    <w:lvl w:ilvl="7" w:tplc="7ED66204">
      <w:start w:val="1"/>
      <w:numFmt w:val="lowerLetter"/>
      <w:lvlText w:val="%8."/>
      <w:lvlJc w:val="left"/>
      <w:pPr>
        <w:ind w:left="6109" w:hanging="360"/>
      </w:pPr>
    </w:lvl>
    <w:lvl w:ilvl="8" w:tplc="9CA60C6E">
      <w:start w:val="1"/>
      <w:numFmt w:val="lowerRoman"/>
      <w:lvlText w:val="%9."/>
      <w:lvlJc w:val="right"/>
      <w:pPr>
        <w:ind w:left="6829" w:hanging="180"/>
      </w:pPr>
    </w:lvl>
  </w:abstractNum>
  <w:abstractNum w:abstractNumId="257">
    <w:nsid w:val="5C1E2610"/>
    <w:multiLevelType w:val="hybridMultilevel"/>
    <w:tmpl w:val="E4202BC6"/>
    <w:lvl w:ilvl="0" w:tplc="C2E0A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9D681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564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A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0C0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E4C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C7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C49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AE4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5C46368B"/>
    <w:multiLevelType w:val="hybridMultilevel"/>
    <w:tmpl w:val="4E08143C"/>
    <w:lvl w:ilvl="0" w:tplc="B7A82E5A">
      <w:start w:val="1"/>
      <w:numFmt w:val="decimal"/>
      <w:lvlText w:val="%1."/>
      <w:lvlJc w:val="left"/>
      <w:pPr>
        <w:ind w:left="1428" w:hanging="360"/>
      </w:pPr>
    </w:lvl>
    <w:lvl w:ilvl="1" w:tplc="82881F4C">
      <w:start w:val="1"/>
      <w:numFmt w:val="lowerLetter"/>
      <w:lvlText w:val="%2."/>
      <w:lvlJc w:val="left"/>
      <w:pPr>
        <w:ind w:left="2148" w:hanging="360"/>
      </w:pPr>
    </w:lvl>
    <w:lvl w:ilvl="2" w:tplc="07A0C7A8">
      <w:start w:val="1"/>
      <w:numFmt w:val="lowerRoman"/>
      <w:lvlText w:val="%3."/>
      <w:lvlJc w:val="right"/>
      <w:pPr>
        <w:ind w:left="2868" w:hanging="180"/>
      </w:pPr>
    </w:lvl>
    <w:lvl w:ilvl="3" w:tplc="13167ED2">
      <w:start w:val="1"/>
      <w:numFmt w:val="decimal"/>
      <w:lvlText w:val="%4."/>
      <w:lvlJc w:val="left"/>
      <w:pPr>
        <w:ind w:left="3588" w:hanging="360"/>
      </w:pPr>
    </w:lvl>
    <w:lvl w:ilvl="4" w:tplc="E2AC5AC8">
      <w:start w:val="1"/>
      <w:numFmt w:val="lowerLetter"/>
      <w:lvlText w:val="%5."/>
      <w:lvlJc w:val="left"/>
      <w:pPr>
        <w:ind w:left="4308" w:hanging="360"/>
      </w:pPr>
    </w:lvl>
    <w:lvl w:ilvl="5" w:tplc="44C8149E">
      <w:start w:val="1"/>
      <w:numFmt w:val="lowerRoman"/>
      <w:lvlText w:val="%6."/>
      <w:lvlJc w:val="right"/>
      <w:pPr>
        <w:ind w:left="5028" w:hanging="180"/>
      </w:pPr>
    </w:lvl>
    <w:lvl w:ilvl="6" w:tplc="5378A150">
      <w:start w:val="1"/>
      <w:numFmt w:val="decimal"/>
      <w:lvlText w:val="%7."/>
      <w:lvlJc w:val="left"/>
      <w:pPr>
        <w:ind w:left="5748" w:hanging="360"/>
      </w:pPr>
    </w:lvl>
    <w:lvl w:ilvl="7" w:tplc="EFA6575A">
      <w:start w:val="1"/>
      <w:numFmt w:val="lowerLetter"/>
      <w:lvlText w:val="%8."/>
      <w:lvlJc w:val="left"/>
      <w:pPr>
        <w:ind w:left="6468" w:hanging="360"/>
      </w:pPr>
    </w:lvl>
    <w:lvl w:ilvl="8" w:tplc="A9FA4A22">
      <w:start w:val="1"/>
      <w:numFmt w:val="lowerRoman"/>
      <w:lvlText w:val="%9."/>
      <w:lvlJc w:val="right"/>
      <w:pPr>
        <w:ind w:left="7188" w:hanging="180"/>
      </w:pPr>
    </w:lvl>
  </w:abstractNum>
  <w:abstractNum w:abstractNumId="259">
    <w:nsid w:val="5C6025FB"/>
    <w:multiLevelType w:val="hybridMultilevel"/>
    <w:tmpl w:val="98D012C0"/>
    <w:lvl w:ilvl="0" w:tplc="B7E091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276524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E6A3FC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FCE408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4A6D8B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7B4698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CAEDD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896DAB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3A433D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0">
    <w:nsid w:val="5C6973C3"/>
    <w:multiLevelType w:val="hybridMultilevel"/>
    <w:tmpl w:val="C3F060BC"/>
    <w:lvl w:ilvl="0" w:tplc="6E5642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EE3C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803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CC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883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A21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C2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A492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AE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5CCE102A"/>
    <w:multiLevelType w:val="hybridMultilevel"/>
    <w:tmpl w:val="AA365EBA"/>
    <w:lvl w:ilvl="0" w:tplc="8594F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3E8D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D8D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C1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0C7C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0CF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8C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6C8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4E3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5D0318AA"/>
    <w:multiLevelType w:val="hybridMultilevel"/>
    <w:tmpl w:val="F3104CCC"/>
    <w:lvl w:ilvl="0" w:tplc="B5921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1609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AE7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D6A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90BC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52A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ED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AED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47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5D7063BC"/>
    <w:multiLevelType w:val="hybridMultilevel"/>
    <w:tmpl w:val="F8405BE6"/>
    <w:lvl w:ilvl="0" w:tplc="05EED4FE">
      <w:start w:val="12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93B06C44">
      <w:start w:val="1"/>
      <w:numFmt w:val="decimal"/>
      <w:lvlText w:val="%2)"/>
      <w:lvlJc w:val="left"/>
      <w:pPr>
        <w:ind w:left="2771" w:hanging="360"/>
      </w:pPr>
      <w:rPr>
        <w:rFonts w:hint="default"/>
      </w:rPr>
    </w:lvl>
    <w:lvl w:ilvl="2" w:tplc="C6228EC0">
      <w:start w:val="1"/>
      <w:numFmt w:val="lowerRoman"/>
      <w:lvlText w:val="%3."/>
      <w:lvlJc w:val="right"/>
      <w:pPr>
        <w:ind w:left="2509" w:hanging="180"/>
      </w:pPr>
    </w:lvl>
    <w:lvl w:ilvl="3" w:tplc="C674C336">
      <w:start w:val="1"/>
      <w:numFmt w:val="decimal"/>
      <w:lvlText w:val="%4."/>
      <w:lvlJc w:val="left"/>
      <w:pPr>
        <w:ind w:left="3229" w:hanging="360"/>
      </w:pPr>
    </w:lvl>
    <w:lvl w:ilvl="4" w:tplc="AA305EB2">
      <w:start w:val="1"/>
      <w:numFmt w:val="lowerLetter"/>
      <w:lvlText w:val="%5."/>
      <w:lvlJc w:val="left"/>
      <w:pPr>
        <w:ind w:left="3949" w:hanging="360"/>
      </w:pPr>
    </w:lvl>
    <w:lvl w:ilvl="5" w:tplc="4CE4429A">
      <w:start w:val="1"/>
      <w:numFmt w:val="lowerRoman"/>
      <w:lvlText w:val="%6."/>
      <w:lvlJc w:val="right"/>
      <w:pPr>
        <w:ind w:left="4669" w:hanging="180"/>
      </w:pPr>
    </w:lvl>
    <w:lvl w:ilvl="6" w:tplc="69BE0148">
      <w:start w:val="1"/>
      <w:numFmt w:val="decimal"/>
      <w:lvlText w:val="%7."/>
      <w:lvlJc w:val="left"/>
      <w:pPr>
        <w:ind w:left="5389" w:hanging="360"/>
      </w:pPr>
    </w:lvl>
    <w:lvl w:ilvl="7" w:tplc="8708E0F4">
      <w:start w:val="1"/>
      <w:numFmt w:val="lowerLetter"/>
      <w:lvlText w:val="%8."/>
      <w:lvlJc w:val="left"/>
      <w:pPr>
        <w:ind w:left="6109" w:hanging="360"/>
      </w:pPr>
    </w:lvl>
    <w:lvl w:ilvl="8" w:tplc="6B063DC8">
      <w:start w:val="1"/>
      <w:numFmt w:val="lowerRoman"/>
      <w:lvlText w:val="%9."/>
      <w:lvlJc w:val="right"/>
      <w:pPr>
        <w:ind w:left="6829" w:hanging="180"/>
      </w:pPr>
    </w:lvl>
  </w:abstractNum>
  <w:abstractNum w:abstractNumId="264">
    <w:nsid w:val="5DDB5C2A"/>
    <w:multiLevelType w:val="hybridMultilevel"/>
    <w:tmpl w:val="26D8A482"/>
    <w:lvl w:ilvl="0" w:tplc="897E3752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991EB06A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6CF46528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C70CF80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548EC7E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63DC62B6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6A58227A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DF489DE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7ECE177C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5">
    <w:nsid w:val="5DF835ED"/>
    <w:multiLevelType w:val="hybridMultilevel"/>
    <w:tmpl w:val="E528BBBA"/>
    <w:lvl w:ilvl="0" w:tplc="7262B396">
      <w:start w:val="1"/>
      <w:numFmt w:val="decimal"/>
      <w:lvlText w:val="%1)"/>
      <w:lvlJc w:val="left"/>
      <w:pPr>
        <w:ind w:left="1429" w:hanging="360"/>
      </w:pPr>
    </w:lvl>
    <w:lvl w:ilvl="1" w:tplc="EE560E66">
      <w:start w:val="1"/>
      <w:numFmt w:val="lowerLetter"/>
      <w:lvlText w:val="%2."/>
      <w:lvlJc w:val="left"/>
      <w:pPr>
        <w:ind w:left="2149" w:hanging="360"/>
      </w:pPr>
    </w:lvl>
    <w:lvl w:ilvl="2" w:tplc="DE748934">
      <w:start w:val="1"/>
      <w:numFmt w:val="lowerRoman"/>
      <w:lvlText w:val="%3."/>
      <w:lvlJc w:val="right"/>
      <w:pPr>
        <w:ind w:left="2869" w:hanging="180"/>
      </w:pPr>
    </w:lvl>
    <w:lvl w:ilvl="3" w:tplc="F6F81B24">
      <w:start w:val="1"/>
      <w:numFmt w:val="decimal"/>
      <w:lvlText w:val="%4."/>
      <w:lvlJc w:val="left"/>
      <w:pPr>
        <w:ind w:left="3589" w:hanging="360"/>
      </w:pPr>
    </w:lvl>
    <w:lvl w:ilvl="4" w:tplc="A446A898">
      <w:start w:val="1"/>
      <w:numFmt w:val="lowerLetter"/>
      <w:lvlText w:val="%5."/>
      <w:lvlJc w:val="left"/>
      <w:pPr>
        <w:ind w:left="4309" w:hanging="360"/>
      </w:pPr>
    </w:lvl>
    <w:lvl w:ilvl="5" w:tplc="4C86298A">
      <w:start w:val="1"/>
      <w:numFmt w:val="lowerRoman"/>
      <w:lvlText w:val="%6."/>
      <w:lvlJc w:val="right"/>
      <w:pPr>
        <w:ind w:left="5029" w:hanging="180"/>
      </w:pPr>
    </w:lvl>
    <w:lvl w:ilvl="6" w:tplc="20ACBA92">
      <w:start w:val="1"/>
      <w:numFmt w:val="decimal"/>
      <w:lvlText w:val="%7."/>
      <w:lvlJc w:val="left"/>
      <w:pPr>
        <w:ind w:left="5749" w:hanging="360"/>
      </w:pPr>
    </w:lvl>
    <w:lvl w:ilvl="7" w:tplc="FD6CBF3E">
      <w:start w:val="1"/>
      <w:numFmt w:val="lowerLetter"/>
      <w:lvlText w:val="%8."/>
      <w:lvlJc w:val="left"/>
      <w:pPr>
        <w:ind w:left="6469" w:hanging="360"/>
      </w:pPr>
    </w:lvl>
    <w:lvl w:ilvl="8" w:tplc="463CFCD2">
      <w:start w:val="1"/>
      <w:numFmt w:val="lowerRoman"/>
      <w:lvlText w:val="%9."/>
      <w:lvlJc w:val="right"/>
      <w:pPr>
        <w:ind w:left="7189" w:hanging="180"/>
      </w:pPr>
    </w:lvl>
  </w:abstractNum>
  <w:abstractNum w:abstractNumId="266">
    <w:nsid w:val="5E116F48"/>
    <w:multiLevelType w:val="hybridMultilevel"/>
    <w:tmpl w:val="D684FC66"/>
    <w:lvl w:ilvl="0" w:tplc="7ECE381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BC1AA0B8">
      <w:start w:val="1"/>
      <w:numFmt w:val="lowerLetter"/>
      <w:lvlText w:val="%2."/>
      <w:lvlJc w:val="left"/>
      <w:pPr>
        <w:ind w:left="2149" w:hanging="360"/>
      </w:pPr>
    </w:lvl>
    <w:lvl w:ilvl="2" w:tplc="5FACE7C8">
      <w:start w:val="1"/>
      <w:numFmt w:val="lowerRoman"/>
      <w:lvlText w:val="%3."/>
      <w:lvlJc w:val="right"/>
      <w:pPr>
        <w:ind w:left="2869" w:hanging="180"/>
      </w:pPr>
    </w:lvl>
    <w:lvl w:ilvl="3" w:tplc="7548CA78">
      <w:start w:val="1"/>
      <w:numFmt w:val="decimal"/>
      <w:lvlText w:val="%4."/>
      <w:lvlJc w:val="left"/>
      <w:pPr>
        <w:ind w:left="3589" w:hanging="360"/>
      </w:pPr>
    </w:lvl>
    <w:lvl w:ilvl="4" w:tplc="0B18D764">
      <w:start w:val="1"/>
      <w:numFmt w:val="lowerLetter"/>
      <w:lvlText w:val="%5."/>
      <w:lvlJc w:val="left"/>
      <w:pPr>
        <w:ind w:left="4309" w:hanging="360"/>
      </w:pPr>
    </w:lvl>
    <w:lvl w:ilvl="5" w:tplc="A4946F64">
      <w:start w:val="1"/>
      <w:numFmt w:val="lowerRoman"/>
      <w:lvlText w:val="%6."/>
      <w:lvlJc w:val="right"/>
      <w:pPr>
        <w:ind w:left="5029" w:hanging="180"/>
      </w:pPr>
    </w:lvl>
    <w:lvl w:ilvl="6" w:tplc="EACAE388">
      <w:start w:val="1"/>
      <w:numFmt w:val="decimal"/>
      <w:lvlText w:val="%7."/>
      <w:lvlJc w:val="left"/>
      <w:pPr>
        <w:ind w:left="5749" w:hanging="360"/>
      </w:pPr>
    </w:lvl>
    <w:lvl w:ilvl="7" w:tplc="9EA6D624">
      <w:start w:val="1"/>
      <w:numFmt w:val="lowerLetter"/>
      <w:lvlText w:val="%8."/>
      <w:lvlJc w:val="left"/>
      <w:pPr>
        <w:ind w:left="6469" w:hanging="360"/>
      </w:pPr>
    </w:lvl>
    <w:lvl w:ilvl="8" w:tplc="B79A34C8">
      <w:start w:val="1"/>
      <w:numFmt w:val="lowerRoman"/>
      <w:lvlText w:val="%9."/>
      <w:lvlJc w:val="right"/>
      <w:pPr>
        <w:ind w:left="7189" w:hanging="180"/>
      </w:pPr>
    </w:lvl>
  </w:abstractNum>
  <w:abstractNum w:abstractNumId="267">
    <w:nsid w:val="5E1E71F7"/>
    <w:multiLevelType w:val="hybridMultilevel"/>
    <w:tmpl w:val="CA140236"/>
    <w:lvl w:ilvl="0" w:tplc="16B818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4EDC9F1E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E71CC084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028BDD6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4AE5F40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70BC47E4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5E7ADAF2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AFECD16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53E86E2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8">
    <w:nsid w:val="5E2158F4"/>
    <w:multiLevelType w:val="multilevel"/>
    <w:tmpl w:val="D5CC75E8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2280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9">
    <w:nsid w:val="5E215E07"/>
    <w:multiLevelType w:val="hybridMultilevel"/>
    <w:tmpl w:val="DBBC7460"/>
    <w:lvl w:ilvl="0" w:tplc="F5FA3F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F2AD09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8A035A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C1E820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882698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6F4025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D06BFB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DF0F4F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A34DA6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0">
    <w:nsid w:val="5ECA2535"/>
    <w:multiLevelType w:val="hybridMultilevel"/>
    <w:tmpl w:val="38EC3DEA"/>
    <w:lvl w:ilvl="0" w:tplc="C4B4C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70E8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B29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C08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483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9A0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44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AB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2257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5ECD171C"/>
    <w:multiLevelType w:val="hybridMultilevel"/>
    <w:tmpl w:val="865E6A5A"/>
    <w:lvl w:ilvl="0" w:tplc="666228AE">
      <w:start w:val="1"/>
      <w:numFmt w:val="decimal"/>
      <w:lvlText w:val="%1)"/>
      <w:lvlJc w:val="left"/>
      <w:pPr>
        <w:ind w:left="1429" w:hanging="360"/>
      </w:pPr>
    </w:lvl>
    <w:lvl w:ilvl="1" w:tplc="03788304">
      <w:start w:val="1"/>
      <w:numFmt w:val="lowerLetter"/>
      <w:lvlText w:val="%2."/>
      <w:lvlJc w:val="left"/>
      <w:pPr>
        <w:ind w:left="2149" w:hanging="360"/>
      </w:pPr>
    </w:lvl>
    <w:lvl w:ilvl="2" w:tplc="C9344654">
      <w:start w:val="1"/>
      <w:numFmt w:val="lowerRoman"/>
      <w:lvlText w:val="%3."/>
      <w:lvlJc w:val="right"/>
      <w:pPr>
        <w:ind w:left="2869" w:hanging="180"/>
      </w:pPr>
    </w:lvl>
    <w:lvl w:ilvl="3" w:tplc="7332D2FE">
      <w:start w:val="1"/>
      <w:numFmt w:val="decimal"/>
      <w:lvlText w:val="%4."/>
      <w:lvlJc w:val="left"/>
      <w:pPr>
        <w:ind w:left="3589" w:hanging="360"/>
      </w:pPr>
    </w:lvl>
    <w:lvl w:ilvl="4" w:tplc="02028806">
      <w:start w:val="1"/>
      <w:numFmt w:val="lowerLetter"/>
      <w:lvlText w:val="%5."/>
      <w:lvlJc w:val="left"/>
      <w:pPr>
        <w:ind w:left="4309" w:hanging="360"/>
      </w:pPr>
    </w:lvl>
    <w:lvl w:ilvl="5" w:tplc="AFF6E3DC">
      <w:start w:val="1"/>
      <w:numFmt w:val="lowerRoman"/>
      <w:lvlText w:val="%6."/>
      <w:lvlJc w:val="right"/>
      <w:pPr>
        <w:ind w:left="5029" w:hanging="180"/>
      </w:pPr>
    </w:lvl>
    <w:lvl w:ilvl="6" w:tplc="03E8199C">
      <w:start w:val="1"/>
      <w:numFmt w:val="decimal"/>
      <w:lvlText w:val="%7."/>
      <w:lvlJc w:val="left"/>
      <w:pPr>
        <w:ind w:left="5749" w:hanging="360"/>
      </w:pPr>
    </w:lvl>
    <w:lvl w:ilvl="7" w:tplc="C5DE82DE">
      <w:start w:val="1"/>
      <w:numFmt w:val="lowerLetter"/>
      <w:lvlText w:val="%8."/>
      <w:lvlJc w:val="left"/>
      <w:pPr>
        <w:ind w:left="6469" w:hanging="360"/>
      </w:pPr>
    </w:lvl>
    <w:lvl w:ilvl="8" w:tplc="F3F0BDA6">
      <w:start w:val="1"/>
      <w:numFmt w:val="lowerRoman"/>
      <w:lvlText w:val="%9."/>
      <w:lvlJc w:val="right"/>
      <w:pPr>
        <w:ind w:left="7189" w:hanging="180"/>
      </w:pPr>
    </w:lvl>
  </w:abstractNum>
  <w:abstractNum w:abstractNumId="272">
    <w:nsid w:val="5EFA6C0F"/>
    <w:multiLevelType w:val="hybridMultilevel"/>
    <w:tmpl w:val="AACCD5D0"/>
    <w:lvl w:ilvl="0" w:tplc="141245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94A9F0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DAA22A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370AA7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FC8C2A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3BC7FB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154154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C2652E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D7A004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>
    <w:nsid w:val="5F504263"/>
    <w:multiLevelType w:val="hybridMultilevel"/>
    <w:tmpl w:val="19CC07E8"/>
    <w:lvl w:ilvl="0" w:tplc="8E82A4C6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color w:val="000000" w:themeColor="text1"/>
      </w:rPr>
    </w:lvl>
    <w:lvl w:ilvl="1" w:tplc="C6705072">
      <w:start w:val="1"/>
      <w:numFmt w:val="decimal"/>
      <w:lvlText w:val="%2)"/>
      <w:lvlJc w:val="left"/>
      <w:pPr>
        <w:ind w:left="2149" w:hanging="360"/>
      </w:pPr>
    </w:lvl>
    <w:lvl w:ilvl="2" w:tplc="8F764CCE">
      <w:start w:val="1"/>
      <w:numFmt w:val="lowerRoman"/>
      <w:lvlText w:val="%3."/>
      <w:lvlJc w:val="right"/>
      <w:pPr>
        <w:ind w:left="2869" w:hanging="180"/>
      </w:pPr>
    </w:lvl>
    <w:lvl w:ilvl="3" w:tplc="F18066A0">
      <w:start w:val="1"/>
      <w:numFmt w:val="decimal"/>
      <w:lvlText w:val="%4."/>
      <w:lvlJc w:val="left"/>
      <w:pPr>
        <w:ind w:left="3589" w:hanging="360"/>
      </w:pPr>
    </w:lvl>
    <w:lvl w:ilvl="4" w:tplc="92FEBB8C">
      <w:start w:val="1"/>
      <w:numFmt w:val="lowerLetter"/>
      <w:lvlText w:val="%5."/>
      <w:lvlJc w:val="left"/>
      <w:pPr>
        <w:ind w:left="4309" w:hanging="360"/>
      </w:pPr>
    </w:lvl>
    <w:lvl w:ilvl="5" w:tplc="9EC09628">
      <w:start w:val="1"/>
      <w:numFmt w:val="lowerRoman"/>
      <w:lvlText w:val="%6."/>
      <w:lvlJc w:val="right"/>
      <w:pPr>
        <w:ind w:left="5029" w:hanging="180"/>
      </w:pPr>
    </w:lvl>
    <w:lvl w:ilvl="6" w:tplc="265601EC">
      <w:start w:val="1"/>
      <w:numFmt w:val="decimal"/>
      <w:lvlText w:val="%7."/>
      <w:lvlJc w:val="left"/>
      <w:pPr>
        <w:ind w:left="5749" w:hanging="360"/>
      </w:pPr>
    </w:lvl>
    <w:lvl w:ilvl="7" w:tplc="F2B23518">
      <w:start w:val="1"/>
      <w:numFmt w:val="lowerLetter"/>
      <w:lvlText w:val="%8."/>
      <w:lvlJc w:val="left"/>
      <w:pPr>
        <w:ind w:left="6469" w:hanging="360"/>
      </w:pPr>
    </w:lvl>
    <w:lvl w:ilvl="8" w:tplc="216464D6">
      <w:start w:val="1"/>
      <w:numFmt w:val="lowerRoman"/>
      <w:lvlText w:val="%9."/>
      <w:lvlJc w:val="right"/>
      <w:pPr>
        <w:ind w:left="7189" w:hanging="180"/>
      </w:pPr>
    </w:lvl>
  </w:abstractNum>
  <w:abstractNum w:abstractNumId="274">
    <w:nsid w:val="5F6E37C1"/>
    <w:multiLevelType w:val="hybridMultilevel"/>
    <w:tmpl w:val="49A47138"/>
    <w:lvl w:ilvl="0" w:tplc="F86833C4">
      <w:start w:val="1"/>
      <w:numFmt w:val="decimal"/>
      <w:lvlText w:val="%1."/>
      <w:lvlJc w:val="left"/>
      <w:pPr>
        <w:ind w:left="1429" w:hanging="360"/>
      </w:pPr>
    </w:lvl>
    <w:lvl w:ilvl="1" w:tplc="3558C3AE">
      <w:start w:val="1"/>
      <w:numFmt w:val="lowerLetter"/>
      <w:lvlText w:val="%2."/>
      <w:lvlJc w:val="left"/>
      <w:pPr>
        <w:ind w:left="2149" w:hanging="360"/>
      </w:pPr>
    </w:lvl>
    <w:lvl w:ilvl="2" w:tplc="9F36738C">
      <w:start w:val="1"/>
      <w:numFmt w:val="lowerRoman"/>
      <w:lvlText w:val="%3."/>
      <w:lvlJc w:val="right"/>
      <w:pPr>
        <w:ind w:left="2869" w:hanging="180"/>
      </w:pPr>
    </w:lvl>
    <w:lvl w:ilvl="3" w:tplc="5B842C52">
      <w:start w:val="1"/>
      <w:numFmt w:val="decimal"/>
      <w:lvlText w:val="%4."/>
      <w:lvlJc w:val="left"/>
      <w:pPr>
        <w:ind w:left="3589" w:hanging="360"/>
      </w:pPr>
    </w:lvl>
    <w:lvl w:ilvl="4" w:tplc="A62C5D8E">
      <w:start w:val="1"/>
      <w:numFmt w:val="lowerLetter"/>
      <w:lvlText w:val="%5."/>
      <w:lvlJc w:val="left"/>
      <w:pPr>
        <w:ind w:left="4309" w:hanging="360"/>
      </w:pPr>
    </w:lvl>
    <w:lvl w:ilvl="5" w:tplc="8452AE3C">
      <w:start w:val="1"/>
      <w:numFmt w:val="lowerRoman"/>
      <w:lvlText w:val="%6."/>
      <w:lvlJc w:val="right"/>
      <w:pPr>
        <w:ind w:left="5029" w:hanging="180"/>
      </w:pPr>
    </w:lvl>
    <w:lvl w:ilvl="6" w:tplc="D714C72C">
      <w:start w:val="1"/>
      <w:numFmt w:val="decimal"/>
      <w:lvlText w:val="%7."/>
      <w:lvlJc w:val="left"/>
      <w:pPr>
        <w:ind w:left="5749" w:hanging="360"/>
      </w:pPr>
    </w:lvl>
    <w:lvl w:ilvl="7" w:tplc="84ECC922">
      <w:start w:val="1"/>
      <w:numFmt w:val="lowerLetter"/>
      <w:lvlText w:val="%8."/>
      <w:lvlJc w:val="left"/>
      <w:pPr>
        <w:ind w:left="6469" w:hanging="360"/>
      </w:pPr>
    </w:lvl>
    <w:lvl w:ilvl="8" w:tplc="B1DA8DD6">
      <w:start w:val="1"/>
      <w:numFmt w:val="lowerRoman"/>
      <w:lvlText w:val="%9."/>
      <w:lvlJc w:val="right"/>
      <w:pPr>
        <w:ind w:left="7189" w:hanging="180"/>
      </w:pPr>
    </w:lvl>
  </w:abstractNum>
  <w:abstractNum w:abstractNumId="275">
    <w:nsid w:val="5F7E1F2D"/>
    <w:multiLevelType w:val="hybridMultilevel"/>
    <w:tmpl w:val="8DBAA41E"/>
    <w:lvl w:ilvl="0" w:tplc="AA78507A">
      <w:start w:val="1"/>
      <w:numFmt w:val="decimal"/>
      <w:lvlText w:val="%1."/>
      <w:lvlJc w:val="left"/>
      <w:pPr>
        <w:ind w:left="1429" w:hanging="360"/>
      </w:pPr>
    </w:lvl>
    <w:lvl w:ilvl="1" w:tplc="BEFC6736">
      <w:start w:val="1"/>
      <w:numFmt w:val="lowerLetter"/>
      <w:lvlText w:val="%2."/>
      <w:lvlJc w:val="left"/>
      <w:pPr>
        <w:ind w:left="2149" w:hanging="360"/>
      </w:pPr>
    </w:lvl>
    <w:lvl w:ilvl="2" w:tplc="FB8CEB3C">
      <w:start w:val="1"/>
      <w:numFmt w:val="lowerRoman"/>
      <w:lvlText w:val="%3."/>
      <w:lvlJc w:val="right"/>
      <w:pPr>
        <w:ind w:left="2869" w:hanging="180"/>
      </w:pPr>
    </w:lvl>
    <w:lvl w:ilvl="3" w:tplc="0170603C">
      <w:start w:val="1"/>
      <w:numFmt w:val="decimal"/>
      <w:lvlText w:val="%4."/>
      <w:lvlJc w:val="left"/>
      <w:pPr>
        <w:ind w:left="3589" w:hanging="360"/>
      </w:pPr>
    </w:lvl>
    <w:lvl w:ilvl="4" w:tplc="6C880F2A">
      <w:start w:val="1"/>
      <w:numFmt w:val="lowerLetter"/>
      <w:lvlText w:val="%5."/>
      <w:lvlJc w:val="left"/>
      <w:pPr>
        <w:ind w:left="4309" w:hanging="360"/>
      </w:pPr>
    </w:lvl>
    <w:lvl w:ilvl="5" w:tplc="2FBA6CEC">
      <w:start w:val="1"/>
      <w:numFmt w:val="lowerRoman"/>
      <w:lvlText w:val="%6."/>
      <w:lvlJc w:val="right"/>
      <w:pPr>
        <w:ind w:left="5029" w:hanging="180"/>
      </w:pPr>
    </w:lvl>
    <w:lvl w:ilvl="6" w:tplc="387A338A">
      <w:start w:val="1"/>
      <w:numFmt w:val="decimal"/>
      <w:lvlText w:val="%7."/>
      <w:lvlJc w:val="left"/>
      <w:pPr>
        <w:ind w:left="5749" w:hanging="360"/>
      </w:pPr>
    </w:lvl>
    <w:lvl w:ilvl="7" w:tplc="8AD457B8">
      <w:start w:val="1"/>
      <w:numFmt w:val="lowerLetter"/>
      <w:lvlText w:val="%8."/>
      <w:lvlJc w:val="left"/>
      <w:pPr>
        <w:ind w:left="6469" w:hanging="360"/>
      </w:pPr>
    </w:lvl>
    <w:lvl w:ilvl="8" w:tplc="B03C6D38">
      <w:start w:val="1"/>
      <w:numFmt w:val="lowerRoman"/>
      <w:lvlText w:val="%9."/>
      <w:lvlJc w:val="right"/>
      <w:pPr>
        <w:ind w:left="7189" w:hanging="180"/>
      </w:pPr>
    </w:lvl>
  </w:abstractNum>
  <w:abstractNum w:abstractNumId="276">
    <w:nsid w:val="601B299C"/>
    <w:multiLevelType w:val="hybridMultilevel"/>
    <w:tmpl w:val="2258DB34"/>
    <w:lvl w:ilvl="0" w:tplc="DB5C0D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656A16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64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4C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616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C40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A6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6CF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5C1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08A67D2"/>
    <w:multiLevelType w:val="hybridMultilevel"/>
    <w:tmpl w:val="5AA28846"/>
    <w:lvl w:ilvl="0" w:tplc="879CD1E0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2684F9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8A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FA3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285B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A069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8E6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C5C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B6D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10B26C4"/>
    <w:multiLevelType w:val="hybridMultilevel"/>
    <w:tmpl w:val="F2B2235E"/>
    <w:lvl w:ilvl="0" w:tplc="281E5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5CF2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A200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EE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C232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BA26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6DB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AFB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B0B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61485AF0"/>
    <w:multiLevelType w:val="hybridMultilevel"/>
    <w:tmpl w:val="CC9E7852"/>
    <w:lvl w:ilvl="0" w:tplc="65A871CA">
      <w:start w:val="1"/>
      <w:numFmt w:val="decimal"/>
      <w:lvlText w:val="%1."/>
      <w:lvlJc w:val="left"/>
      <w:pPr>
        <w:ind w:left="720" w:hanging="360"/>
      </w:pPr>
    </w:lvl>
    <w:lvl w:ilvl="1" w:tplc="D1402360">
      <w:start w:val="1"/>
      <w:numFmt w:val="lowerLetter"/>
      <w:lvlText w:val="%2."/>
      <w:lvlJc w:val="left"/>
      <w:pPr>
        <w:ind w:left="1440" w:hanging="360"/>
      </w:pPr>
    </w:lvl>
    <w:lvl w:ilvl="2" w:tplc="A2D0B40C">
      <w:start w:val="1"/>
      <w:numFmt w:val="lowerRoman"/>
      <w:lvlText w:val="%3."/>
      <w:lvlJc w:val="right"/>
      <w:pPr>
        <w:ind w:left="2160" w:hanging="180"/>
      </w:pPr>
    </w:lvl>
    <w:lvl w:ilvl="3" w:tplc="E710D252">
      <w:start w:val="1"/>
      <w:numFmt w:val="decimal"/>
      <w:lvlText w:val="%4."/>
      <w:lvlJc w:val="left"/>
      <w:pPr>
        <w:ind w:left="2880" w:hanging="360"/>
      </w:pPr>
    </w:lvl>
    <w:lvl w:ilvl="4" w:tplc="4162A886">
      <w:start w:val="1"/>
      <w:numFmt w:val="lowerLetter"/>
      <w:lvlText w:val="%5."/>
      <w:lvlJc w:val="left"/>
      <w:pPr>
        <w:ind w:left="3600" w:hanging="360"/>
      </w:pPr>
    </w:lvl>
    <w:lvl w:ilvl="5" w:tplc="85B25DE4">
      <w:start w:val="1"/>
      <w:numFmt w:val="lowerRoman"/>
      <w:lvlText w:val="%6."/>
      <w:lvlJc w:val="right"/>
      <w:pPr>
        <w:ind w:left="4320" w:hanging="180"/>
      </w:pPr>
    </w:lvl>
    <w:lvl w:ilvl="6" w:tplc="7E9A37A8">
      <w:start w:val="1"/>
      <w:numFmt w:val="decimal"/>
      <w:lvlText w:val="%7."/>
      <w:lvlJc w:val="left"/>
      <w:pPr>
        <w:ind w:left="5040" w:hanging="360"/>
      </w:pPr>
    </w:lvl>
    <w:lvl w:ilvl="7" w:tplc="A1FCE336">
      <w:start w:val="1"/>
      <w:numFmt w:val="lowerLetter"/>
      <w:lvlText w:val="%8."/>
      <w:lvlJc w:val="left"/>
      <w:pPr>
        <w:ind w:left="5760" w:hanging="360"/>
      </w:pPr>
    </w:lvl>
    <w:lvl w:ilvl="8" w:tplc="1D0A90D2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2941803"/>
    <w:multiLevelType w:val="hybridMultilevel"/>
    <w:tmpl w:val="BFD02C2E"/>
    <w:lvl w:ilvl="0" w:tplc="4FE46B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5B6CB6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2423B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6145ED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248A9F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398DBF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9A67A7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E44C4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F4E21D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1">
    <w:nsid w:val="635C028F"/>
    <w:multiLevelType w:val="hybridMultilevel"/>
    <w:tmpl w:val="A6E2AA3C"/>
    <w:lvl w:ilvl="0" w:tplc="319808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FE41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4C2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5E7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E6D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72DB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A6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079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ACB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375565F"/>
    <w:multiLevelType w:val="hybridMultilevel"/>
    <w:tmpl w:val="6312279A"/>
    <w:lvl w:ilvl="0" w:tplc="9CACFB52">
      <w:start w:val="1"/>
      <w:numFmt w:val="decimal"/>
      <w:lvlText w:val="%1."/>
      <w:lvlJc w:val="left"/>
      <w:pPr>
        <w:ind w:left="1429" w:hanging="360"/>
      </w:pPr>
    </w:lvl>
    <w:lvl w:ilvl="1" w:tplc="2BD03B24">
      <w:start w:val="1"/>
      <w:numFmt w:val="lowerLetter"/>
      <w:lvlText w:val="%2."/>
      <w:lvlJc w:val="left"/>
      <w:pPr>
        <w:ind w:left="2149" w:hanging="360"/>
      </w:pPr>
    </w:lvl>
    <w:lvl w:ilvl="2" w:tplc="3118CEA4">
      <w:start w:val="1"/>
      <w:numFmt w:val="lowerRoman"/>
      <w:lvlText w:val="%3."/>
      <w:lvlJc w:val="right"/>
      <w:pPr>
        <w:ind w:left="2869" w:hanging="180"/>
      </w:pPr>
    </w:lvl>
    <w:lvl w:ilvl="3" w:tplc="E5A20938">
      <w:start w:val="1"/>
      <w:numFmt w:val="decimal"/>
      <w:lvlText w:val="%4."/>
      <w:lvlJc w:val="left"/>
      <w:pPr>
        <w:ind w:left="3589" w:hanging="360"/>
      </w:pPr>
    </w:lvl>
    <w:lvl w:ilvl="4" w:tplc="FC085FDA">
      <w:start w:val="1"/>
      <w:numFmt w:val="lowerLetter"/>
      <w:lvlText w:val="%5."/>
      <w:lvlJc w:val="left"/>
      <w:pPr>
        <w:ind w:left="4309" w:hanging="360"/>
      </w:pPr>
    </w:lvl>
    <w:lvl w:ilvl="5" w:tplc="A1165800">
      <w:start w:val="1"/>
      <w:numFmt w:val="lowerRoman"/>
      <w:lvlText w:val="%6."/>
      <w:lvlJc w:val="right"/>
      <w:pPr>
        <w:ind w:left="5029" w:hanging="180"/>
      </w:pPr>
    </w:lvl>
    <w:lvl w:ilvl="6" w:tplc="85CEADE8">
      <w:start w:val="1"/>
      <w:numFmt w:val="decimal"/>
      <w:lvlText w:val="%7."/>
      <w:lvlJc w:val="left"/>
      <w:pPr>
        <w:ind w:left="5749" w:hanging="360"/>
      </w:pPr>
    </w:lvl>
    <w:lvl w:ilvl="7" w:tplc="3102772A">
      <w:start w:val="1"/>
      <w:numFmt w:val="lowerLetter"/>
      <w:lvlText w:val="%8."/>
      <w:lvlJc w:val="left"/>
      <w:pPr>
        <w:ind w:left="6469" w:hanging="360"/>
      </w:pPr>
    </w:lvl>
    <w:lvl w:ilvl="8" w:tplc="27C4E1B0">
      <w:start w:val="1"/>
      <w:numFmt w:val="lowerRoman"/>
      <w:lvlText w:val="%9."/>
      <w:lvlJc w:val="right"/>
      <w:pPr>
        <w:ind w:left="7189" w:hanging="180"/>
      </w:pPr>
    </w:lvl>
  </w:abstractNum>
  <w:abstractNum w:abstractNumId="283">
    <w:nsid w:val="63BF67D5"/>
    <w:multiLevelType w:val="hybridMultilevel"/>
    <w:tmpl w:val="52BA3E88"/>
    <w:lvl w:ilvl="0" w:tplc="535C5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F74FCDC">
      <w:start w:val="1"/>
      <w:numFmt w:val="decimal"/>
      <w:lvlText w:val="%2)"/>
      <w:lvlJc w:val="left"/>
      <w:pPr>
        <w:ind w:left="2419" w:hanging="990"/>
      </w:pPr>
      <w:rPr>
        <w:rFonts w:hint="default"/>
        <w:sz w:val="24"/>
        <w:szCs w:val="24"/>
        <w:vertAlign w:val="baseline"/>
      </w:rPr>
    </w:lvl>
    <w:lvl w:ilvl="2" w:tplc="3004679A">
      <w:start w:val="1"/>
      <w:numFmt w:val="lowerRoman"/>
      <w:lvlText w:val="%3."/>
      <w:lvlJc w:val="right"/>
      <w:pPr>
        <w:ind w:left="2509" w:hanging="180"/>
      </w:pPr>
    </w:lvl>
    <w:lvl w:ilvl="3" w:tplc="02249C42">
      <w:start w:val="1"/>
      <w:numFmt w:val="decimal"/>
      <w:lvlText w:val="%4."/>
      <w:lvlJc w:val="left"/>
      <w:pPr>
        <w:ind w:left="3229" w:hanging="360"/>
      </w:pPr>
    </w:lvl>
    <w:lvl w:ilvl="4" w:tplc="141AAC6E">
      <w:start w:val="1"/>
      <w:numFmt w:val="lowerLetter"/>
      <w:lvlText w:val="%5."/>
      <w:lvlJc w:val="left"/>
      <w:pPr>
        <w:ind w:left="3949" w:hanging="360"/>
      </w:pPr>
    </w:lvl>
    <w:lvl w:ilvl="5" w:tplc="90DCB734">
      <w:start w:val="1"/>
      <w:numFmt w:val="lowerRoman"/>
      <w:lvlText w:val="%6."/>
      <w:lvlJc w:val="right"/>
      <w:pPr>
        <w:ind w:left="4669" w:hanging="180"/>
      </w:pPr>
    </w:lvl>
    <w:lvl w:ilvl="6" w:tplc="E69A3A3A">
      <w:start w:val="1"/>
      <w:numFmt w:val="decimal"/>
      <w:lvlText w:val="%7."/>
      <w:lvlJc w:val="left"/>
      <w:pPr>
        <w:ind w:left="5389" w:hanging="360"/>
      </w:pPr>
    </w:lvl>
    <w:lvl w:ilvl="7" w:tplc="56EC353C">
      <w:start w:val="1"/>
      <w:numFmt w:val="lowerLetter"/>
      <w:lvlText w:val="%8."/>
      <w:lvlJc w:val="left"/>
      <w:pPr>
        <w:ind w:left="6109" w:hanging="360"/>
      </w:pPr>
    </w:lvl>
    <w:lvl w:ilvl="8" w:tplc="BC78E09A">
      <w:start w:val="1"/>
      <w:numFmt w:val="lowerRoman"/>
      <w:lvlText w:val="%9."/>
      <w:lvlJc w:val="right"/>
      <w:pPr>
        <w:ind w:left="6829" w:hanging="180"/>
      </w:pPr>
    </w:lvl>
  </w:abstractNum>
  <w:abstractNum w:abstractNumId="284">
    <w:nsid w:val="644506DB"/>
    <w:multiLevelType w:val="hybridMultilevel"/>
    <w:tmpl w:val="7ECE2A80"/>
    <w:lvl w:ilvl="0" w:tplc="BD783F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E32E03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B32706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B44C9D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9E6E70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B4E321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6019C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2A85B7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820737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5">
    <w:nsid w:val="64554B45"/>
    <w:multiLevelType w:val="hybridMultilevel"/>
    <w:tmpl w:val="921CA240"/>
    <w:lvl w:ilvl="0" w:tplc="F4C6D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E033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34F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F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4F9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20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C2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E60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E22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65414598"/>
    <w:multiLevelType w:val="hybridMultilevel"/>
    <w:tmpl w:val="3BA6BD42"/>
    <w:lvl w:ilvl="0" w:tplc="2216F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EE7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B2A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0E3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28C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E8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CC1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A62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063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65B218CA"/>
    <w:multiLevelType w:val="hybridMultilevel"/>
    <w:tmpl w:val="62A23B12"/>
    <w:lvl w:ilvl="0" w:tplc="7AF0E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E32AF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96C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E6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298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CC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FA6C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1A25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2614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65F77002"/>
    <w:multiLevelType w:val="hybridMultilevel"/>
    <w:tmpl w:val="BC9E7A8A"/>
    <w:lvl w:ilvl="0" w:tplc="815408A2">
      <w:start w:val="1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7E8895B0">
      <w:start w:val="1"/>
      <w:numFmt w:val="lowerLetter"/>
      <w:lvlText w:val="%2."/>
      <w:lvlJc w:val="left"/>
      <w:pPr>
        <w:ind w:left="2148" w:hanging="360"/>
      </w:pPr>
    </w:lvl>
    <w:lvl w:ilvl="2" w:tplc="1BF27F86">
      <w:start w:val="1"/>
      <w:numFmt w:val="lowerRoman"/>
      <w:lvlText w:val="%3."/>
      <w:lvlJc w:val="right"/>
      <w:pPr>
        <w:ind w:left="2868" w:hanging="180"/>
      </w:pPr>
    </w:lvl>
    <w:lvl w:ilvl="3" w:tplc="BECC2FB8">
      <w:start w:val="1"/>
      <w:numFmt w:val="decimal"/>
      <w:lvlText w:val="%4."/>
      <w:lvlJc w:val="left"/>
      <w:pPr>
        <w:ind w:left="3588" w:hanging="360"/>
      </w:pPr>
    </w:lvl>
    <w:lvl w:ilvl="4" w:tplc="ED0A4800">
      <w:start w:val="1"/>
      <w:numFmt w:val="lowerLetter"/>
      <w:lvlText w:val="%5."/>
      <w:lvlJc w:val="left"/>
      <w:pPr>
        <w:ind w:left="4308" w:hanging="360"/>
      </w:pPr>
    </w:lvl>
    <w:lvl w:ilvl="5" w:tplc="86EC920A">
      <w:start w:val="1"/>
      <w:numFmt w:val="lowerRoman"/>
      <w:lvlText w:val="%6."/>
      <w:lvlJc w:val="right"/>
      <w:pPr>
        <w:ind w:left="5028" w:hanging="180"/>
      </w:pPr>
    </w:lvl>
    <w:lvl w:ilvl="6" w:tplc="1E54EF5E">
      <w:start w:val="1"/>
      <w:numFmt w:val="decimal"/>
      <w:lvlText w:val="%7."/>
      <w:lvlJc w:val="left"/>
      <w:pPr>
        <w:ind w:left="5748" w:hanging="360"/>
      </w:pPr>
    </w:lvl>
    <w:lvl w:ilvl="7" w:tplc="8A42881A">
      <w:start w:val="1"/>
      <w:numFmt w:val="lowerLetter"/>
      <w:lvlText w:val="%8."/>
      <w:lvlJc w:val="left"/>
      <w:pPr>
        <w:ind w:left="6468" w:hanging="360"/>
      </w:pPr>
    </w:lvl>
    <w:lvl w:ilvl="8" w:tplc="DF381B46">
      <w:start w:val="1"/>
      <w:numFmt w:val="lowerRoman"/>
      <w:lvlText w:val="%9."/>
      <w:lvlJc w:val="right"/>
      <w:pPr>
        <w:ind w:left="7188" w:hanging="180"/>
      </w:pPr>
    </w:lvl>
  </w:abstractNum>
  <w:abstractNum w:abstractNumId="289">
    <w:nsid w:val="67266774"/>
    <w:multiLevelType w:val="hybridMultilevel"/>
    <w:tmpl w:val="1BE445E4"/>
    <w:lvl w:ilvl="0" w:tplc="C8283E76">
      <w:start w:val="1"/>
      <w:numFmt w:val="decimal"/>
      <w:lvlText w:val="%1)"/>
      <w:lvlJc w:val="left"/>
      <w:pPr>
        <w:ind w:left="3054" w:hanging="360"/>
      </w:pPr>
      <w:rPr>
        <w:rFonts w:hint="default"/>
        <w:color w:val="auto"/>
      </w:rPr>
    </w:lvl>
    <w:lvl w:ilvl="1" w:tplc="BF7EC1AE">
      <w:start w:val="1"/>
      <w:numFmt w:val="lowerLetter"/>
      <w:lvlText w:val="%2."/>
      <w:lvlJc w:val="left"/>
      <w:pPr>
        <w:ind w:left="1789" w:hanging="360"/>
      </w:pPr>
    </w:lvl>
    <w:lvl w:ilvl="2" w:tplc="EAC4225C">
      <w:start w:val="1"/>
      <w:numFmt w:val="lowerRoman"/>
      <w:lvlText w:val="%3."/>
      <w:lvlJc w:val="right"/>
      <w:pPr>
        <w:ind w:left="2509" w:hanging="180"/>
      </w:pPr>
    </w:lvl>
    <w:lvl w:ilvl="3" w:tplc="A32C7F22">
      <w:start w:val="1"/>
      <w:numFmt w:val="decimal"/>
      <w:lvlText w:val="%4."/>
      <w:lvlJc w:val="left"/>
      <w:pPr>
        <w:ind w:left="3229" w:hanging="360"/>
      </w:pPr>
    </w:lvl>
    <w:lvl w:ilvl="4" w:tplc="DD92EABE">
      <w:start w:val="1"/>
      <w:numFmt w:val="lowerLetter"/>
      <w:lvlText w:val="%5."/>
      <w:lvlJc w:val="left"/>
      <w:pPr>
        <w:ind w:left="3949" w:hanging="360"/>
      </w:pPr>
    </w:lvl>
    <w:lvl w:ilvl="5" w:tplc="333608C6">
      <w:start w:val="1"/>
      <w:numFmt w:val="lowerRoman"/>
      <w:lvlText w:val="%6."/>
      <w:lvlJc w:val="right"/>
      <w:pPr>
        <w:ind w:left="4669" w:hanging="180"/>
      </w:pPr>
    </w:lvl>
    <w:lvl w:ilvl="6" w:tplc="0EA05A66">
      <w:start w:val="1"/>
      <w:numFmt w:val="decimal"/>
      <w:lvlText w:val="%7."/>
      <w:lvlJc w:val="left"/>
      <w:pPr>
        <w:ind w:left="5389" w:hanging="360"/>
      </w:pPr>
    </w:lvl>
    <w:lvl w:ilvl="7" w:tplc="81561FB6">
      <w:start w:val="1"/>
      <w:numFmt w:val="lowerLetter"/>
      <w:lvlText w:val="%8."/>
      <w:lvlJc w:val="left"/>
      <w:pPr>
        <w:ind w:left="6109" w:hanging="360"/>
      </w:pPr>
    </w:lvl>
    <w:lvl w:ilvl="8" w:tplc="F2681ADA">
      <w:start w:val="1"/>
      <w:numFmt w:val="lowerRoman"/>
      <w:lvlText w:val="%9."/>
      <w:lvlJc w:val="right"/>
      <w:pPr>
        <w:ind w:left="6829" w:hanging="180"/>
      </w:pPr>
    </w:lvl>
  </w:abstractNum>
  <w:abstractNum w:abstractNumId="290">
    <w:nsid w:val="673F1EFF"/>
    <w:multiLevelType w:val="hybridMultilevel"/>
    <w:tmpl w:val="A0B4C61A"/>
    <w:lvl w:ilvl="0" w:tplc="6A387C82">
      <w:start w:val="4"/>
      <w:numFmt w:val="decimal"/>
      <w:lvlText w:val="%1."/>
      <w:lvlJc w:val="left"/>
      <w:pPr>
        <w:ind w:left="4319" w:hanging="1200"/>
      </w:pPr>
      <w:rPr>
        <w:rFonts w:ascii="Times New Roman" w:eastAsiaTheme="minorHAnsi" w:hAnsi="Times New Roman" w:cs="Times New Roman" w:hint="default"/>
        <w:b w:val="0"/>
        <w:color w:val="000000" w:themeColor="text1"/>
        <w:sz w:val="28"/>
        <w:szCs w:val="28"/>
      </w:rPr>
    </w:lvl>
    <w:lvl w:ilvl="1" w:tplc="08F4E44C">
      <w:start w:val="3"/>
      <w:numFmt w:val="decimal"/>
      <w:lvlText w:val="%2."/>
      <w:lvlJc w:val="left"/>
      <w:pPr>
        <w:ind w:left="3773" w:hanging="360"/>
      </w:pPr>
      <w:rPr>
        <w:rFonts w:hint="default"/>
      </w:rPr>
    </w:lvl>
    <w:lvl w:ilvl="2" w:tplc="E292B092">
      <w:start w:val="1"/>
      <w:numFmt w:val="lowerRoman"/>
      <w:lvlText w:val="%3."/>
      <w:lvlJc w:val="right"/>
      <w:pPr>
        <w:ind w:left="4493" w:hanging="180"/>
      </w:pPr>
      <w:rPr>
        <w:rFonts w:hint="default"/>
      </w:rPr>
    </w:lvl>
    <w:lvl w:ilvl="3" w:tplc="452C0610">
      <w:start w:val="1"/>
      <w:numFmt w:val="decimal"/>
      <w:lvlText w:val="%4."/>
      <w:lvlJc w:val="left"/>
      <w:pPr>
        <w:ind w:left="1353" w:hanging="360"/>
      </w:pPr>
      <w:rPr>
        <w:rFonts w:hint="default"/>
      </w:rPr>
    </w:lvl>
    <w:lvl w:ilvl="4" w:tplc="09D6A490">
      <w:start w:val="1"/>
      <w:numFmt w:val="lowerLetter"/>
      <w:lvlText w:val="%5."/>
      <w:lvlJc w:val="left"/>
      <w:pPr>
        <w:ind w:left="5933" w:hanging="360"/>
      </w:pPr>
      <w:rPr>
        <w:rFonts w:hint="default"/>
      </w:rPr>
    </w:lvl>
    <w:lvl w:ilvl="5" w:tplc="BD32C2D0">
      <w:start w:val="1"/>
      <w:numFmt w:val="lowerRoman"/>
      <w:lvlText w:val="%6."/>
      <w:lvlJc w:val="right"/>
      <w:pPr>
        <w:ind w:left="6653" w:hanging="180"/>
      </w:pPr>
      <w:rPr>
        <w:rFonts w:hint="default"/>
      </w:rPr>
    </w:lvl>
    <w:lvl w:ilvl="6" w:tplc="1A7A3A46">
      <w:start w:val="1"/>
      <w:numFmt w:val="decimal"/>
      <w:lvlText w:val="%7."/>
      <w:lvlJc w:val="left"/>
      <w:pPr>
        <w:ind w:left="7373" w:hanging="360"/>
      </w:pPr>
      <w:rPr>
        <w:rFonts w:hint="default"/>
      </w:rPr>
    </w:lvl>
    <w:lvl w:ilvl="7" w:tplc="04C2D7F2">
      <w:start w:val="1"/>
      <w:numFmt w:val="lowerLetter"/>
      <w:lvlText w:val="%8."/>
      <w:lvlJc w:val="left"/>
      <w:pPr>
        <w:ind w:left="8093" w:hanging="360"/>
      </w:pPr>
      <w:rPr>
        <w:rFonts w:hint="default"/>
      </w:rPr>
    </w:lvl>
    <w:lvl w:ilvl="8" w:tplc="ECA04A9E">
      <w:start w:val="1"/>
      <w:numFmt w:val="lowerRoman"/>
      <w:lvlText w:val="%9."/>
      <w:lvlJc w:val="right"/>
      <w:pPr>
        <w:ind w:left="8813" w:hanging="180"/>
      </w:pPr>
      <w:rPr>
        <w:rFonts w:hint="default"/>
      </w:rPr>
    </w:lvl>
  </w:abstractNum>
  <w:abstractNum w:abstractNumId="291">
    <w:nsid w:val="678B1B54"/>
    <w:multiLevelType w:val="hybridMultilevel"/>
    <w:tmpl w:val="29E6C5A0"/>
    <w:lvl w:ilvl="0" w:tplc="1F06979E">
      <w:start w:val="1"/>
      <w:numFmt w:val="decimal"/>
      <w:lvlText w:val="%1."/>
      <w:lvlJc w:val="left"/>
      <w:pPr>
        <w:ind w:left="2912" w:hanging="360"/>
      </w:pPr>
      <w:rPr>
        <w:rFonts w:hint="default"/>
        <w:sz w:val="28"/>
        <w:szCs w:val="28"/>
      </w:rPr>
    </w:lvl>
    <w:lvl w:ilvl="1" w:tplc="FB8A836C">
      <w:start w:val="1"/>
      <w:numFmt w:val="lowerLetter"/>
      <w:lvlText w:val="%2."/>
      <w:lvlJc w:val="left"/>
      <w:pPr>
        <w:ind w:left="2149" w:hanging="360"/>
      </w:pPr>
    </w:lvl>
    <w:lvl w:ilvl="2" w:tplc="66CADA1A">
      <w:start w:val="1"/>
      <w:numFmt w:val="lowerRoman"/>
      <w:lvlText w:val="%3."/>
      <w:lvlJc w:val="right"/>
      <w:pPr>
        <w:ind w:left="2869" w:hanging="180"/>
      </w:pPr>
    </w:lvl>
    <w:lvl w:ilvl="3" w:tplc="B7F4A55A">
      <w:start w:val="1"/>
      <w:numFmt w:val="decimal"/>
      <w:lvlText w:val="%4."/>
      <w:lvlJc w:val="left"/>
      <w:pPr>
        <w:ind w:left="3589" w:hanging="360"/>
      </w:pPr>
    </w:lvl>
    <w:lvl w:ilvl="4" w:tplc="F594DE4A">
      <w:start w:val="1"/>
      <w:numFmt w:val="lowerLetter"/>
      <w:lvlText w:val="%5."/>
      <w:lvlJc w:val="left"/>
      <w:pPr>
        <w:ind w:left="4309" w:hanging="360"/>
      </w:pPr>
    </w:lvl>
    <w:lvl w:ilvl="5" w:tplc="4292301A">
      <w:start w:val="1"/>
      <w:numFmt w:val="lowerRoman"/>
      <w:lvlText w:val="%6."/>
      <w:lvlJc w:val="right"/>
      <w:pPr>
        <w:ind w:left="5029" w:hanging="180"/>
      </w:pPr>
    </w:lvl>
    <w:lvl w:ilvl="6" w:tplc="C16CE4A2">
      <w:start w:val="1"/>
      <w:numFmt w:val="decimal"/>
      <w:lvlText w:val="%7."/>
      <w:lvlJc w:val="left"/>
      <w:pPr>
        <w:ind w:left="5749" w:hanging="360"/>
      </w:pPr>
    </w:lvl>
    <w:lvl w:ilvl="7" w:tplc="C8D89812">
      <w:start w:val="1"/>
      <w:numFmt w:val="lowerLetter"/>
      <w:lvlText w:val="%8."/>
      <w:lvlJc w:val="left"/>
      <w:pPr>
        <w:ind w:left="6469" w:hanging="360"/>
      </w:pPr>
    </w:lvl>
    <w:lvl w:ilvl="8" w:tplc="5E6CCDC2">
      <w:start w:val="1"/>
      <w:numFmt w:val="lowerRoman"/>
      <w:lvlText w:val="%9."/>
      <w:lvlJc w:val="right"/>
      <w:pPr>
        <w:ind w:left="7189" w:hanging="180"/>
      </w:pPr>
    </w:lvl>
  </w:abstractNum>
  <w:abstractNum w:abstractNumId="292">
    <w:nsid w:val="67D47B3D"/>
    <w:multiLevelType w:val="hybridMultilevel"/>
    <w:tmpl w:val="4E36D01E"/>
    <w:lvl w:ilvl="0" w:tplc="C11CD12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70CE2356">
      <w:start w:val="1"/>
      <w:numFmt w:val="decimal"/>
      <w:lvlText w:val="%2)"/>
      <w:lvlJc w:val="left"/>
      <w:pPr>
        <w:ind w:left="2734" w:hanging="1305"/>
      </w:pPr>
      <w:rPr>
        <w:rFonts w:hint="default"/>
      </w:rPr>
    </w:lvl>
    <w:lvl w:ilvl="2" w:tplc="E0B2B92C">
      <w:start w:val="1"/>
      <w:numFmt w:val="lowerRoman"/>
      <w:lvlText w:val="%3."/>
      <w:lvlJc w:val="right"/>
      <w:pPr>
        <w:ind w:left="2509" w:hanging="180"/>
      </w:pPr>
    </w:lvl>
    <w:lvl w:ilvl="3" w:tplc="7B38944A">
      <w:start w:val="1"/>
      <w:numFmt w:val="decimal"/>
      <w:lvlText w:val="%4."/>
      <w:lvlJc w:val="left"/>
      <w:pPr>
        <w:ind w:left="3229" w:hanging="360"/>
      </w:pPr>
    </w:lvl>
    <w:lvl w:ilvl="4" w:tplc="6178C650">
      <w:start w:val="1"/>
      <w:numFmt w:val="lowerLetter"/>
      <w:lvlText w:val="%5."/>
      <w:lvlJc w:val="left"/>
      <w:pPr>
        <w:ind w:left="3949" w:hanging="360"/>
      </w:pPr>
    </w:lvl>
    <w:lvl w:ilvl="5" w:tplc="692079B2">
      <w:start w:val="1"/>
      <w:numFmt w:val="lowerRoman"/>
      <w:lvlText w:val="%6."/>
      <w:lvlJc w:val="right"/>
      <w:pPr>
        <w:ind w:left="4669" w:hanging="180"/>
      </w:pPr>
    </w:lvl>
    <w:lvl w:ilvl="6" w:tplc="193EDE16">
      <w:start w:val="1"/>
      <w:numFmt w:val="decimal"/>
      <w:lvlText w:val="%7."/>
      <w:lvlJc w:val="left"/>
      <w:pPr>
        <w:ind w:left="5389" w:hanging="360"/>
      </w:pPr>
    </w:lvl>
    <w:lvl w:ilvl="7" w:tplc="94B8E80E">
      <w:start w:val="1"/>
      <w:numFmt w:val="lowerLetter"/>
      <w:lvlText w:val="%8."/>
      <w:lvlJc w:val="left"/>
      <w:pPr>
        <w:ind w:left="6109" w:hanging="360"/>
      </w:pPr>
    </w:lvl>
    <w:lvl w:ilvl="8" w:tplc="E9A0448A">
      <w:start w:val="1"/>
      <w:numFmt w:val="lowerRoman"/>
      <w:lvlText w:val="%9."/>
      <w:lvlJc w:val="right"/>
      <w:pPr>
        <w:ind w:left="6829" w:hanging="180"/>
      </w:pPr>
    </w:lvl>
  </w:abstractNum>
  <w:abstractNum w:abstractNumId="293">
    <w:nsid w:val="67DB1950"/>
    <w:multiLevelType w:val="hybridMultilevel"/>
    <w:tmpl w:val="7422A560"/>
    <w:lvl w:ilvl="0" w:tplc="DBD05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4C30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6B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85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FA2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CCAB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94B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0E0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643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>
    <w:nsid w:val="67F97CDD"/>
    <w:multiLevelType w:val="hybridMultilevel"/>
    <w:tmpl w:val="E4C26C3A"/>
    <w:lvl w:ilvl="0" w:tplc="6F7A1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032D8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98F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D60F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3218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849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27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69B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D88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683A5474"/>
    <w:multiLevelType w:val="hybridMultilevel"/>
    <w:tmpl w:val="4AB43390"/>
    <w:lvl w:ilvl="0" w:tplc="690672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296D5D2">
      <w:start w:val="1"/>
      <w:numFmt w:val="lowerLetter"/>
      <w:lvlText w:val="%2."/>
      <w:lvlJc w:val="left"/>
      <w:pPr>
        <w:ind w:left="1789" w:hanging="360"/>
      </w:pPr>
    </w:lvl>
    <w:lvl w:ilvl="2" w:tplc="697E69E4">
      <w:start w:val="1"/>
      <w:numFmt w:val="lowerRoman"/>
      <w:lvlText w:val="%3."/>
      <w:lvlJc w:val="right"/>
      <w:pPr>
        <w:ind w:left="2509" w:hanging="180"/>
      </w:pPr>
    </w:lvl>
    <w:lvl w:ilvl="3" w:tplc="CE88E3FE">
      <w:start w:val="1"/>
      <w:numFmt w:val="decimal"/>
      <w:lvlText w:val="%4."/>
      <w:lvlJc w:val="left"/>
      <w:pPr>
        <w:ind w:left="3229" w:hanging="360"/>
      </w:pPr>
    </w:lvl>
    <w:lvl w:ilvl="4" w:tplc="3BCC766A">
      <w:start w:val="1"/>
      <w:numFmt w:val="lowerLetter"/>
      <w:lvlText w:val="%5."/>
      <w:lvlJc w:val="left"/>
      <w:pPr>
        <w:ind w:left="3949" w:hanging="360"/>
      </w:pPr>
    </w:lvl>
    <w:lvl w:ilvl="5" w:tplc="574C8BD4">
      <w:start w:val="1"/>
      <w:numFmt w:val="lowerRoman"/>
      <w:lvlText w:val="%6."/>
      <w:lvlJc w:val="right"/>
      <w:pPr>
        <w:ind w:left="4669" w:hanging="180"/>
      </w:pPr>
    </w:lvl>
    <w:lvl w:ilvl="6" w:tplc="E272D424">
      <w:start w:val="1"/>
      <w:numFmt w:val="decimal"/>
      <w:lvlText w:val="%7."/>
      <w:lvlJc w:val="left"/>
      <w:pPr>
        <w:ind w:left="5389" w:hanging="360"/>
      </w:pPr>
    </w:lvl>
    <w:lvl w:ilvl="7" w:tplc="16B0AD6E">
      <w:start w:val="1"/>
      <w:numFmt w:val="lowerLetter"/>
      <w:lvlText w:val="%8."/>
      <w:lvlJc w:val="left"/>
      <w:pPr>
        <w:ind w:left="6109" w:hanging="360"/>
      </w:pPr>
    </w:lvl>
    <w:lvl w:ilvl="8" w:tplc="FD762876">
      <w:start w:val="1"/>
      <w:numFmt w:val="lowerRoman"/>
      <w:lvlText w:val="%9."/>
      <w:lvlJc w:val="right"/>
      <w:pPr>
        <w:ind w:left="6829" w:hanging="180"/>
      </w:pPr>
    </w:lvl>
  </w:abstractNum>
  <w:abstractNum w:abstractNumId="296">
    <w:nsid w:val="684B467F"/>
    <w:multiLevelType w:val="hybridMultilevel"/>
    <w:tmpl w:val="5952FAC0"/>
    <w:lvl w:ilvl="0" w:tplc="47866870">
      <w:start w:val="1"/>
      <w:numFmt w:val="bullet"/>
      <w:pStyle w:val="a0"/>
      <w:lvlText w:val=""/>
      <w:lvlJc w:val="left"/>
      <w:pPr>
        <w:tabs>
          <w:tab w:val="num" w:pos="1354"/>
        </w:tabs>
        <w:ind w:left="1354" w:hanging="454"/>
      </w:pPr>
      <w:rPr>
        <w:rFonts w:ascii="Symbol" w:hAnsi="Symbol" w:hint="default"/>
      </w:rPr>
    </w:lvl>
    <w:lvl w:ilvl="1" w:tplc="F50446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4E63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6FA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26E1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0E68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5484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9018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0B466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7">
    <w:nsid w:val="68765717"/>
    <w:multiLevelType w:val="hybridMultilevel"/>
    <w:tmpl w:val="A902442C"/>
    <w:lvl w:ilvl="0" w:tplc="C714D0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444C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2A8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2D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548D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50F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AD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E85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DA8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688F1267"/>
    <w:multiLevelType w:val="hybridMultilevel"/>
    <w:tmpl w:val="4842940E"/>
    <w:lvl w:ilvl="0" w:tplc="7CF0687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618E06B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BFC0DD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2C2BF3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AC4871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C98DC1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BDA1DD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4C48E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210C33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9">
    <w:nsid w:val="68D02F6D"/>
    <w:multiLevelType w:val="hybridMultilevel"/>
    <w:tmpl w:val="36F6F61C"/>
    <w:lvl w:ilvl="0" w:tplc="1E365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BA78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A5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924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26A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A8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382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EDE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60AE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68E14FCA"/>
    <w:multiLevelType w:val="hybridMultilevel"/>
    <w:tmpl w:val="9F921AD2"/>
    <w:lvl w:ilvl="0" w:tplc="3F7A7FFA">
      <w:start w:val="1"/>
      <w:numFmt w:val="decimal"/>
      <w:lvlText w:val="%1."/>
      <w:lvlJc w:val="left"/>
      <w:pPr>
        <w:ind w:left="720" w:hanging="360"/>
      </w:pPr>
    </w:lvl>
    <w:lvl w:ilvl="1" w:tplc="0E74DB62">
      <w:start w:val="1"/>
      <w:numFmt w:val="lowerLetter"/>
      <w:lvlText w:val="%2."/>
      <w:lvlJc w:val="left"/>
      <w:pPr>
        <w:ind w:left="1440" w:hanging="360"/>
      </w:pPr>
    </w:lvl>
    <w:lvl w:ilvl="2" w:tplc="C9880830">
      <w:start w:val="1"/>
      <w:numFmt w:val="lowerRoman"/>
      <w:lvlText w:val="%3."/>
      <w:lvlJc w:val="right"/>
      <w:pPr>
        <w:ind w:left="2160" w:hanging="180"/>
      </w:pPr>
    </w:lvl>
    <w:lvl w:ilvl="3" w:tplc="72BE86A0">
      <w:start w:val="1"/>
      <w:numFmt w:val="decimal"/>
      <w:lvlText w:val="%4."/>
      <w:lvlJc w:val="left"/>
      <w:pPr>
        <w:ind w:left="2880" w:hanging="360"/>
      </w:pPr>
    </w:lvl>
    <w:lvl w:ilvl="4" w:tplc="4CACB1BE">
      <w:start w:val="1"/>
      <w:numFmt w:val="lowerLetter"/>
      <w:lvlText w:val="%5."/>
      <w:lvlJc w:val="left"/>
      <w:pPr>
        <w:ind w:left="3600" w:hanging="360"/>
      </w:pPr>
    </w:lvl>
    <w:lvl w:ilvl="5" w:tplc="4AD8A770">
      <w:start w:val="1"/>
      <w:numFmt w:val="lowerRoman"/>
      <w:lvlText w:val="%6."/>
      <w:lvlJc w:val="right"/>
      <w:pPr>
        <w:ind w:left="4320" w:hanging="180"/>
      </w:pPr>
    </w:lvl>
    <w:lvl w:ilvl="6" w:tplc="1D9C2BCC">
      <w:start w:val="1"/>
      <w:numFmt w:val="decimal"/>
      <w:lvlText w:val="%7."/>
      <w:lvlJc w:val="left"/>
      <w:pPr>
        <w:ind w:left="5040" w:hanging="360"/>
      </w:pPr>
    </w:lvl>
    <w:lvl w:ilvl="7" w:tplc="810C1712">
      <w:start w:val="1"/>
      <w:numFmt w:val="lowerLetter"/>
      <w:lvlText w:val="%8."/>
      <w:lvlJc w:val="left"/>
      <w:pPr>
        <w:ind w:left="5760" w:hanging="360"/>
      </w:pPr>
    </w:lvl>
    <w:lvl w:ilvl="8" w:tplc="4CE08B66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68F42033"/>
    <w:multiLevelType w:val="hybridMultilevel"/>
    <w:tmpl w:val="D7B27FCE"/>
    <w:lvl w:ilvl="0" w:tplc="8B442C7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CB809B4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562621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434A7F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306708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A7A819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3629FD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31A737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B68C38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2">
    <w:nsid w:val="69B0537A"/>
    <w:multiLevelType w:val="hybridMultilevel"/>
    <w:tmpl w:val="5CD0FF50"/>
    <w:lvl w:ilvl="0" w:tplc="61567F24">
      <w:start w:val="1"/>
      <w:numFmt w:val="decimal"/>
      <w:lvlText w:val="%1)"/>
      <w:lvlJc w:val="left"/>
      <w:pPr>
        <w:ind w:left="1429" w:hanging="360"/>
      </w:pPr>
    </w:lvl>
    <w:lvl w:ilvl="1" w:tplc="196E0D12">
      <w:start w:val="1"/>
      <w:numFmt w:val="lowerLetter"/>
      <w:lvlText w:val="%2."/>
      <w:lvlJc w:val="left"/>
      <w:pPr>
        <w:ind w:left="2149" w:hanging="360"/>
      </w:pPr>
    </w:lvl>
    <w:lvl w:ilvl="2" w:tplc="CAE2D93C">
      <w:start w:val="1"/>
      <w:numFmt w:val="lowerRoman"/>
      <w:lvlText w:val="%3."/>
      <w:lvlJc w:val="right"/>
      <w:pPr>
        <w:ind w:left="2869" w:hanging="180"/>
      </w:pPr>
    </w:lvl>
    <w:lvl w:ilvl="3" w:tplc="8DAC7B58">
      <w:start w:val="1"/>
      <w:numFmt w:val="decimal"/>
      <w:lvlText w:val="%4."/>
      <w:lvlJc w:val="left"/>
      <w:pPr>
        <w:ind w:left="3589" w:hanging="360"/>
      </w:pPr>
    </w:lvl>
    <w:lvl w:ilvl="4" w:tplc="7ED67336">
      <w:start w:val="1"/>
      <w:numFmt w:val="lowerLetter"/>
      <w:lvlText w:val="%5."/>
      <w:lvlJc w:val="left"/>
      <w:pPr>
        <w:ind w:left="4309" w:hanging="360"/>
      </w:pPr>
    </w:lvl>
    <w:lvl w:ilvl="5" w:tplc="5C4ADC8A">
      <w:start w:val="1"/>
      <w:numFmt w:val="lowerRoman"/>
      <w:lvlText w:val="%6."/>
      <w:lvlJc w:val="right"/>
      <w:pPr>
        <w:ind w:left="5029" w:hanging="180"/>
      </w:pPr>
    </w:lvl>
    <w:lvl w:ilvl="6" w:tplc="5DC47EDA">
      <w:start w:val="1"/>
      <w:numFmt w:val="decimal"/>
      <w:lvlText w:val="%7."/>
      <w:lvlJc w:val="left"/>
      <w:pPr>
        <w:ind w:left="5749" w:hanging="360"/>
      </w:pPr>
    </w:lvl>
    <w:lvl w:ilvl="7" w:tplc="10CA5E24">
      <w:start w:val="1"/>
      <w:numFmt w:val="lowerLetter"/>
      <w:lvlText w:val="%8."/>
      <w:lvlJc w:val="left"/>
      <w:pPr>
        <w:ind w:left="6469" w:hanging="360"/>
      </w:pPr>
    </w:lvl>
    <w:lvl w:ilvl="8" w:tplc="1D7EF5FA">
      <w:start w:val="1"/>
      <w:numFmt w:val="lowerRoman"/>
      <w:lvlText w:val="%9."/>
      <w:lvlJc w:val="right"/>
      <w:pPr>
        <w:ind w:left="7189" w:hanging="180"/>
      </w:pPr>
    </w:lvl>
  </w:abstractNum>
  <w:abstractNum w:abstractNumId="303">
    <w:nsid w:val="6C0D0149"/>
    <w:multiLevelType w:val="hybridMultilevel"/>
    <w:tmpl w:val="F17E192A"/>
    <w:lvl w:ilvl="0" w:tplc="DB6A1DB0">
      <w:start w:val="1"/>
      <w:numFmt w:val="bullet"/>
      <w:lvlText w:val="·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4FAC0BB0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C4654B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5EC18F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8C6C30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6224D4C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EE04B192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55819F8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15E25E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4">
    <w:nsid w:val="6C222023"/>
    <w:multiLevelType w:val="hybridMultilevel"/>
    <w:tmpl w:val="42A8A54E"/>
    <w:lvl w:ilvl="0" w:tplc="52D8BBEE">
      <w:start w:val="1"/>
      <w:numFmt w:val="decimal"/>
      <w:lvlText w:val="%1)"/>
      <w:lvlJc w:val="left"/>
      <w:pPr>
        <w:ind w:left="1429" w:hanging="360"/>
      </w:pPr>
    </w:lvl>
    <w:lvl w:ilvl="1" w:tplc="17BA8194">
      <w:start w:val="1"/>
      <w:numFmt w:val="lowerLetter"/>
      <w:lvlText w:val="%2."/>
      <w:lvlJc w:val="left"/>
      <w:pPr>
        <w:ind w:left="2149" w:hanging="360"/>
      </w:pPr>
    </w:lvl>
    <w:lvl w:ilvl="2" w:tplc="9DFA0980">
      <w:start w:val="1"/>
      <w:numFmt w:val="lowerRoman"/>
      <w:lvlText w:val="%3."/>
      <w:lvlJc w:val="right"/>
      <w:pPr>
        <w:ind w:left="2869" w:hanging="180"/>
      </w:pPr>
    </w:lvl>
    <w:lvl w:ilvl="3" w:tplc="AF026F74">
      <w:start w:val="1"/>
      <w:numFmt w:val="decimal"/>
      <w:lvlText w:val="%4."/>
      <w:lvlJc w:val="left"/>
      <w:pPr>
        <w:ind w:left="3589" w:hanging="360"/>
      </w:pPr>
    </w:lvl>
    <w:lvl w:ilvl="4" w:tplc="218C72D8">
      <w:start w:val="1"/>
      <w:numFmt w:val="lowerLetter"/>
      <w:lvlText w:val="%5."/>
      <w:lvlJc w:val="left"/>
      <w:pPr>
        <w:ind w:left="4309" w:hanging="360"/>
      </w:pPr>
    </w:lvl>
    <w:lvl w:ilvl="5" w:tplc="45229CCE">
      <w:start w:val="1"/>
      <w:numFmt w:val="lowerRoman"/>
      <w:lvlText w:val="%6."/>
      <w:lvlJc w:val="right"/>
      <w:pPr>
        <w:ind w:left="5029" w:hanging="180"/>
      </w:pPr>
    </w:lvl>
    <w:lvl w:ilvl="6" w:tplc="10F4A5D2">
      <w:start w:val="1"/>
      <w:numFmt w:val="decimal"/>
      <w:lvlText w:val="%7."/>
      <w:lvlJc w:val="left"/>
      <w:pPr>
        <w:ind w:left="5749" w:hanging="360"/>
      </w:pPr>
    </w:lvl>
    <w:lvl w:ilvl="7" w:tplc="093A4D9E">
      <w:start w:val="1"/>
      <w:numFmt w:val="lowerLetter"/>
      <w:lvlText w:val="%8."/>
      <w:lvlJc w:val="left"/>
      <w:pPr>
        <w:ind w:left="6469" w:hanging="360"/>
      </w:pPr>
    </w:lvl>
    <w:lvl w:ilvl="8" w:tplc="4060FFB8">
      <w:start w:val="1"/>
      <w:numFmt w:val="lowerRoman"/>
      <w:lvlText w:val="%9."/>
      <w:lvlJc w:val="right"/>
      <w:pPr>
        <w:ind w:left="7189" w:hanging="180"/>
      </w:pPr>
    </w:lvl>
  </w:abstractNum>
  <w:abstractNum w:abstractNumId="305">
    <w:nsid w:val="6C47275C"/>
    <w:multiLevelType w:val="hybridMultilevel"/>
    <w:tmpl w:val="6D189112"/>
    <w:lvl w:ilvl="0" w:tplc="0CD6BAF2">
      <w:start w:val="1"/>
      <w:numFmt w:val="decimal"/>
      <w:lvlText w:val="%1)"/>
      <w:lvlJc w:val="left"/>
      <w:pPr>
        <w:ind w:left="1429" w:hanging="360"/>
      </w:pPr>
    </w:lvl>
    <w:lvl w:ilvl="1" w:tplc="723E3134">
      <w:start w:val="1"/>
      <w:numFmt w:val="lowerLetter"/>
      <w:lvlText w:val="%2."/>
      <w:lvlJc w:val="left"/>
      <w:pPr>
        <w:ind w:left="2149" w:hanging="360"/>
      </w:pPr>
    </w:lvl>
    <w:lvl w:ilvl="2" w:tplc="113A40F2">
      <w:start w:val="1"/>
      <w:numFmt w:val="lowerRoman"/>
      <w:lvlText w:val="%3."/>
      <w:lvlJc w:val="right"/>
      <w:pPr>
        <w:ind w:left="2869" w:hanging="180"/>
      </w:pPr>
    </w:lvl>
    <w:lvl w:ilvl="3" w:tplc="0220CA08">
      <w:start w:val="1"/>
      <w:numFmt w:val="decimal"/>
      <w:lvlText w:val="%4."/>
      <w:lvlJc w:val="left"/>
      <w:pPr>
        <w:ind w:left="3589" w:hanging="360"/>
      </w:pPr>
    </w:lvl>
    <w:lvl w:ilvl="4" w:tplc="32E605F2">
      <w:start w:val="1"/>
      <w:numFmt w:val="lowerLetter"/>
      <w:lvlText w:val="%5."/>
      <w:lvlJc w:val="left"/>
      <w:pPr>
        <w:ind w:left="4309" w:hanging="360"/>
      </w:pPr>
    </w:lvl>
    <w:lvl w:ilvl="5" w:tplc="51327D70">
      <w:start w:val="1"/>
      <w:numFmt w:val="lowerRoman"/>
      <w:lvlText w:val="%6."/>
      <w:lvlJc w:val="right"/>
      <w:pPr>
        <w:ind w:left="5029" w:hanging="180"/>
      </w:pPr>
    </w:lvl>
    <w:lvl w:ilvl="6" w:tplc="C02AAE70">
      <w:start w:val="1"/>
      <w:numFmt w:val="decimal"/>
      <w:lvlText w:val="%7."/>
      <w:lvlJc w:val="left"/>
      <w:pPr>
        <w:ind w:left="5749" w:hanging="360"/>
      </w:pPr>
    </w:lvl>
    <w:lvl w:ilvl="7" w:tplc="7DAC8C12">
      <w:start w:val="1"/>
      <w:numFmt w:val="lowerLetter"/>
      <w:lvlText w:val="%8."/>
      <w:lvlJc w:val="left"/>
      <w:pPr>
        <w:ind w:left="6469" w:hanging="360"/>
      </w:pPr>
    </w:lvl>
    <w:lvl w:ilvl="8" w:tplc="0C822994">
      <w:start w:val="1"/>
      <w:numFmt w:val="lowerRoman"/>
      <w:lvlText w:val="%9."/>
      <w:lvlJc w:val="right"/>
      <w:pPr>
        <w:ind w:left="7189" w:hanging="180"/>
      </w:pPr>
    </w:lvl>
  </w:abstractNum>
  <w:abstractNum w:abstractNumId="306">
    <w:nsid w:val="6D22099A"/>
    <w:multiLevelType w:val="hybridMultilevel"/>
    <w:tmpl w:val="2BF60BE2"/>
    <w:lvl w:ilvl="0" w:tplc="21F2A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E50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9AE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4C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ACB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6E9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68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AC83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DEB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6D651C07"/>
    <w:multiLevelType w:val="hybridMultilevel"/>
    <w:tmpl w:val="BA74865C"/>
    <w:lvl w:ilvl="0" w:tplc="E5FED7C8">
      <w:start w:val="1"/>
      <w:numFmt w:val="decimal"/>
      <w:lvlText w:val="%1."/>
      <w:lvlJc w:val="left"/>
      <w:pPr>
        <w:ind w:left="720" w:hanging="360"/>
      </w:pPr>
    </w:lvl>
    <w:lvl w:ilvl="1" w:tplc="A5CE835C">
      <w:start w:val="1"/>
      <w:numFmt w:val="lowerLetter"/>
      <w:lvlText w:val="%2."/>
      <w:lvlJc w:val="left"/>
      <w:pPr>
        <w:ind w:left="1440" w:hanging="360"/>
      </w:pPr>
    </w:lvl>
    <w:lvl w:ilvl="2" w:tplc="EC0C0FCA">
      <w:start w:val="1"/>
      <w:numFmt w:val="lowerRoman"/>
      <w:lvlText w:val="%3."/>
      <w:lvlJc w:val="right"/>
      <w:pPr>
        <w:ind w:left="2160" w:hanging="180"/>
      </w:pPr>
    </w:lvl>
    <w:lvl w:ilvl="3" w:tplc="100E454A">
      <w:start w:val="1"/>
      <w:numFmt w:val="decimal"/>
      <w:lvlText w:val="%4."/>
      <w:lvlJc w:val="left"/>
      <w:pPr>
        <w:ind w:left="2880" w:hanging="360"/>
      </w:pPr>
    </w:lvl>
    <w:lvl w:ilvl="4" w:tplc="A352F056">
      <w:start w:val="1"/>
      <w:numFmt w:val="lowerLetter"/>
      <w:lvlText w:val="%5."/>
      <w:lvlJc w:val="left"/>
      <w:pPr>
        <w:ind w:left="3600" w:hanging="360"/>
      </w:pPr>
    </w:lvl>
    <w:lvl w:ilvl="5" w:tplc="C5029730">
      <w:start w:val="1"/>
      <w:numFmt w:val="lowerRoman"/>
      <w:lvlText w:val="%6."/>
      <w:lvlJc w:val="right"/>
      <w:pPr>
        <w:ind w:left="4320" w:hanging="180"/>
      </w:pPr>
    </w:lvl>
    <w:lvl w:ilvl="6" w:tplc="99168C84">
      <w:start w:val="1"/>
      <w:numFmt w:val="decimal"/>
      <w:lvlText w:val="%7."/>
      <w:lvlJc w:val="left"/>
      <w:pPr>
        <w:ind w:left="5040" w:hanging="360"/>
      </w:pPr>
    </w:lvl>
    <w:lvl w:ilvl="7" w:tplc="15248E92">
      <w:start w:val="1"/>
      <w:numFmt w:val="lowerLetter"/>
      <w:lvlText w:val="%8."/>
      <w:lvlJc w:val="left"/>
      <w:pPr>
        <w:ind w:left="5760" w:hanging="360"/>
      </w:pPr>
    </w:lvl>
    <w:lvl w:ilvl="8" w:tplc="07CEC480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D8E2EB7"/>
    <w:multiLevelType w:val="hybridMultilevel"/>
    <w:tmpl w:val="CA00FF80"/>
    <w:lvl w:ilvl="0" w:tplc="6DA4A7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4BFA27F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52A5D4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60C60C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63EC6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416CDC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3421E0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608A9A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C2E478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9">
    <w:nsid w:val="6DBF7628"/>
    <w:multiLevelType w:val="hybridMultilevel"/>
    <w:tmpl w:val="7F1A8010"/>
    <w:lvl w:ilvl="0" w:tplc="876E2F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D78BE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24B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28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E4E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4E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89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ADD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497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6E092E47"/>
    <w:multiLevelType w:val="hybridMultilevel"/>
    <w:tmpl w:val="327ACBBE"/>
    <w:lvl w:ilvl="0" w:tplc="CBB45A80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39FCEC86">
      <w:start w:val="1"/>
      <w:numFmt w:val="lowerLetter"/>
      <w:lvlText w:val="%2."/>
      <w:lvlJc w:val="left"/>
      <w:pPr>
        <w:ind w:left="2149" w:hanging="360"/>
      </w:pPr>
    </w:lvl>
    <w:lvl w:ilvl="2" w:tplc="61EC34EC">
      <w:start w:val="1"/>
      <w:numFmt w:val="lowerRoman"/>
      <w:lvlText w:val="%3."/>
      <w:lvlJc w:val="right"/>
      <w:pPr>
        <w:ind w:left="2869" w:hanging="180"/>
      </w:pPr>
    </w:lvl>
    <w:lvl w:ilvl="3" w:tplc="A9B87BC8">
      <w:start w:val="1"/>
      <w:numFmt w:val="decimal"/>
      <w:lvlText w:val="%4."/>
      <w:lvlJc w:val="left"/>
      <w:pPr>
        <w:ind w:left="3589" w:hanging="360"/>
      </w:pPr>
    </w:lvl>
    <w:lvl w:ilvl="4" w:tplc="3E2C6F22">
      <w:start w:val="1"/>
      <w:numFmt w:val="lowerLetter"/>
      <w:lvlText w:val="%5."/>
      <w:lvlJc w:val="left"/>
      <w:pPr>
        <w:ind w:left="4309" w:hanging="360"/>
      </w:pPr>
    </w:lvl>
    <w:lvl w:ilvl="5" w:tplc="F776EF26">
      <w:start w:val="1"/>
      <w:numFmt w:val="lowerRoman"/>
      <w:lvlText w:val="%6."/>
      <w:lvlJc w:val="right"/>
      <w:pPr>
        <w:ind w:left="5029" w:hanging="180"/>
      </w:pPr>
    </w:lvl>
    <w:lvl w:ilvl="6" w:tplc="3F2C0B3E">
      <w:start w:val="1"/>
      <w:numFmt w:val="decimal"/>
      <w:lvlText w:val="%7."/>
      <w:lvlJc w:val="left"/>
      <w:pPr>
        <w:ind w:left="5749" w:hanging="360"/>
      </w:pPr>
    </w:lvl>
    <w:lvl w:ilvl="7" w:tplc="A4C6D914">
      <w:start w:val="1"/>
      <w:numFmt w:val="lowerLetter"/>
      <w:lvlText w:val="%8."/>
      <w:lvlJc w:val="left"/>
      <w:pPr>
        <w:ind w:left="6469" w:hanging="360"/>
      </w:pPr>
    </w:lvl>
    <w:lvl w:ilvl="8" w:tplc="75EA29EA">
      <w:start w:val="1"/>
      <w:numFmt w:val="lowerRoman"/>
      <w:lvlText w:val="%9."/>
      <w:lvlJc w:val="right"/>
      <w:pPr>
        <w:ind w:left="7189" w:hanging="180"/>
      </w:pPr>
    </w:lvl>
  </w:abstractNum>
  <w:abstractNum w:abstractNumId="311">
    <w:nsid w:val="6E1A1B61"/>
    <w:multiLevelType w:val="hybridMultilevel"/>
    <w:tmpl w:val="07244F0E"/>
    <w:lvl w:ilvl="0" w:tplc="3B54656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3C223446">
      <w:start w:val="1"/>
      <w:numFmt w:val="lowerLetter"/>
      <w:lvlText w:val="%2."/>
      <w:lvlJc w:val="left"/>
      <w:pPr>
        <w:ind w:left="1789" w:hanging="360"/>
      </w:pPr>
    </w:lvl>
    <w:lvl w:ilvl="2" w:tplc="F1060DCA">
      <w:start w:val="1"/>
      <w:numFmt w:val="lowerRoman"/>
      <w:lvlText w:val="%3."/>
      <w:lvlJc w:val="right"/>
      <w:pPr>
        <w:ind w:left="2509" w:hanging="180"/>
      </w:pPr>
    </w:lvl>
    <w:lvl w:ilvl="3" w:tplc="4D74DDAC">
      <w:start w:val="1"/>
      <w:numFmt w:val="decimal"/>
      <w:lvlText w:val="%4."/>
      <w:lvlJc w:val="left"/>
      <w:pPr>
        <w:ind w:left="3229" w:hanging="360"/>
      </w:pPr>
    </w:lvl>
    <w:lvl w:ilvl="4" w:tplc="C1486D46">
      <w:start w:val="1"/>
      <w:numFmt w:val="lowerLetter"/>
      <w:lvlText w:val="%5."/>
      <w:lvlJc w:val="left"/>
      <w:pPr>
        <w:ind w:left="3949" w:hanging="360"/>
      </w:pPr>
    </w:lvl>
    <w:lvl w:ilvl="5" w:tplc="8FFC2274">
      <w:start w:val="1"/>
      <w:numFmt w:val="lowerRoman"/>
      <w:lvlText w:val="%6."/>
      <w:lvlJc w:val="right"/>
      <w:pPr>
        <w:ind w:left="4669" w:hanging="180"/>
      </w:pPr>
    </w:lvl>
    <w:lvl w:ilvl="6" w:tplc="418E5FA6">
      <w:start w:val="1"/>
      <w:numFmt w:val="decimal"/>
      <w:lvlText w:val="%7."/>
      <w:lvlJc w:val="left"/>
      <w:pPr>
        <w:ind w:left="5389" w:hanging="360"/>
      </w:pPr>
    </w:lvl>
    <w:lvl w:ilvl="7" w:tplc="B6B6013E">
      <w:start w:val="1"/>
      <w:numFmt w:val="lowerLetter"/>
      <w:lvlText w:val="%8."/>
      <w:lvlJc w:val="left"/>
      <w:pPr>
        <w:ind w:left="6109" w:hanging="360"/>
      </w:pPr>
    </w:lvl>
    <w:lvl w:ilvl="8" w:tplc="010EDB68">
      <w:start w:val="1"/>
      <w:numFmt w:val="lowerRoman"/>
      <w:lvlText w:val="%9."/>
      <w:lvlJc w:val="right"/>
      <w:pPr>
        <w:ind w:left="6829" w:hanging="180"/>
      </w:pPr>
    </w:lvl>
  </w:abstractNum>
  <w:abstractNum w:abstractNumId="312">
    <w:nsid w:val="6E5C166A"/>
    <w:multiLevelType w:val="hybridMultilevel"/>
    <w:tmpl w:val="41A24348"/>
    <w:lvl w:ilvl="0" w:tplc="8856D726">
      <w:start w:val="1"/>
      <w:numFmt w:val="decimal"/>
      <w:lvlText w:val="%1)"/>
      <w:lvlJc w:val="left"/>
      <w:pPr>
        <w:ind w:left="1353" w:hanging="360"/>
      </w:pPr>
    </w:lvl>
    <w:lvl w:ilvl="1" w:tplc="6144DDFE">
      <w:start w:val="1"/>
      <w:numFmt w:val="decimal"/>
      <w:lvlText w:val="%2."/>
      <w:lvlJc w:val="left"/>
      <w:pPr>
        <w:ind w:left="2194" w:hanging="405"/>
      </w:pPr>
      <w:rPr>
        <w:rFonts w:hint="default"/>
      </w:rPr>
    </w:lvl>
    <w:lvl w:ilvl="2" w:tplc="144C237C">
      <w:start w:val="1"/>
      <w:numFmt w:val="lowerRoman"/>
      <w:lvlText w:val="%3."/>
      <w:lvlJc w:val="right"/>
      <w:pPr>
        <w:ind w:left="2869" w:hanging="180"/>
      </w:pPr>
    </w:lvl>
    <w:lvl w:ilvl="3" w:tplc="D5580A5C">
      <w:start w:val="1"/>
      <w:numFmt w:val="decimal"/>
      <w:lvlText w:val="%4."/>
      <w:lvlJc w:val="left"/>
      <w:pPr>
        <w:ind w:left="3589" w:hanging="360"/>
      </w:pPr>
    </w:lvl>
    <w:lvl w:ilvl="4" w:tplc="CF8CC9FA">
      <w:start w:val="1"/>
      <w:numFmt w:val="lowerLetter"/>
      <w:lvlText w:val="%5."/>
      <w:lvlJc w:val="left"/>
      <w:pPr>
        <w:ind w:left="4309" w:hanging="360"/>
      </w:pPr>
    </w:lvl>
    <w:lvl w:ilvl="5" w:tplc="F378F2C6">
      <w:start w:val="1"/>
      <w:numFmt w:val="lowerRoman"/>
      <w:lvlText w:val="%6."/>
      <w:lvlJc w:val="right"/>
      <w:pPr>
        <w:ind w:left="5029" w:hanging="180"/>
      </w:pPr>
    </w:lvl>
    <w:lvl w:ilvl="6" w:tplc="5D16A6F0">
      <w:start w:val="1"/>
      <w:numFmt w:val="decimal"/>
      <w:lvlText w:val="%7."/>
      <w:lvlJc w:val="left"/>
      <w:pPr>
        <w:ind w:left="5749" w:hanging="360"/>
      </w:pPr>
    </w:lvl>
    <w:lvl w:ilvl="7" w:tplc="B436EDA8">
      <w:start w:val="1"/>
      <w:numFmt w:val="lowerLetter"/>
      <w:lvlText w:val="%8."/>
      <w:lvlJc w:val="left"/>
      <w:pPr>
        <w:ind w:left="6469" w:hanging="360"/>
      </w:pPr>
    </w:lvl>
    <w:lvl w:ilvl="8" w:tplc="F216C244">
      <w:start w:val="1"/>
      <w:numFmt w:val="lowerRoman"/>
      <w:lvlText w:val="%9."/>
      <w:lvlJc w:val="right"/>
      <w:pPr>
        <w:ind w:left="7189" w:hanging="180"/>
      </w:pPr>
    </w:lvl>
  </w:abstractNum>
  <w:abstractNum w:abstractNumId="313">
    <w:nsid w:val="6ED10DC0"/>
    <w:multiLevelType w:val="hybridMultilevel"/>
    <w:tmpl w:val="84F4FE94"/>
    <w:lvl w:ilvl="0" w:tplc="20969D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D58E36AE">
      <w:start w:val="1"/>
      <w:numFmt w:val="decimal"/>
      <w:lvlText w:val="%2)"/>
      <w:lvlJc w:val="left"/>
      <w:pPr>
        <w:ind w:left="2824" w:hanging="1035"/>
      </w:pPr>
      <w:rPr>
        <w:rFonts w:hint="default"/>
      </w:rPr>
    </w:lvl>
    <w:lvl w:ilvl="2" w:tplc="32900A4A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F56A6AA4">
      <w:start w:val="1"/>
      <w:numFmt w:val="decimal"/>
      <w:lvlText w:val="%4."/>
      <w:lvlJc w:val="left"/>
      <w:pPr>
        <w:ind w:left="3589" w:hanging="360"/>
      </w:pPr>
    </w:lvl>
    <w:lvl w:ilvl="4" w:tplc="88BAE498">
      <w:start w:val="1"/>
      <w:numFmt w:val="lowerLetter"/>
      <w:lvlText w:val="%5."/>
      <w:lvlJc w:val="left"/>
      <w:pPr>
        <w:ind w:left="4309" w:hanging="360"/>
      </w:pPr>
    </w:lvl>
    <w:lvl w:ilvl="5" w:tplc="3A6EF2EE">
      <w:start w:val="1"/>
      <w:numFmt w:val="lowerRoman"/>
      <w:lvlText w:val="%6."/>
      <w:lvlJc w:val="right"/>
      <w:pPr>
        <w:ind w:left="5029" w:hanging="180"/>
      </w:pPr>
    </w:lvl>
    <w:lvl w:ilvl="6" w:tplc="522E103E">
      <w:start w:val="1"/>
      <w:numFmt w:val="decimal"/>
      <w:lvlText w:val="%7."/>
      <w:lvlJc w:val="left"/>
      <w:pPr>
        <w:ind w:left="5749" w:hanging="360"/>
      </w:pPr>
    </w:lvl>
    <w:lvl w:ilvl="7" w:tplc="9A204C0E">
      <w:start w:val="1"/>
      <w:numFmt w:val="lowerLetter"/>
      <w:lvlText w:val="%8."/>
      <w:lvlJc w:val="left"/>
      <w:pPr>
        <w:ind w:left="6469" w:hanging="360"/>
      </w:pPr>
    </w:lvl>
    <w:lvl w:ilvl="8" w:tplc="3E92BA9A">
      <w:start w:val="1"/>
      <w:numFmt w:val="lowerRoman"/>
      <w:lvlText w:val="%9."/>
      <w:lvlJc w:val="right"/>
      <w:pPr>
        <w:ind w:left="7189" w:hanging="180"/>
      </w:pPr>
    </w:lvl>
  </w:abstractNum>
  <w:abstractNum w:abstractNumId="314">
    <w:nsid w:val="705D6281"/>
    <w:multiLevelType w:val="hybridMultilevel"/>
    <w:tmpl w:val="9858D984"/>
    <w:lvl w:ilvl="0" w:tplc="41C0F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C9C49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8E9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87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CC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748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C7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4EF0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68C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0B05C85"/>
    <w:multiLevelType w:val="hybridMultilevel"/>
    <w:tmpl w:val="43D2479C"/>
    <w:lvl w:ilvl="0" w:tplc="8FB2090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5800E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D24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3699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03C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FCE6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1036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16C7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44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0DB6269"/>
    <w:multiLevelType w:val="multilevel"/>
    <w:tmpl w:val="C142AF8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989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7">
    <w:nsid w:val="70E714C6"/>
    <w:multiLevelType w:val="hybridMultilevel"/>
    <w:tmpl w:val="3C6ECF7E"/>
    <w:lvl w:ilvl="0" w:tplc="BC6ABBA4">
      <w:start w:val="1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68EB70C">
      <w:start w:val="1"/>
      <w:numFmt w:val="lowerLetter"/>
      <w:lvlText w:val="%2."/>
      <w:lvlJc w:val="left"/>
      <w:pPr>
        <w:ind w:left="1440" w:hanging="360"/>
      </w:pPr>
    </w:lvl>
    <w:lvl w:ilvl="2" w:tplc="FAF4242E">
      <w:start w:val="1"/>
      <w:numFmt w:val="lowerRoman"/>
      <w:lvlText w:val="%3."/>
      <w:lvlJc w:val="right"/>
      <w:pPr>
        <w:ind w:left="2160" w:hanging="180"/>
      </w:pPr>
    </w:lvl>
    <w:lvl w:ilvl="3" w:tplc="60ECBA86">
      <w:start w:val="1"/>
      <w:numFmt w:val="decimal"/>
      <w:lvlText w:val="%4."/>
      <w:lvlJc w:val="left"/>
      <w:pPr>
        <w:ind w:left="2880" w:hanging="360"/>
      </w:pPr>
    </w:lvl>
    <w:lvl w:ilvl="4" w:tplc="28A21648">
      <w:start w:val="1"/>
      <w:numFmt w:val="lowerLetter"/>
      <w:lvlText w:val="%5."/>
      <w:lvlJc w:val="left"/>
      <w:pPr>
        <w:ind w:left="3600" w:hanging="360"/>
      </w:pPr>
    </w:lvl>
    <w:lvl w:ilvl="5" w:tplc="3A705406">
      <w:start w:val="1"/>
      <w:numFmt w:val="lowerRoman"/>
      <w:lvlText w:val="%6."/>
      <w:lvlJc w:val="right"/>
      <w:pPr>
        <w:ind w:left="4320" w:hanging="180"/>
      </w:pPr>
    </w:lvl>
    <w:lvl w:ilvl="6" w:tplc="DA7664B4">
      <w:start w:val="1"/>
      <w:numFmt w:val="decimal"/>
      <w:lvlText w:val="%7."/>
      <w:lvlJc w:val="left"/>
      <w:pPr>
        <w:ind w:left="5040" w:hanging="360"/>
      </w:pPr>
    </w:lvl>
    <w:lvl w:ilvl="7" w:tplc="D9F2B99E">
      <w:start w:val="1"/>
      <w:numFmt w:val="lowerLetter"/>
      <w:lvlText w:val="%8."/>
      <w:lvlJc w:val="left"/>
      <w:pPr>
        <w:ind w:left="5760" w:hanging="360"/>
      </w:pPr>
    </w:lvl>
    <w:lvl w:ilvl="8" w:tplc="59C0A282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12725D5"/>
    <w:multiLevelType w:val="hybridMultilevel"/>
    <w:tmpl w:val="16EA868E"/>
    <w:lvl w:ilvl="0" w:tplc="88B61C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EAA4BE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778D7B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548922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DFCA90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F079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52EE18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B6A267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496BB9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9">
    <w:nsid w:val="71410C15"/>
    <w:multiLevelType w:val="hybridMultilevel"/>
    <w:tmpl w:val="76C25226"/>
    <w:lvl w:ilvl="0" w:tplc="0158EF2C">
      <w:start w:val="1"/>
      <w:numFmt w:val="decimal"/>
      <w:lvlText w:val="%1)"/>
      <w:lvlJc w:val="left"/>
      <w:pPr>
        <w:ind w:left="1429" w:hanging="360"/>
      </w:pPr>
    </w:lvl>
    <w:lvl w:ilvl="1" w:tplc="105A954E">
      <w:start w:val="1"/>
      <w:numFmt w:val="lowerLetter"/>
      <w:lvlText w:val="%2."/>
      <w:lvlJc w:val="left"/>
      <w:pPr>
        <w:ind w:left="2149" w:hanging="360"/>
      </w:pPr>
    </w:lvl>
    <w:lvl w:ilvl="2" w:tplc="5D18C23E">
      <w:start w:val="1"/>
      <w:numFmt w:val="lowerRoman"/>
      <w:lvlText w:val="%3."/>
      <w:lvlJc w:val="right"/>
      <w:pPr>
        <w:ind w:left="2869" w:hanging="180"/>
      </w:pPr>
    </w:lvl>
    <w:lvl w:ilvl="3" w:tplc="58483992">
      <w:start w:val="1"/>
      <w:numFmt w:val="decimal"/>
      <w:lvlText w:val="%4."/>
      <w:lvlJc w:val="left"/>
      <w:pPr>
        <w:ind w:left="3589" w:hanging="360"/>
      </w:pPr>
    </w:lvl>
    <w:lvl w:ilvl="4" w:tplc="1BAC0558">
      <w:start w:val="1"/>
      <w:numFmt w:val="lowerLetter"/>
      <w:lvlText w:val="%5."/>
      <w:lvlJc w:val="left"/>
      <w:pPr>
        <w:ind w:left="4309" w:hanging="360"/>
      </w:pPr>
    </w:lvl>
    <w:lvl w:ilvl="5" w:tplc="61BC087A">
      <w:start w:val="1"/>
      <w:numFmt w:val="lowerRoman"/>
      <w:lvlText w:val="%6."/>
      <w:lvlJc w:val="right"/>
      <w:pPr>
        <w:ind w:left="5029" w:hanging="180"/>
      </w:pPr>
    </w:lvl>
    <w:lvl w:ilvl="6" w:tplc="76CE61F4">
      <w:start w:val="1"/>
      <w:numFmt w:val="decimal"/>
      <w:lvlText w:val="%7."/>
      <w:lvlJc w:val="left"/>
      <w:pPr>
        <w:ind w:left="5749" w:hanging="360"/>
      </w:pPr>
    </w:lvl>
    <w:lvl w:ilvl="7" w:tplc="39B2C824">
      <w:start w:val="1"/>
      <w:numFmt w:val="lowerLetter"/>
      <w:lvlText w:val="%8."/>
      <w:lvlJc w:val="left"/>
      <w:pPr>
        <w:ind w:left="6469" w:hanging="360"/>
      </w:pPr>
    </w:lvl>
    <w:lvl w:ilvl="8" w:tplc="BA280F64">
      <w:start w:val="1"/>
      <w:numFmt w:val="lowerRoman"/>
      <w:lvlText w:val="%9."/>
      <w:lvlJc w:val="right"/>
      <w:pPr>
        <w:ind w:left="7189" w:hanging="180"/>
      </w:pPr>
    </w:lvl>
  </w:abstractNum>
  <w:abstractNum w:abstractNumId="320">
    <w:nsid w:val="71D60102"/>
    <w:multiLevelType w:val="hybridMultilevel"/>
    <w:tmpl w:val="CA48CE82"/>
    <w:lvl w:ilvl="0" w:tplc="EB8C0D8C">
      <w:start w:val="1"/>
      <w:numFmt w:val="decimal"/>
      <w:lvlText w:val="%1)"/>
      <w:lvlJc w:val="left"/>
      <w:pPr>
        <w:ind w:left="1429" w:hanging="360"/>
      </w:pPr>
      <w:rPr>
        <w:sz w:val="28"/>
        <w:szCs w:val="28"/>
      </w:rPr>
    </w:lvl>
    <w:lvl w:ilvl="1" w:tplc="046AAAC8">
      <w:start w:val="1"/>
      <w:numFmt w:val="lowerLetter"/>
      <w:lvlText w:val="%2."/>
      <w:lvlJc w:val="left"/>
      <w:pPr>
        <w:ind w:left="2149" w:hanging="360"/>
      </w:pPr>
    </w:lvl>
    <w:lvl w:ilvl="2" w:tplc="3AB4908A">
      <w:start w:val="1"/>
      <w:numFmt w:val="lowerRoman"/>
      <w:lvlText w:val="%3."/>
      <w:lvlJc w:val="right"/>
      <w:pPr>
        <w:ind w:left="2869" w:hanging="180"/>
      </w:pPr>
    </w:lvl>
    <w:lvl w:ilvl="3" w:tplc="9E022B04">
      <w:start w:val="1"/>
      <w:numFmt w:val="decimal"/>
      <w:lvlText w:val="%4."/>
      <w:lvlJc w:val="left"/>
      <w:pPr>
        <w:ind w:left="3589" w:hanging="360"/>
      </w:pPr>
    </w:lvl>
    <w:lvl w:ilvl="4" w:tplc="A7F6F354">
      <w:start w:val="1"/>
      <w:numFmt w:val="lowerLetter"/>
      <w:lvlText w:val="%5."/>
      <w:lvlJc w:val="left"/>
      <w:pPr>
        <w:ind w:left="4309" w:hanging="360"/>
      </w:pPr>
    </w:lvl>
    <w:lvl w:ilvl="5" w:tplc="81B696BC">
      <w:start w:val="1"/>
      <w:numFmt w:val="lowerRoman"/>
      <w:lvlText w:val="%6."/>
      <w:lvlJc w:val="right"/>
      <w:pPr>
        <w:ind w:left="5029" w:hanging="180"/>
      </w:pPr>
    </w:lvl>
    <w:lvl w:ilvl="6" w:tplc="23C0080C">
      <w:start w:val="1"/>
      <w:numFmt w:val="decimal"/>
      <w:lvlText w:val="%7."/>
      <w:lvlJc w:val="left"/>
      <w:pPr>
        <w:ind w:left="5749" w:hanging="360"/>
      </w:pPr>
    </w:lvl>
    <w:lvl w:ilvl="7" w:tplc="386047C0">
      <w:start w:val="1"/>
      <w:numFmt w:val="lowerLetter"/>
      <w:lvlText w:val="%8."/>
      <w:lvlJc w:val="left"/>
      <w:pPr>
        <w:ind w:left="6469" w:hanging="360"/>
      </w:pPr>
    </w:lvl>
    <w:lvl w:ilvl="8" w:tplc="21B80DF6">
      <w:start w:val="1"/>
      <w:numFmt w:val="lowerRoman"/>
      <w:lvlText w:val="%9."/>
      <w:lvlJc w:val="right"/>
      <w:pPr>
        <w:ind w:left="7189" w:hanging="180"/>
      </w:pPr>
    </w:lvl>
  </w:abstractNum>
  <w:abstractNum w:abstractNumId="321">
    <w:nsid w:val="723114B9"/>
    <w:multiLevelType w:val="hybridMultilevel"/>
    <w:tmpl w:val="423A1538"/>
    <w:lvl w:ilvl="0" w:tplc="43EE81AE">
      <w:start w:val="1"/>
      <w:numFmt w:val="decimal"/>
      <w:lvlText w:val="%1."/>
      <w:lvlJc w:val="left"/>
      <w:pPr>
        <w:ind w:left="10283" w:hanging="360"/>
      </w:pPr>
      <w:rPr>
        <w:sz w:val="28"/>
        <w:szCs w:val="28"/>
      </w:rPr>
    </w:lvl>
    <w:lvl w:ilvl="1" w:tplc="60F8721E">
      <w:start w:val="1"/>
      <w:numFmt w:val="lowerLetter"/>
      <w:lvlText w:val="%2."/>
      <w:lvlJc w:val="left"/>
      <w:pPr>
        <w:ind w:left="2149" w:hanging="360"/>
      </w:pPr>
    </w:lvl>
    <w:lvl w:ilvl="2" w:tplc="5600B86A">
      <w:start w:val="1"/>
      <w:numFmt w:val="lowerRoman"/>
      <w:lvlText w:val="%3."/>
      <w:lvlJc w:val="right"/>
      <w:pPr>
        <w:ind w:left="2869" w:hanging="180"/>
      </w:pPr>
    </w:lvl>
    <w:lvl w:ilvl="3" w:tplc="2F7282AA">
      <w:start w:val="1"/>
      <w:numFmt w:val="decimal"/>
      <w:lvlText w:val="%4."/>
      <w:lvlJc w:val="left"/>
      <w:pPr>
        <w:ind w:left="3589" w:hanging="360"/>
      </w:pPr>
    </w:lvl>
    <w:lvl w:ilvl="4" w:tplc="3FBA28B0">
      <w:start w:val="1"/>
      <w:numFmt w:val="lowerLetter"/>
      <w:lvlText w:val="%5."/>
      <w:lvlJc w:val="left"/>
      <w:pPr>
        <w:ind w:left="4309" w:hanging="360"/>
      </w:pPr>
    </w:lvl>
    <w:lvl w:ilvl="5" w:tplc="3A48562C">
      <w:start w:val="1"/>
      <w:numFmt w:val="lowerRoman"/>
      <w:lvlText w:val="%6."/>
      <w:lvlJc w:val="right"/>
      <w:pPr>
        <w:ind w:left="5029" w:hanging="180"/>
      </w:pPr>
    </w:lvl>
    <w:lvl w:ilvl="6" w:tplc="3B082CBC">
      <w:start w:val="1"/>
      <w:numFmt w:val="decimal"/>
      <w:lvlText w:val="%7."/>
      <w:lvlJc w:val="left"/>
      <w:pPr>
        <w:ind w:left="5749" w:hanging="360"/>
      </w:pPr>
    </w:lvl>
    <w:lvl w:ilvl="7" w:tplc="A75AA4F2">
      <w:start w:val="1"/>
      <w:numFmt w:val="lowerLetter"/>
      <w:lvlText w:val="%8."/>
      <w:lvlJc w:val="left"/>
      <w:pPr>
        <w:ind w:left="6469" w:hanging="360"/>
      </w:pPr>
    </w:lvl>
    <w:lvl w:ilvl="8" w:tplc="679EA190">
      <w:start w:val="1"/>
      <w:numFmt w:val="lowerRoman"/>
      <w:lvlText w:val="%9."/>
      <w:lvlJc w:val="right"/>
      <w:pPr>
        <w:ind w:left="7189" w:hanging="180"/>
      </w:pPr>
    </w:lvl>
  </w:abstractNum>
  <w:abstractNum w:abstractNumId="322">
    <w:nsid w:val="72404C1F"/>
    <w:multiLevelType w:val="hybridMultilevel"/>
    <w:tmpl w:val="1EEA7440"/>
    <w:lvl w:ilvl="0" w:tplc="55866A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2CA673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5407D2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B4ACBF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1B40E7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A84826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352B2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36EA57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BC285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3">
    <w:nsid w:val="72531A27"/>
    <w:multiLevelType w:val="hybridMultilevel"/>
    <w:tmpl w:val="FEBAD816"/>
    <w:lvl w:ilvl="0" w:tplc="58401D2E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EC0E98FA">
      <w:start w:val="1"/>
      <w:numFmt w:val="decimal"/>
      <w:lvlText w:val="%2."/>
      <w:lvlJc w:val="left"/>
      <w:pPr>
        <w:ind w:left="5180" w:hanging="360"/>
      </w:pPr>
      <w:rPr>
        <w:rFonts w:hint="default"/>
      </w:rPr>
    </w:lvl>
    <w:lvl w:ilvl="2" w:tplc="4650CDE8">
      <w:start w:val="1"/>
      <w:numFmt w:val="lowerRoman"/>
      <w:lvlText w:val="%3."/>
      <w:lvlJc w:val="right"/>
      <w:pPr>
        <w:ind w:left="2509" w:hanging="180"/>
      </w:pPr>
    </w:lvl>
    <w:lvl w:ilvl="3" w:tplc="C7AA5FDE">
      <w:start w:val="1"/>
      <w:numFmt w:val="decimal"/>
      <w:lvlText w:val="%4."/>
      <w:lvlJc w:val="left"/>
      <w:pPr>
        <w:ind w:left="3229" w:hanging="360"/>
      </w:pPr>
    </w:lvl>
    <w:lvl w:ilvl="4" w:tplc="3B5CB80C">
      <w:start w:val="1"/>
      <w:numFmt w:val="lowerLetter"/>
      <w:lvlText w:val="%5."/>
      <w:lvlJc w:val="left"/>
      <w:pPr>
        <w:ind w:left="3949" w:hanging="360"/>
      </w:pPr>
    </w:lvl>
    <w:lvl w:ilvl="5" w:tplc="27EE2A7E">
      <w:start w:val="1"/>
      <w:numFmt w:val="lowerRoman"/>
      <w:lvlText w:val="%6."/>
      <w:lvlJc w:val="right"/>
      <w:pPr>
        <w:ind w:left="4669" w:hanging="180"/>
      </w:pPr>
    </w:lvl>
    <w:lvl w:ilvl="6" w:tplc="A28EC21E">
      <w:start w:val="1"/>
      <w:numFmt w:val="decimal"/>
      <w:lvlText w:val="%7."/>
      <w:lvlJc w:val="left"/>
      <w:pPr>
        <w:ind w:left="5389" w:hanging="360"/>
      </w:pPr>
    </w:lvl>
    <w:lvl w:ilvl="7" w:tplc="7E5629AC">
      <w:start w:val="1"/>
      <w:numFmt w:val="lowerLetter"/>
      <w:lvlText w:val="%8."/>
      <w:lvlJc w:val="left"/>
      <w:pPr>
        <w:ind w:left="6109" w:hanging="360"/>
      </w:pPr>
    </w:lvl>
    <w:lvl w:ilvl="8" w:tplc="2B1A048C">
      <w:start w:val="1"/>
      <w:numFmt w:val="lowerRoman"/>
      <w:lvlText w:val="%9."/>
      <w:lvlJc w:val="right"/>
      <w:pPr>
        <w:ind w:left="6829" w:hanging="180"/>
      </w:pPr>
    </w:lvl>
  </w:abstractNum>
  <w:abstractNum w:abstractNumId="324">
    <w:nsid w:val="728245A4"/>
    <w:multiLevelType w:val="hybridMultilevel"/>
    <w:tmpl w:val="D242B092"/>
    <w:lvl w:ilvl="0" w:tplc="60BA5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643D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50C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6E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F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30D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0D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010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3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72A62A24"/>
    <w:multiLevelType w:val="hybridMultilevel"/>
    <w:tmpl w:val="BE02066C"/>
    <w:lvl w:ilvl="0" w:tplc="CB588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E4A2772">
      <w:start w:val="1"/>
      <w:numFmt w:val="lowerLetter"/>
      <w:lvlText w:val="%2."/>
      <w:lvlJc w:val="left"/>
      <w:pPr>
        <w:ind w:left="1789" w:hanging="360"/>
      </w:pPr>
    </w:lvl>
    <w:lvl w:ilvl="2" w:tplc="8988D154">
      <w:start w:val="1"/>
      <w:numFmt w:val="lowerRoman"/>
      <w:lvlText w:val="%3."/>
      <w:lvlJc w:val="right"/>
      <w:pPr>
        <w:ind w:left="2509" w:hanging="180"/>
      </w:pPr>
    </w:lvl>
    <w:lvl w:ilvl="3" w:tplc="1C5ECB5C">
      <w:start w:val="1"/>
      <w:numFmt w:val="decimal"/>
      <w:lvlText w:val="%4."/>
      <w:lvlJc w:val="left"/>
      <w:pPr>
        <w:ind w:left="3229" w:hanging="360"/>
      </w:pPr>
    </w:lvl>
    <w:lvl w:ilvl="4" w:tplc="214A7090">
      <w:start w:val="1"/>
      <w:numFmt w:val="lowerLetter"/>
      <w:lvlText w:val="%5."/>
      <w:lvlJc w:val="left"/>
      <w:pPr>
        <w:ind w:left="3949" w:hanging="360"/>
      </w:pPr>
    </w:lvl>
    <w:lvl w:ilvl="5" w:tplc="A774C0A6">
      <w:start w:val="1"/>
      <w:numFmt w:val="lowerRoman"/>
      <w:lvlText w:val="%6."/>
      <w:lvlJc w:val="right"/>
      <w:pPr>
        <w:ind w:left="4669" w:hanging="180"/>
      </w:pPr>
    </w:lvl>
    <w:lvl w:ilvl="6" w:tplc="273EEE2C">
      <w:start w:val="1"/>
      <w:numFmt w:val="decimal"/>
      <w:lvlText w:val="%7."/>
      <w:lvlJc w:val="left"/>
      <w:pPr>
        <w:ind w:left="5389" w:hanging="360"/>
      </w:pPr>
    </w:lvl>
    <w:lvl w:ilvl="7" w:tplc="C0260B2A">
      <w:start w:val="1"/>
      <w:numFmt w:val="lowerLetter"/>
      <w:lvlText w:val="%8."/>
      <w:lvlJc w:val="left"/>
      <w:pPr>
        <w:ind w:left="6109" w:hanging="360"/>
      </w:pPr>
    </w:lvl>
    <w:lvl w:ilvl="8" w:tplc="B60C9DDA">
      <w:start w:val="1"/>
      <w:numFmt w:val="lowerRoman"/>
      <w:lvlText w:val="%9."/>
      <w:lvlJc w:val="right"/>
      <w:pPr>
        <w:ind w:left="6829" w:hanging="180"/>
      </w:pPr>
    </w:lvl>
  </w:abstractNum>
  <w:abstractNum w:abstractNumId="326">
    <w:nsid w:val="72D93A00"/>
    <w:multiLevelType w:val="hybridMultilevel"/>
    <w:tmpl w:val="909C395E"/>
    <w:lvl w:ilvl="0" w:tplc="26804036">
      <w:start w:val="1"/>
      <w:numFmt w:val="decimal"/>
      <w:lvlText w:val="%1."/>
      <w:lvlJc w:val="left"/>
      <w:pPr>
        <w:ind w:left="1429" w:hanging="360"/>
      </w:pPr>
    </w:lvl>
    <w:lvl w:ilvl="1" w:tplc="B4EA1838">
      <w:start w:val="1"/>
      <w:numFmt w:val="decimal"/>
      <w:lvlText w:val="%2)"/>
      <w:lvlJc w:val="left"/>
      <w:pPr>
        <w:ind w:left="2149" w:hanging="360"/>
      </w:pPr>
    </w:lvl>
    <w:lvl w:ilvl="2" w:tplc="6C847F28">
      <w:start w:val="1"/>
      <w:numFmt w:val="lowerRoman"/>
      <w:lvlText w:val="%3."/>
      <w:lvlJc w:val="right"/>
      <w:pPr>
        <w:ind w:left="2869" w:hanging="180"/>
      </w:pPr>
    </w:lvl>
    <w:lvl w:ilvl="3" w:tplc="8A6A80F2">
      <w:start w:val="1"/>
      <w:numFmt w:val="decimal"/>
      <w:lvlText w:val="%4."/>
      <w:lvlJc w:val="left"/>
      <w:pPr>
        <w:ind w:left="3589" w:hanging="360"/>
      </w:pPr>
    </w:lvl>
    <w:lvl w:ilvl="4" w:tplc="4B686C64">
      <w:start w:val="1"/>
      <w:numFmt w:val="lowerLetter"/>
      <w:lvlText w:val="%5."/>
      <w:lvlJc w:val="left"/>
      <w:pPr>
        <w:ind w:left="4309" w:hanging="360"/>
      </w:pPr>
    </w:lvl>
    <w:lvl w:ilvl="5" w:tplc="A7F881C8">
      <w:start w:val="1"/>
      <w:numFmt w:val="lowerRoman"/>
      <w:lvlText w:val="%6."/>
      <w:lvlJc w:val="right"/>
      <w:pPr>
        <w:ind w:left="5029" w:hanging="180"/>
      </w:pPr>
    </w:lvl>
    <w:lvl w:ilvl="6" w:tplc="7E089186">
      <w:start w:val="1"/>
      <w:numFmt w:val="decimal"/>
      <w:lvlText w:val="%7."/>
      <w:lvlJc w:val="left"/>
      <w:pPr>
        <w:ind w:left="5749" w:hanging="360"/>
      </w:pPr>
    </w:lvl>
    <w:lvl w:ilvl="7" w:tplc="6BDC5F8A">
      <w:start w:val="1"/>
      <w:numFmt w:val="lowerLetter"/>
      <w:lvlText w:val="%8."/>
      <w:lvlJc w:val="left"/>
      <w:pPr>
        <w:ind w:left="6469" w:hanging="360"/>
      </w:pPr>
    </w:lvl>
    <w:lvl w:ilvl="8" w:tplc="ADAC0A94">
      <w:start w:val="1"/>
      <w:numFmt w:val="lowerRoman"/>
      <w:lvlText w:val="%9."/>
      <w:lvlJc w:val="right"/>
      <w:pPr>
        <w:ind w:left="7189" w:hanging="180"/>
      </w:pPr>
    </w:lvl>
  </w:abstractNum>
  <w:abstractNum w:abstractNumId="327">
    <w:nsid w:val="739F5B2A"/>
    <w:multiLevelType w:val="hybridMultilevel"/>
    <w:tmpl w:val="2272C36E"/>
    <w:lvl w:ilvl="0" w:tplc="FA646C2C">
      <w:start w:val="1"/>
      <w:numFmt w:val="decimal"/>
      <w:lvlText w:val="%1."/>
      <w:lvlJc w:val="left"/>
      <w:pPr>
        <w:ind w:left="720" w:hanging="360"/>
      </w:pPr>
    </w:lvl>
    <w:lvl w:ilvl="1" w:tplc="694AB386">
      <w:start w:val="1"/>
      <w:numFmt w:val="lowerLetter"/>
      <w:lvlText w:val="%2."/>
      <w:lvlJc w:val="left"/>
      <w:pPr>
        <w:ind w:left="1440" w:hanging="360"/>
      </w:pPr>
    </w:lvl>
    <w:lvl w:ilvl="2" w:tplc="AABC6688">
      <w:start w:val="1"/>
      <w:numFmt w:val="lowerRoman"/>
      <w:lvlText w:val="%3."/>
      <w:lvlJc w:val="right"/>
      <w:pPr>
        <w:ind w:left="2160" w:hanging="180"/>
      </w:pPr>
    </w:lvl>
    <w:lvl w:ilvl="3" w:tplc="DAA0C18C">
      <w:start w:val="1"/>
      <w:numFmt w:val="decimal"/>
      <w:lvlText w:val="%4."/>
      <w:lvlJc w:val="left"/>
      <w:pPr>
        <w:ind w:left="2880" w:hanging="360"/>
      </w:pPr>
    </w:lvl>
    <w:lvl w:ilvl="4" w:tplc="95069EC8">
      <w:start w:val="1"/>
      <w:numFmt w:val="lowerLetter"/>
      <w:lvlText w:val="%5."/>
      <w:lvlJc w:val="left"/>
      <w:pPr>
        <w:ind w:left="3600" w:hanging="360"/>
      </w:pPr>
    </w:lvl>
    <w:lvl w:ilvl="5" w:tplc="CF86F068">
      <w:start w:val="1"/>
      <w:numFmt w:val="lowerRoman"/>
      <w:lvlText w:val="%6."/>
      <w:lvlJc w:val="right"/>
      <w:pPr>
        <w:ind w:left="4320" w:hanging="180"/>
      </w:pPr>
    </w:lvl>
    <w:lvl w:ilvl="6" w:tplc="899CA834">
      <w:start w:val="1"/>
      <w:numFmt w:val="decimal"/>
      <w:lvlText w:val="%7."/>
      <w:lvlJc w:val="left"/>
      <w:pPr>
        <w:ind w:left="5040" w:hanging="360"/>
      </w:pPr>
    </w:lvl>
    <w:lvl w:ilvl="7" w:tplc="5E5A3B06">
      <w:start w:val="1"/>
      <w:numFmt w:val="lowerLetter"/>
      <w:lvlText w:val="%8."/>
      <w:lvlJc w:val="left"/>
      <w:pPr>
        <w:ind w:left="5760" w:hanging="360"/>
      </w:pPr>
    </w:lvl>
    <w:lvl w:ilvl="8" w:tplc="C8E8F1F6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423273E"/>
    <w:multiLevelType w:val="hybridMultilevel"/>
    <w:tmpl w:val="478C3F8C"/>
    <w:lvl w:ilvl="0" w:tplc="667643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B160FA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1C659E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6EE2B1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F24F16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CA935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D44FD2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B5882D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50A8F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9">
    <w:nsid w:val="745A0096"/>
    <w:multiLevelType w:val="hybridMultilevel"/>
    <w:tmpl w:val="32821362"/>
    <w:lvl w:ilvl="0" w:tplc="FF0CFC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6907E5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1B0AAF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27C76E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B42960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68E6B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8265AE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60E957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FDEAD0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>
    <w:nsid w:val="74B81322"/>
    <w:multiLevelType w:val="hybridMultilevel"/>
    <w:tmpl w:val="72A0FA10"/>
    <w:lvl w:ilvl="0" w:tplc="ECF2B06C">
      <w:start w:val="1"/>
      <w:numFmt w:val="decimal"/>
      <w:lvlText w:val="%1."/>
      <w:lvlJc w:val="left"/>
      <w:pPr>
        <w:ind w:left="1260" w:hanging="360"/>
      </w:pPr>
    </w:lvl>
    <w:lvl w:ilvl="1" w:tplc="9C587B40">
      <w:start w:val="1"/>
      <w:numFmt w:val="lowerLetter"/>
      <w:lvlText w:val="%2."/>
      <w:lvlJc w:val="left"/>
      <w:pPr>
        <w:ind w:left="1980" w:hanging="360"/>
      </w:pPr>
    </w:lvl>
    <w:lvl w:ilvl="2" w:tplc="E9B0AA86">
      <w:start w:val="1"/>
      <w:numFmt w:val="lowerRoman"/>
      <w:lvlText w:val="%3."/>
      <w:lvlJc w:val="right"/>
      <w:pPr>
        <w:ind w:left="2700" w:hanging="180"/>
      </w:pPr>
    </w:lvl>
    <w:lvl w:ilvl="3" w:tplc="708C0A76">
      <w:start w:val="1"/>
      <w:numFmt w:val="decimal"/>
      <w:lvlText w:val="%4."/>
      <w:lvlJc w:val="left"/>
      <w:pPr>
        <w:ind w:left="3420" w:hanging="360"/>
      </w:pPr>
    </w:lvl>
    <w:lvl w:ilvl="4" w:tplc="BE207B8E">
      <w:start w:val="1"/>
      <w:numFmt w:val="lowerLetter"/>
      <w:lvlText w:val="%5."/>
      <w:lvlJc w:val="left"/>
      <w:pPr>
        <w:ind w:left="4140" w:hanging="360"/>
      </w:pPr>
    </w:lvl>
    <w:lvl w:ilvl="5" w:tplc="8B107B70">
      <w:start w:val="1"/>
      <w:numFmt w:val="lowerRoman"/>
      <w:lvlText w:val="%6."/>
      <w:lvlJc w:val="right"/>
      <w:pPr>
        <w:ind w:left="4860" w:hanging="180"/>
      </w:pPr>
    </w:lvl>
    <w:lvl w:ilvl="6" w:tplc="F436635E">
      <w:start w:val="1"/>
      <w:numFmt w:val="decimal"/>
      <w:lvlText w:val="%7."/>
      <w:lvlJc w:val="left"/>
      <w:pPr>
        <w:ind w:left="5580" w:hanging="360"/>
      </w:pPr>
    </w:lvl>
    <w:lvl w:ilvl="7" w:tplc="9E1C38E8">
      <w:start w:val="1"/>
      <w:numFmt w:val="lowerLetter"/>
      <w:lvlText w:val="%8."/>
      <w:lvlJc w:val="left"/>
      <w:pPr>
        <w:ind w:left="6300" w:hanging="360"/>
      </w:pPr>
    </w:lvl>
    <w:lvl w:ilvl="8" w:tplc="968CDC8E">
      <w:start w:val="1"/>
      <w:numFmt w:val="lowerRoman"/>
      <w:lvlText w:val="%9."/>
      <w:lvlJc w:val="right"/>
      <w:pPr>
        <w:ind w:left="7020" w:hanging="180"/>
      </w:pPr>
    </w:lvl>
  </w:abstractNum>
  <w:abstractNum w:abstractNumId="331">
    <w:nsid w:val="74D67AE0"/>
    <w:multiLevelType w:val="hybridMultilevel"/>
    <w:tmpl w:val="6E8C6C9C"/>
    <w:lvl w:ilvl="0" w:tplc="29F61768">
      <w:start w:val="1"/>
      <w:numFmt w:val="decimal"/>
      <w:lvlText w:val="%1)"/>
      <w:lvlJc w:val="left"/>
      <w:pPr>
        <w:ind w:left="1429" w:hanging="360"/>
      </w:pPr>
    </w:lvl>
    <w:lvl w:ilvl="1" w:tplc="4830C31A">
      <w:start w:val="1"/>
      <w:numFmt w:val="lowerLetter"/>
      <w:lvlText w:val="%2."/>
      <w:lvlJc w:val="left"/>
      <w:pPr>
        <w:ind w:left="2149" w:hanging="360"/>
      </w:pPr>
    </w:lvl>
    <w:lvl w:ilvl="2" w:tplc="385808C2">
      <w:start w:val="1"/>
      <w:numFmt w:val="lowerRoman"/>
      <w:lvlText w:val="%3."/>
      <w:lvlJc w:val="right"/>
      <w:pPr>
        <w:ind w:left="2869" w:hanging="180"/>
      </w:pPr>
    </w:lvl>
    <w:lvl w:ilvl="3" w:tplc="7E7CBECC">
      <w:start w:val="1"/>
      <w:numFmt w:val="decimal"/>
      <w:lvlText w:val="%4."/>
      <w:lvlJc w:val="left"/>
      <w:pPr>
        <w:ind w:left="3589" w:hanging="360"/>
      </w:pPr>
    </w:lvl>
    <w:lvl w:ilvl="4" w:tplc="0E52A3B2">
      <w:start w:val="1"/>
      <w:numFmt w:val="lowerLetter"/>
      <w:lvlText w:val="%5."/>
      <w:lvlJc w:val="left"/>
      <w:pPr>
        <w:ind w:left="4309" w:hanging="360"/>
      </w:pPr>
    </w:lvl>
    <w:lvl w:ilvl="5" w:tplc="85E89F7E">
      <w:start w:val="1"/>
      <w:numFmt w:val="lowerRoman"/>
      <w:lvlText w:val="%6."/>
      <w:lvlJc w:val="right"/>
      <w:pPr>
        <w:ind w:left="5029" w:hanging="180"/>
      </w:pPr>
    </w:lvl>
    <w:lvl w:ilvl="6" w:tplc="1D826464">
      <w:start w:val="1"/>
      <w:numFmt w:val="decimal"/>
      <w:lvlText w:val="%7."/>
      <w:lvlJc w:val="left"/>
      <w:pPr>
        <w:ind w:left="5749" w:hanging="360"/>
      </w:pPr>
    </w:lvl>
    <w:lvl w:ilvl="7" w:tplc="C214E9D6">
      <w:start w:val="1"/>
      <w:numFmt w:val="lowerLetter"/>
      <w:lvlText w:val="%8."/>
      <w:lvlJc w:val="left"/>
      <w:pPr>
        <w:ind w:left="6469" w:hanging="360"/>
      </w:pPr>
    </w:lvl>
    <w:lvl w:ilvl="8" w:tplc="48C41910">
      <w:start w:val="1"/>
      <w:numFmt w:val="lowerRoman"/>
      <w:lvlText w:val="%9."/>
      <w:lvlJc w:val="right"/>
      <w:pPr>
        <w:ind w:left="7189" w:hanging="180"/>
      </w:pPr>
    </w:lvl>
  </w:abstractNum>
  <w:abstractNum w:abstractNumId="332">
    <w:nsid w:val="754707D2"/>
    <w:multiLevelType w:val="hybridMultilevel"/>
    <w:tmpl w:val="47947FA4"/>
    <w:lvl w:ilvl="0" w:tplc="3BE0547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14229E6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C6FE8A7C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5EEC072C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68AE71EC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5706D3A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C13246E4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F5E050BC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CF4C0B22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3">
    <w:nsid w:val="754F34D7"/>
    <w:multiLevelType w:val="hybridMultilevel"/>
    <w:tmpl w:val="DA9EA080"/>
    <w:lvl w:ilvl="0" w:tplc="E57A1AD0">
      <w:start w:val="1"/>
      <w:numFmt w:val="decimal"/>
      <w:lvlText w:val="%1."/>
      <w:lvlJc w:val="left"/>
      <w:pPr>
        <w:ind w:left="1920" w:hanging="360"/>
      </w:pPr>
    </w:lvl>
    <w:lvl w:ilvl="1" w:tplc="15441988">
      <w:start w:val="1"/>
      <w:numFmt w:val="decimal"/>
      <w:lvlText w:val="%2."/>
      <w:lvlJc w:val="left"/>
      <w:pPr>
        <w:ind w:left="2640" w:hanging="360"/>
      </w:pPr>
      <w:rPr>
        <w:rFonts w:ascii="Times New Roman" w:hAnsi="Times New Roman" w:cs="Times New Roman" w:hint="default"/>
        <w:sz w:val="28"/>
        <w:szCs w:val="28"/>
      </w:rPr>
    </w:lvl>
    <w:lvl w:ilvl="2" w:tplc="D5443DC2">
      <w:start w:val="1"/>
      <w:numFmt w:val="lowerRoman"/>
      <w:lvlText w:val="%3."/>
      <w:lvlJc w:val="right"/>
      <w:pPr>
        <w:ind w:left="3360" w:hanging="180"/>
      </w:pPr>
    </w:lvl>
    <w:lvl w:ilvl="3" w:tplc="A6A6C1BE">
      <w:start w:val="1"/>
      <w:numFmt w:val="decimal"/>
      <w:lvlText w:val="%4."/>
      <w:lvlJc w:val="left"/>
      <w:pPr>
        <w:ind w:left="4080" w:hanging="360"/>
      </w:pPr>
    </w:lvl>
    <w:lvl w:ilvl="4" w:tplc="0B923092">
      <w:start w:val="1"/>
      <w:numFmt w:val="lowerLetter"/>
      <w:lvlText w:val="%5."/>
      <w:lvlJc w:val="left"/>
      <w:pPr>
        <w:ind w:left="4800" w:hanging="360"/>
      </w:pPr>
    </w:lvl>
    <w:lvl w:ilvl="5" w:tplc="D0CE07CA">
      <w:start w:val="1"/>
      <w:numFmt w:val="lowerRoman"/>
      <w:lvlText w:val="%6."/>
      <w:lvlJc w:val="right"/>
      <w:pPr>
        <w:ind w:left="5520" w:hanging="180"/>
      </w:pPr>
    </w:lvl>
    <w:lvl w:ilvl="6" w:tplc="2B40B0C8">
      <w:start w:val="1"/>
      <w:numFmt w:val="decimal"/>
      <w:lvlText w:val="%7."/>
      <w:lvlJc w:val="left"/>
      <w:pPr>
        <w:ind w:left="6240" w:hanging="360"/>
      </w:pPr>
    </w:lvl>
    <w:lvl w:ilvl="7" w:tplc="5B52E5C2">
      <w:start w:val="1"/>
      <w:numFmt w:val="lowerLetter"/>
      <w:lvlText w:val="%8."/>
      <w:lvlJc w:val="left"/>
      <w:pPr>
        <w:ind w:left="6960" w:hanging="360"/>
      </w:pPr>
    </w:lvl>
    <w:lvl w:ilvl="8" w:tplc="FF48341C">
      <w:start w:val="1"/>
      <w:numFmt w:val="lowerRoman"/>
      <w:lvlText w:val="%9."/>
      <w:lvlJc w:val="right"/>
      <w:pPr>
        <w:ind w:left="7680" w:hanging="180"/>
      </w:pPr>
    </w:lvl>
  </w:abstractNum>
  <w:abstractNum w:abstractNumId="334">
    <w:nsid w:val="756B5C0E"/>
    <w:multiLevelType w:val="hybridMultilevel"/>
    <w:tmpl w:val="938CCB24"/>
    <w:lvl w:ilvl="0" w:tplc="D3305C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6B2E95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2C425D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DD2509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26B03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E44D9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ED0B8B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3002C5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C20EB9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5">
    <w:nsid w:val="75A5091F"/>
    <w:multiLevelType w:val="hybridMultilevel"/>
    <w:tmpl w:val="56FE9EA6"/>
    <w:lvl w:ilvl="0" w:tplc="C2CA72B4">
      <w:start w:val="1"/>
      <w:numFmt w:val="decimal"/>
      <w:lvlText w:val="%1)"/>
      <w:lvlJc w:val="left"/>
      <w:pPr>
        <w:ind w:left="1260" w:hanging="360"/>
      </w:pPr>
      <w:rPr>
        <w:sz w:val="28"/>
      </w:rPr>
    </w:lvl>
    <w:lvl w:ilvl="1" w:tplc="C400CC30">
      <w:start w:val="1"/>
      <w:numFmt w:val="lowerLetter"/>
      <w:lvlText w:val="%2."/>
      <w:lvlJc w:val="left"/>
      <w:pPr>
        <w:ind w:left="1980" w:hanging="360"/>
      </w:pPr>
    </w:lvl>
    <w:lvl w:ilvl="2" w:tplc="E4A4F85E">
      <w:start w:val="1"/>
      <w:numFmt w:val="lowerRoman"/>
      <w:lvlText w:val="%3."/>
      <w:lvlJc w:val="right"/>
      <w:pPr>
        <w:ind w:left="2700" w:hanging="180"/>
      </w:pPr>
    </w:lvl>
    <w:lvl w:ilvl="3" w:tplc="F812650C">
      <w:start w:val="1"/>
      <w:numFmt w:val="decimal"/>
      <w:lvlText w:val="%4."/>
      <w:lvlJc w:val="left"/>
      <w:pPr>
        <w:ind w:left="3420" w:hanging="360"/>
      </w:pPr>
    </w:lvl>
    <w:lvl w:ilvl="4" w:tplc="16F65534">
      <w:start w:val="1"/>
      <w:numFmt w:val="lowerLetter"/>
      <w:lvlText w:val="%5."/>
      <w:lvlJc w:val="left"/>
      <w:pPr>
        <w:ind w:left="4140" w:hanging="360"/>
      </w:pPr>
    </w:lvl>
    <w:lvl w:ilvl="5" w:tplc="46B2A49E">
      <w:start w:val="1"/>
      <w:numFmt w:val="lowerRoman"/>
      <w:lvlText w:val="%6."/>
      <w:lvlJc w:val="right"/>
      <w:pPr>
        <w:ind w:left="4860" w:hanging="180"/>
      </w:pPr>
    </w:lvl>
    <w:lvl w:ilvl="6" w:tplc="BC4E7248">
      <w:start w:val="1"/>
      <w:numFmt w:val="decimal"/>
      <w:lvlText w:val="%7."/>
      <w:lvlJc w:val="left"/>
      <w:pPr>
        <w:ind w:left="5580" w:hanging="360"/>
      </w:pPr>
    </w:lvl>
    <w:lvl w:ilvl="7" w:tplc="D0BC46B2">
      <w:start w:val="1"/>
      <w:numFmt w:val="lowerLetter"/>
      <w:lvlText w:val="%8."/>
      <w:lvlJc w:val="left"/>
      <w:pPr>
        <w:ind w:left="6300" w:hanging="360"/>
      </w:pPr>
    </w:lvl>
    <w:lvl w:ilvl="8" w:tplc="7DB65750">
      <w:start w:val="1"/>
      <w:numFmt w:val="lowerRoman"/>
      <w:lvlText w:val="%9."/>
      <w:lvlJc w:val="right"/>
      <w:pPr>
        <w:ind w:left="7020" w:hanging="180"/>
      </w:pPr>
    </w:lvl>
  </w:abstractNum>
  <w:abstractNum w:abstractNumId="336">
    <w:nsid w:val="75AA52A4"/>
    <w:multiLevelType w:val="hybridMultilevel"/>
    <w:tmpl w:val="4A7CE160"/>
    <w:lvl w:ilvl="0" w:tplc="BD3067CA">
      <w:start w:val="1"/>
      <w:numFmt w:val="decimal"/>
      <w:lvlText w:val="%1)"/>
      <w:lvlJc w:val="left"/>
      <w:pPr>
        <w:ind w:left="1429" w:hanging="360"/>
      </w:pPr>
    </w:lvl>
    <w:lvl w:ilvl="1" w:tplc="220817FA">
      <w:start w:val="1"/>
      <w:numFmt w:val="decimal"/>
      <w:lvlText w:val="%2)"/>
      <w:lvlJc w:val="left"/>
      <w:pPr>
        <w:ind w:left="2149" w:hanging="360"/>
      </w:pPr>
    </w:lvl>
    <w:lvl w:ilvl="2" w:tplc="315CE020">
      <w:start w:val="1"/>
      <w:numFmt w:val="lowerRoman"/>
      <w:lvlText w:val="%3."/>
      <w:lvlJc w:val="right"/>
      <w:pPr>
        <w:ind w:left="2869" w:hanging="180"/>
      </w:pPr>
    </w:lvl>
    <w:lvl w:ilvl="3" w:tplc="DDD26E38">
      <w:start w:val="1"/>
      <w:numFmt w:val="decimal"/>
      <w:lvlText w:val="%4."/>
      <w:lvlJc w:val="left"/>
      <w:pPr>
        <w:ind w:left="3589" w:hanging="360"/>
      </w:pPr>
    </w:lvl>
    <w:lvl w:ilvl="4" w:tplc="E5383080">
      <w:start w:val="1"/>
      <w:numFmt w:val="lowerLetter"/>
      <w:lvlText w:val="%5."/>
      <w:lvlJc w:val="left"/>
      <w:pPr>
        <w:ind w:left="4309" w:hanging="360"/>
      </w:pPr>
    </w:lvl>
    <w:lvl w:ilvl="5" w:tplc="2642F3BE">
      <w:start w:val="1"/>
      <w:numFmt w:val="lowerRoman"/>
      <w:lvlText w:val="%6."/>
      <w:lvlJc w:val="right"/>
      <w:pPr>
        <w:ind w:left="5029" w:hanging="180"/>
      </w:pPr>
    </w:lvl>
    <w:lvl w:ilvl="6" w:tplc="55D09CBE">
      <w:start w:val="1"/>
      <w:numFmt w:val="decimal"/>
      <w:lvlText w:val="%7."/>
      <w:lvlJc w:val="left"/>
      <w:pPr>
        <w:ind w:left="5749" w:hanging="360"/>
      </w:pPr>
    </w:lvl>
    <w:lvl w:ilvl="7" w:tplc="C264EADA">
      <w:start w:val="1"/>
      <w:numFmt w:val="lowerLetter"/>
      <w:lvlText w:val="%8."/>
      <w:lvlJc w:val="left"/>
      <w:pPr>
        <w:ind w:left="6469" w:hanging="360"/>
      </w:pPr>
    </w:lvl>
    <w:lvl w:ilvl="8" w:tplc="7354C706">
      <w:start w:val="1"/>
      <w:numFmt w:val="lowerRoman"/>
      <w:lvlText w:val="%9."/>
      <w:lvlJc w:val="right"/>
      <w:pPr>
        <w:ind w:left="7189" w:hanging="180"/>
      </w:pPr>
    </w:lvl>
  </w:abstractNum>
  <w:abstractNum w:abstractNumId="337">
    <w:nsid w:val="75D65EFF"/>
    <w:multiLevelType w:val="hybridMultilevel"/>
    <w:tmpl w:val="3D9AB39C"/>
    <w:lvl w:ilvl="0" w:tplc="FF24D1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A6C0C1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F067B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E28288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FD888A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7A2BBE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6626E1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92EB5B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DEAE08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8">
    <w:nsid w:val="76086902"/>
    <w:multiLevelType w:val="hybridMultilevel"/>
    <w:tmpl w:val="87566C42"/>
    <w:lvl w:ilvl="0" w:tplc="94203D08">
      <w:start w:val="1"/>
      <w:numFmt w:val="decimal"/>
      <w:lvlText w:val="%1."/>
      <w:lvlJc w:val="left"/>
      <w:pPr>
        <w:ind w:left="1440" w:hanging="360"/>
      </w:pPr>
    </w:lvl>
    <w:lvl w:ilvl="1" w:tplc="AAE0E9AA">
      <w:start w:val="1"/>
      <w:numFmt w:val="lowerLetter"/>
      <w:lvlText w:val="%2."/>
      <w:lvlJc w:val="left"/>
      <w:pPr>
        <w:ind w:left="2160" w:hanging="360"/>
      </w:pPr>
    </w:lvl>
    <w:lvl w:ilvl="2" w:tplc="D00E2CD6">
      <w:start w:val="1"/>
      <w:numFmt w:val="lowerRoman"/>
      <w:lvlText w:val="%3."/>
      <w:lvlJc w:val="right"/>
      <w:pPr>
        <w:ind w:left="2880" w:hanging="180"/>
      </w:pPr>
    </w:lvl>
    <w:lvl w:ilvl="3" w:tplc="623E41DE">
      <w:start w:val="1"/>
      <w:numFmt w:val="decimal"/>
      <w:lvlText w:val="%4."/>
      <w:lvlJc w:val="left"/>
      <w:pPr>
        <w:ind w:left="3600" w:hanging="360"/>
      </w:pPr>
    </w:lvl>
    <w:lvl w:ilvl="4" w:tplc="51D83204">
      <w:start w:val="1"/>
      <w:numFmt w:val="lowerLetter"/>
      <w:lvlText w:val="%5."/>
      <w:lvlJc w:val="left"/>
      <w:pPr>
        <w:ind w:left="4320" w:hanging="360"/>
      </w:pPr>
    </w:lvl>
    <w:lvl w:ilvl="5" w:tplc="2B2ED4A0">
      <w:start w:val="1"/>
      <w:numFmt w:val="lowerRoman"/>
      <w:lvlText w:val="%6."/>
      <w:lvlJc w:val="right"/>
      <w:pPr>
        <w:ind w:left="5040" w:hanging="180"/>
      </w:pPr>
    </w:lvl>
    <w:lvl w:ilvl="6" w:tplc="76621116">
      <w:start w:val="1"/>
      <w:numFmt w:val="decimal"/>
      <w:lvlText w:val="%7."/>
      <w:lvlJc w:val="left"/>
      <w:pPr>
        <w:ind w:left="5760" w:hanging="360"/>
      </w:pPr>
    </w:lvl>
    <w:lvl w:ilvl="7" w:tplc="C3B47316">
      <w:start w:val="1"/>
      <w:numFmt w:val="lowerLetter"/>
      <w:lvlText w:val="%8."/>
      <w:lvlJc w:val="left"/>
      <w:pPr>
        <w:ind w:left="6480" w:hanging="360"/>
      </w:pPr>
    </w:lvl>
    <w:lvl w:ilvl="8" w:tplc="8BC8E96A">
      <w:start w:val="1"/>
      <w:numFmt w:val="lowerRoman"/>
      <w:lvlText w:val="%9."/>
      <w:lvlJc w:val="right"/>
      <w:pPr>
        <w:ind w:left="7200" w:hanging="180"/>
      </w:pPr>
    </w:lvl>
  </w:abstractNum>
  <w:abstractNum w:abstractNumId="339">
    <w:nsid w:val="761C4FDC"/>
    <w:multiLevelType w:val="hybridMultilevel"/>
    <w:tmpl w:val="D2907750"/>
    <w:lvl w:ilvl="0" w:tplc="9D72B834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1DC8CA2E">
      <w:start w:val="1"/>
      <w:numFmt w:val="lowerLetter"/>
      <w:lvlText w:val="%2."/>
      <w:lvlJc w:val="left"/>
      <w:pPr>
        <w:ind w:left="1440" w:hanging="360"/>
      </w:pPr>
    </w:lvl>
    <w:lvl w:ilvl="2" w:tplc="BAEC6E3A">
      <w:start w:val="1"/>
      <w:numFmt w:val="lowerRoman"/>
      <w:lvlText w:val="%3."/>
      <w:lvlJc w:val="right"/>
      <w:pPr>
        <w:ind w:left="2160" w:hanging="180"/>
      </w:pPr>
    </w:lvl>
    <w:lvl w:ilvl="3" w:tplc="2F60FDC0">
      <w:start w:val="1"/>
      <w:numFmt w:val="decimal"/>
      <w:lvlText w:val="%4."/>
      <w:lvlJc w:val="left"/>
      <w:pPr>
        <w:ind w:left="2880" w:hanging="360"/>
      </w:pPr>
    </w:lvl>
    <w:lvl w:ilvl="4" w:tplc="4C76A0BC">
      <w:start w:val="1"/>
      <w:numFmt w:val="lowerLetter"/>
      <w:lvlText w:val="%5."/>
      <w:lvlJc w:val="left"/>
      <w:pPr>
        <w:ind w:left="3600" w:hanging="360"/>
      </w:pPr>
    </w:lvl>
    <w:lvl w:ilvl="5" w:tplc="CF00EEC8">
      <w:start w:val="1"/>
      <w:numFmt w:val="lowerRoman"/>
      <w:lvlText w:val="%6."/>
      <w:lvlJc w:val="right"/>
      <w:pPr>
        <w:ind w:left="4320" w:hanging="180"/>
      </w:pPr>
    </w:lvl>
    <w:lvl w:ilvl="6" w:tplc="1F3CB83E">
      <w:start w:val="1"/>
      <w:numFmt w:val="decimal"/>
      <w:lvlText w:val="%7."/>
      <w:lvlJc w:val="left"/>
      <w:pPr>
        <w:ind w:left="5040" w:hanging="360"/>
      </w:pPr>
    </w:lvl>
    <w:lvl w:ilvl="7" w:tplc="990E2C32">
      <w:start w:val="1"/>
      <w:numFmt w:val="lowerLetter"/>
      <w:lvlText w:val="%8."/>
      <w:lvlJc w:val="left"/>
      <w:pPr>
        <w:ind w:left="5760" w:hanging="360"/>
      </w:pPr>
    </w:lvl>
    <w:lvl w:ilvl="8" w:tplc="C9EE4844">
      <w:start w:val="1"/>
      <w:numFmt w:val="lowerRoman"/>
      <w:lvlText w:val="%9."/>
      <w:lvlJc w:val="right"/>
      <w:pPr>
        <w:ind w:left="6480" w:hanging="180"/>
      </w:pPr>
    </w:lvl>
  </w:abstractNum>
  <w:abstractNum w:abstractNumId="340">
    <w:nsid w:val="76B5546C"/>
    <w:multiLevelType w:val="hybridMultilevel"/>
    <w:tmpl w:val="07885792"/>
    <w:lvl w:ilvl="0" w:tplc="173235F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671AE3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0CEA5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7FE6748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BDAE69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F25B4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9762F0C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4DC35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E9F6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1">
    <w:nsid w:val="774443D9"/>
    <w:multiLevelType w:val="hybridMultilevel"/>
    <w:tmpl w:val="1988FDF6"/>
    <w:lvl w:ilvl="0" w:tplc="5CB89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C044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D20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26F9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AEE8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00D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964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E06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1E5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77C808CA"/>
    <w:multiLevelType w:val="hybridMultilevel"/>
    <w:tmpl w:val="A1CC77AE"/>
    <w:lvl w:ilvl="0" w:tplc="D0B0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E82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8A7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8F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E06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9ED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3E7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6E48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9A72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77F54F29"/>
    <w:multiLevelType w:val="hybridMultilevel"/>
    <w:tmpl w:val="2E945046"/>
    <w:lvl w:ilvl="0" w:tplc="0E985D92">
      <w:start w:val="1"/>
      <w:numFmt w:val="decimal"/>
      <w:lvlText w:val="%1)"/>
      <w:lvlJc w:val="left"/>
      <w:pPr>
        <w:ind w:left="1849" w:hanging="360"/>
      </w:pPr>
    </w:lvl>
    <w:lvl w:ilvl="1" w:tplc="0C9AC30E">
      <w:start w:val="1"/>
      <w:numFmt w:val="decimal"/>
      <w:lvlText w:val="%2)"/>
      <w:lvlJc w:val="left"/>
      <w:pPr>
        <w:ind w:left="2569" w:hanging="360"/>
      </w:pPr>
      <w:rPr>
        <w:color w:val="000000" w:themeColor="text1"/>
      </w:rPr>
    </w:lvl>
    <w:lvl w:ilvl="2" w:tplc="785825E4">
      <w:start w:val="1"/>
      <w:numFmt w:val="lowerRoman"/>
      <w:lvlText w:val="%3."/>
      <w:lvlJc w:val="right"/>
      <w:pPr>
        <w:ind w:left="3289" w:hanging="180"/>
      </w:pPr>
    </w:lvl>
    <w:lvl w:ilvl="3" w:tplc="03D2D610">
      <w:start w:val="1"/>
      <w:numFmt w:val="decimal"/>
      <w:lvlText w:val="%4."/>
      <w:lvlJc w:val="left"/>
      <w:pPr>
        <w:ind w:left="4009" w:hanging="360"/>
      </w:pPr>
    </w:lvl>
    <w:lvl w:ilvl="4" w:tplc="BC3CCCC4">
      <w:start w:val="1"/>
      <w:numFmt w:val="lowerLetter"/>
      <w:lvlText w:val="%5."/>
      <w:lvlJc w:val="left"/>
      <w:pPr>
        <w:ind w:left="4729" w:hanging="360"/>
      </w:pPr>
    </w:lvl>
    <w:lvl w:ilvl="5" w:tplc="16C26DE8">
      <w:start w:val="1"/>
      <w:numFmt w:val="lowerRoman"/>
      <w:lvlText w:val="%6."/>
      <w:lvlJc w:val="right"/>
      <w:pPr>
        <w:ind w:left="5449" w:hanging="180"/>
      </w:pPr>
    </w:lvl>
    <w:lvl w:ilvl="6" w:tplc="D2E41FD2">
      <w:start w:val="1"/>
      <w:numFmt w:val="decimal"/>
      <w:lvlText w:val="%7."/>
      <w:lvlJc w:val="left"/>
      <w:pPr>
        <w:ind w:left="6169" w:hanging="360"/>
      </w:pPr>
    </w:lvl>
    <w:lvl w:ilvl="7" w:tplc="3D868B6E">
      <w:start w:val="1"/>
      <w:numFmt w:val="lowerLetter"/>
      <w:lvlText w:val="%8."/>
      <w:lvlJc w:val="left"/>
      <w:pPr>
        <w:ind w:left="6889" w:hanging="360"/>
      </w:pPr>
    </w:lvl>
    <w:lvl w:ilvl="8" w:tplc="61820FB8">
      <w:start w:val="1"/>
      <w:numFmt w:val="lowerRoman"/>
      <w:lvlText w:val="%9."/>
      <w:lvlJc w:val="right"/>
      <w:pPr>
        <w:ind w:left="7609" w:hanging="180"/>
      </w:pPr>
    </w:lvl>
  </w:abstractNum>
  <w:abstractNum w:abstractNumId="344">
    <w:nsid w:val="78F933A8"/>
    <w:multiLevelType w:val="hybridMultilevel"/>
    <w:tmpl w:val="FDD6AB04"/>
    <w:lvl w:ilvl="0" w:tplc="6772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6005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98A6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85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9AC5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CE7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34E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90E5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34F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78FD48F4"/>
    <w:multiLevelType w:val="hybridMultilevel"/>
    <w:tmpl w:val="E3AE3ADC"/>
    <w:lvl w:ilvl="0" w:tplc="6FE8A95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EB3278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DC1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E7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073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76B4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42B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E415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128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>
    <w:nsid w:val="790B6C87"/>
    <w:multiLevelType w:val="hybridMultilevel"/>
    <w:tmpl w:val="8C2602A4"/>
    <w:lvl w:ilvl="0" w:tplc="C75A6536">
      <w:start w:val="1"/>
      <w:numFmt w:val="decimal"/>
      <w:lvlText w:val="%1)"/>
      <w:lvlJc w:val="left"/>
      <w:pPr>
        <w:ind w:left="1849" w:hanging="1140"/>
      </w:pPr>
      <w:rPr>
        <w:rFonts w:hint="default"/>
      </w:rPr>
    </w:lvl>
    <w:lvl w:ilvl="1" w:tplc="65840312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18B079D2">
      <w:start w:val="1"/>
      <w:numFmt w:val="lowerRoman"/>
      <w:lvlText w:val="%3."/>
      <w:lvlJc w:val="right"/>
      <w:pPr>
        <w:ind w:left="2509" w:hanging="180"/>
      </w:pPr>
    </w:lvl>
    <w:lvl w:ilvl="3" w:tplc="F6C48750">
      <w:start w:val="1"/>
      <w:numFmt w:val="decimal"/>
      <w:lvlText w:val="%4."/>
      <w:lvlJc w:val="left"/>
      <w:pPr>
        <w:ind w:left="3229" w:hanging="360"/>
      </w:pPr>
    </w:lvl>
    <w:lvl w:ilvl="4" w:tplc="B31232E6">
      <w:start w:val="1"/>
      <w:numFmt w:val="lowerLetter"/>
      <w:lvlText w:val="%5."/>
      <w:lvlJc w:val="left"/>
      <w:pPr>
        <w:ind w:left="3949" w:hanging="360"/>
      </w:pPr>
    </w:lvl>
    <w:lvl w:ilvl="5" w:tplc="EF1E0400">
      <w:start w:val="1"/>
      <w:numFmt w:val="lowerRoman"/>
      <w:lvlText w:val="%6."/>
      <w:lvlJc w:val="right"/>
      <w:pPr>
        <w:ind w:left="4669" w:hanging="180"/>
      </w:pPr>
    </w:lvl>
    <w:lvl w:ilvl="6" w:tplc="C98218CE">
      <w:start w:val="1"/>
      <w:numFmt w:val="decimal"/>
      <w:lvlText w:val="%7."/>
      <w:lvlJc w:val="left"/>
      <w:pPr>
        <w:ind w:left="5389" w:hanging="360"/>
      </w:pPr>
    </w:lvl>
    <w:lvl w:ilvl="7" w:tplc="EB580FB2">
      <w:start w:val="1"/>
      <w:numFmt w:val="lowerLetter"/>
      <w:lvlText w:val="%8."/>
      <w:lvlJc w:val="left"/>
      <w:pPr>
        <w:ind w:left="6109" w:hanging="360"/>
      </w:pPr>
    </w:lvl>
    <w:lvl w:ilvl="8" w:tplc="67D23FBA">
      <w:start w:val="1"/>
      <w:numFmt w:val="lowerRoman"/>
      <w:lvlText w:val="%9."/>
      <w:lvlJc w:val="right"/>
      <w:pPr>
        <w:ind w:left="6829" w:hanging="180"/>
      </w:pPr>
    </w:lvl>
  </w:abstractNum>
  <w:abstractNum w:abstractNumId="347">
    <w:nsid w:val="795B5DCC"/>
    <w:multiLevelType w:val="hybridMultilevel"/>
    <w:tmpl w:val="2C1227EA"/>
    <w:lvl w:ilvl="0" w:tplc="96C0E2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24C59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54AD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8C2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22A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5A0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8EB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EA96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92B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>
    <w:nsid w:val="7AC120A8"/>
    <w:multiLevelType w:val="hybridMultilevel"/>
    <w:tmpl w:val="244A6EC4"/>
    <w:lvl w:ilvl="0" w:tplc="EDE408F4">
      <w:start w:val="22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C690111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6DC7A9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C6E3FA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76A37C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918302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CC4C9D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FC4FBA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9F632C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9">
    <w:nsid w:val="7B03737D"/>
    <w:multiLevelType w:val="hybridMultilevel"/>
    <w:tmpl w:val="B54EFAD6"/>
    <w:lvl w:ilvl="0" w:tplc="8E7A60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D1BCB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140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CA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DAD3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4AE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00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E24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883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7B233FBF"/>
    <w:multiLevelType w:val="hybridMultilevel"/>
    <w:tmpl w:val="91120BC8"/>
    <w:lvl w:ilvl="0" w:tplc="6B0AE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F66E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EA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148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AC3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328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F6D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2A61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6B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>
    <w:nsid w:val="7B554EB1"/>
    <w:multiLevelType w:val="hybridMultilevel"/>
    <w:tmpl w:val="5AE80FA2"/>
    <w:lvl w:ilvl="0" w:tplc="30C8B0C8">
      <w:start w:val="10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76D8A34A">
      <w:start w:val="1"/>
      <w:numFmt w:val="lowerLetter"/>
      <w:lvlText w:val="%2."/>
      <w:lvlJc w:val="left"/>
      <w:pPr>
        <w:ind w:left="2149" w:hanging="360"/>
      </w:pPr>
    </w:lvl>
    <w:lvl w:ilvl="2" w:tplc="CA88609C">
      <w:start w:val="1"/>
      <w:numFmt w:val="lowerRoman"/>
      <w:lvlText w:val="%3."/>
      <w:lvlJc w:val="right"/>
      <w:pPr>
        <w:ind w:left="2869" w:hanging="180"/>
      </w:pPr>
    </w:lvl>
    <w:lvl w:ilvl="3" w:tplc="DAF0E768">
      <w:start w:val="1"/>
      <w:numFmt w:val="decimal"/>
      <w:lvlText w:val="%4."/>
      <w:lvlJc w:val="left"/>
      <w:pPr>
        <w:ind w:left="3589" w:hanging="360"/>
      </w:pPr>
    </w:lvl>
    <w:lvl w:ilvl="4" w:tplc="089242FC">
      <w:start w:val="1"/>
      <w:numFmt w:val="lowerLetter"/>
      <w:lvlText w:val="%5."/>
      <w:lvlJc w:val="left"/>
      <w:pPr>
        <w:ind w:left="4309" w:hanging="360"/>
      </w:pPr>
    </w:lvl>
    <w:lvl w:ilvl="5" w:tplc="467EBC06">
      <w:start w:val="1"/>
      <w:numFmt w:val="lowerRoman"/>
      <w:lvlText w:val="%6."/>
      <w:lvlJc w:val="right"/>
      <w:pPr>
        <w:ind w:left="5029" w:hanging="180"/>
      </w:pPr>
    </w:lvl>
    <w:lvl w:ilvl="6" w:tplc="BA026D1C">
      <w:start w:val="1"/>
      <w:numFmt w:val="decimal"/>
      <w:lvlText w:val="%7."/>
      <w:lvlJc w:val="left"/>
      <w:pPr>
        <w:ind w:left="5749" w:hanging="360"/>
      </w:pPr>
    </w:lvl>
    <w:lvl w:ilvl="7" w:tplc="43A0A3DA">
      <w:start w:val="1"/>
      <w:numFmt w:val="lowerLetter"/>
      <w:lvlText w:val="%8."/>
      <w:lvlJc w:val="left"/>
      <w:pPr>
        <w:ind w:left="6469" w:hanging="360"/>
      </w:pPr>
    </w:lvl>
    <w:lvl w:ilvl="8" w:tplc="4F32BA30">
      <w:start w:val="1"/>
      <w:numFmt w:val="lowerRoman"/>
      <w:lvlText w:val="%9."/>
      <w:lvlJc w:val="right"/>
      <w:pPr>
        <w:ind w:left="7189" w:hanging="180"/>
      </w:pPr>
    </w:lvl>
  </w:abstractNum>
  <w:abstractNum w:abstractNumId="352">
    <w:nsid w:val="7B6B7A58"/>
    <w:multiLevelType w:val="hybridMultilevel"/>
    <w:tmpl w:val="BAD29484"/>
    <w:lvl w:ilvl="0" w:tplc="2E840C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BA60DA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70077F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9AE54B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392D87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C92B74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5C08D3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EB2AC4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924BCE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3">
    <w:nsid w:val="7BEB30C3"/>
    <w:multiLevelType w:val="hybridMultilevel"/>
    <w:tmpl w:val="AFD05E2C"/>
    <w:lvl w:ilvl="0" w:tplc="2CCE5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30A2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0E9E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6A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987B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EAA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420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861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64C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>
    <w:nsid w:val="7BF40738"/>
    <w:multiLevelType w:val="hybridMultilevel"/>
    <w:tmpl w:val="375AE4A4"/>
    <w:lvl w:ilvl="0" w:tplc="169017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0086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D2F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22B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203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E82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CA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6CA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8C33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7C1B6527"/>
    <w:multiLevelType w:val="hybridMultilevel"/>
    <w:tmpl w:val="CA6AD0E4"/>
    <w:lvl w:ilvl="0" w:tplc="7A14C1B0">
      <w:start w:val="1"/>
      <w:numFmt w:val="decimal"/>
      <w:lvlText w:val="%1."/>
      <w:lvlJc w:val="left"/>
      <w:pPr>
        <w:ind w:left="720" w:hanging="360"/>
      </w:pPr>
    </w:lvl>
    <w:lvl w:ilvl="1" w:tplc="35B02346">
      <w:start w:val="1"/>
      <w:numFmt w:val="lowerLetter"/>
      <w:lvlText w:val="%2."/>
      <w:lvlJc w:val="left"/>
      <w:pPr>
        <w:ind w:left="1440" w:hanging="360"/>
      </w:pPr>
    </w:lvl>
    <w:lvl w:ilvl="2" w:tplc="BD3E7F26">
      <w:start w:val="1"/>
      <w:numFmt w:val="lowerRoman"/>
      <w:lvlText w:val="%3."/>
      <w:lvlJc w:val="right"/>
      <w:pPr>
        <w:ind w:left="2160" w:hanging="180"/>
      </w:pPr>
    </w:lvl>
    <w:lvl w:ilvl="3" w:tplc="70AABE10">
      <w:start w:val="1"/>
      <w:numFmt w:val="decimal"/>
      <w:lvlText w:val="%4."/>
      <w:lvlJc w:val="left"/>
      <w:pPr>
        <w:ind w:left="2880" w:hanging="360"/>
      </w:pPr>
    </w:lvl>
    <w:lvl w:ilvl="4" w:tplc="E750747A">
      <w:start w:val="1"/>
      <w:numFmt w:val="lowerLetter"/>
      <w:lvlText w:val="%5."/>
      <w:lvlJc w:val="left"/>
      <w:pPr>
        <w:ind w:left="3600" w:hanging="360"/>
      </w:pPr>
    </w:lvl>
    <w:lvl w:ilvl="5" w:tplc="E7D43CD2">
      <w:start w:val="1"/>
      <w:numFmt w:val="lowerRoman"/>
      <w:lvlText w:val="%6."/>
      <w:lvlJc w:val="right"/>
      <w:pPr>
        <w:ind w:left="4320" w:hanging="180"/>
      </w:pPr>
    </w:lvl>
    <w:lvl w:ilvl="6" w:tplc="C0F64AC0">
      <w:start w:val="1"/>
      <w:numFmt w:val="decimal"/>
      <w:lvlText w:val="%7."/>
      <w:lvlJc w:val="left"/>
      <w:pPr>
        <w:ind w:left="5040" w:hanging="360"/>
      </w:pPr>
    </w:lvl>
    <w:lvl w:ilvl="7" w:tplc="05469FBA">
      <w:start w:val="1"/>
      <w:numFmt w:val="lowerLetter"/>
      <w:lvlText w:val="%8."/>
      <w:lvlJc w:val="left"/>
      <w:pPr>
        <w:ind w:left="5760" w:hanging="360"/>
      </w:pPr>
    </w:lvl>
    <w:lvl w:ilvl="8" w:tplc="1C149D56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7C4A6D5F"/>
    <w:multiLevelType w:val="hybridMultilevel"/>
    <w:tmpl w:val="5F827064"/>
    <w:lvl w:ilvl="0" w:tplc="228C9B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DA82FE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18A0EC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2BA74F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B8C338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114A9B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72A84A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6F67B1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2BC1C6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7">
    <w:nsid w:val="7CC61936"/>
    <w:multiLevelType w:val="hybridMultilevel"/>
    <w:tmpl w:val="AC4692AC"/>
    <w:lvl w:ilvl="0" w:tplc="43A69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1863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B6A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DC6A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C0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52B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3E3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4445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00C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7CFB6AC5"/>
    <w:multiLevelType w:val="hybridMultilevel"/>
    <w:tmpl w:val="9322188A"/>
    <w:lvl w:ilvl="0" w:tplc="E7C86F46">
      <w:start w:val="1"/>
      <w:numFmt w:val="decimal"/>
      <w:lvlText w:val="%1."/>
      <w:lvlJc w:val="left"/>
      <w:pPr>
        <w:ind w:left="2335" w:hanging="1200"/>
      </w:pPr>
      <w:rPr>
        <w:rFonts w:eastAsiaTheme="minorHAnsi" w:hint="default"/>
        <w:b w:val="0"/>
        <w:color w:val="000000" w:themeColor="text1"/>
      </w:rPr>
    </w:lvl>
    <w:lvl w:ilvl="1" w:tplc="4E989FD2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E924CDEE">
      <w:start w:val="1"/>
      <w:numFmt w:val="lowerRoman"/>
      <w:lvlText w:val="%3."/>
      <w:lvlJc w:val="right"/>
      <w:pPr>
        <w:ind w:left="2509" w:hanging="180"/>
      </w:pPr>
    </w:lvl>
    <w:lvl w:ilvl="3" w:tplc="C27EFEB8">
      <w:start w:val="1"/>
      <w:numFmt w:val="decimal"/>
      <w:lvlText w:val="%4."/>
      <w:lvlJc w:val="left"/>
      <w:pPr>
        <w:ind w:left="3229" w:hanging="360"/>
      </w:pPr>
    </w:lvl>
    <w:lvl w:ilvl="4" w:tplc="9AA8A402">
      <w:start w:val="1"/>
      <w:numFmt w:val="lowerLetter"/>
      <w:lvlText w:val="%5."/>
      <w:lvlJc w:val="left"/>
      <w:pPr>
        <w:ind w:left="3949" w:hanging="360"/>
      </w:pPr>
    </w:lvl>
    <w:lvl w:ilvl="5" w:tplc="6C544548">
      <w:start w:val="1"/>
      <w:numFmt w:val="lowerRoman"/>
      <w:lvlText w:val="%6."/>
      <w:lvlJc w:val="right"/>
      <w:pPr>
        <w:ind w:left="4669" w:hanging="180"/>
      </w:pPr>
    </w:lvl>
    <w:lvl w:ilvl="6" w:tplc="2A9CE742">
      <w:start w:val="1"/>
      <w:numFmt w:val="decimal"/>
      <w:lvlText w:val="%7."/>
      <w:lvlJc w:val="left"/>
      <w:pPr>
        <w:ind w:left="5389" w:hanging="360"/>
      </w:pPr>
    </w:lvl>
    <w:lvl w:ilvl="7" w:tplc="7C88FE0C">
      <w:start w:val="1"/>
      <w:numFmt w:val="lowerLetter"/>
      <w:lvlText w:val="%8."/>
      <w:lvlJc w:val="left"/>
      <w:pPr>
        <w:ind w:left="6109" w:hanging="360"/>
      </w:pPr>
    </w:lvl>
    <w:lvl w:ilvl="8" w:tplc="E08E5ADC">
      <w:start w:val="1"/>
      <w:numFmt w:val="lowerRoman"/>
      <w:lvlText w:val="%9."/>
      <w:lvlJc w:val="right"/>
      <w:pPr>
        <w:ind w:left="6829" w:hanging="180"/>
      </w:pPr>
    </w:lvl>
  </w:abstractNum>
  <w:abstractNum w:abstractNumId="359">
    <w:nsid w:val="7D974D5E"/>
    <w:multiLevelType w:val="hybridMultilevel"/>
    <w:tmpl w:val="BF6289AC"/>
    <w:lvl w:ilvl="0" w:tplc="2ACC301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10A2742">
      <w:start w:val="1"/>
      <w:numFmt w:val="lowerLetter"/>
      <w:lvlText w:val="%2."/>
      <w:lvlJc w:val="left"/>
      <w:pPr>
        <w:ind w:left="2149" w:hanging="360"/>
      </w:pPr>
    </w:lvl>
    <w:lvl w:ilvl="2" w:tplc="6458FAE0">
      <w:start w:val="1"/>
      <w:numFmt w:val="lowerRoman"/>
      <w:lvlText w:val="%3."/>
      <w:lvlJc w:val="right"/>
      <w:pPr>
        <w:ind w:left="2869" w:hanging="180"/>
      </w:pPr>
    </w:lvl>
    <w:lvl w:ilvl="3" w:tplc="E77862DE">
      <w:start w:val="1"/>
      <w:numFmt w:val="decimal"/>
      <w:lvlText w:val="%4."/>
      <w:lvlJc w:val="left"/>
      <w:pPr>
        <w:ind w:left="3589" w:hanging="360"/>
      </w:pPr>
    </w:lvl>
    <w:lvl w:ilvl="4" w:tplc="3A08ABAE">
      <w:start w:val="1"/>
      <w:numFmt w:val="lowerLetter"/>
      <w:lvlText w:val="%5."/>
      <w:lvlJc w:val="left"/>
      <w:pPr>
        <w:ind w:left="4309" w:hanging="360"/>
      </w:pPr>
    </w:lvl>
    <w:lvl w:ilvl="5" w:tplc="CD70D89C">
      <w:start w:val="1"/>
      <w:numFmt w:val="lowerRoman"/>
      <w:lvlText w:val="%6."/>
      <w:lvlJc w:val="right"/>
      <w:pPr>
        <w:ind w:left="5029" w:hanging="180"/>
      </w:pPr>
    </w:lvl>
    <w:lvl w:ilvl="6" w:tplc="671AD28E">
      <w:start w:val="1"/>
      <w:numFmt w:val="decimal"/>
      <w:lvlText w:val="%7."/>
      <w:lvlJc w:val="left"/>
      <w:pPr>
        <w:ind w:left="5749" w:hanging="360"/>
      </w:pPr>
    </w:lvl>
    <w:lvl w:ilvl="7" w:tplc="3E9C67E4">
      <w:start w:val="1"/>
      <w:numFmt w:val="lowerLetter"/>
      <w:lvlText w:val="%8."/>
      <w:lvlJc w:val="left"/>
      <w:pPr>
        <w:ind w:left="6469" w:hanging="360"/>
      </w:pPr>
    </w:lvl>
    <w:lvl w:ilvl="8" w:tplc="016C0C54">
      <w:start w:val="1"/>
      <w:numFmt w:val="lowerRoman"/>
      <w:lvlText w:val="%9."/>
      <w:lvlJc w:val="right"/>
      <w:pPr>
        <w:ind w:left="7189" w:hanging="180"/>
      </w:pPr>
    </w:lvl>
  </w:abstractNum>
  <w:abstractNum w:abstractNumId="360">
    <w:nsid w:val="7E8933AC"/>
    <w:multiLevelType w:val="hybridMultilevel"/>
    <w:tmpl w:val="3474C774"/>
    <w:lvl w:ilvl="0" w:tplc="58F62C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0446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C6E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28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4DC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D0C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A79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0AE1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EA5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7E8A3812"/>
    <w:multiLevelType w:val="hybridMultilevel"/>
    <w:tmpl w:val="AB88FF96"/>
    <w:lvl w:ilvl="0" w:tplc="B4EAFE9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CA72EDBC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D99CF6C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65EDF7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4142B2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9027DF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DCCD95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7B0AFE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5BE8E4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2">
    <w:nsid w:val="7F0C35BF"/>
    <w:multiLevelType w:val="multilevel"/>
    <w:tmpl w:val="651C7A50"/>
    <w:lvl w:ilvl="0">
      <w:start w:val="1"/>
      <w:numFmt w:val="decimal"/>
      <w:lvlText w:val="%1."/>
      <w:lvlJc w:val="left"/>
      <w:pPr>
        <w:ind w:left="1129" w:hanging="420"/>
      </w:pPr>
      <w:rPr>
        <w:rFonts w:eastAsia="Times New Roman" w:hint="default"/>
        <w:color w:val="000000" w:themeColor="text1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363">
    <w:nsid w:val="7FA8175E"/>
    <w:multiLevelType w:val="hybridMultilevel"/>
    <w:tmpl w:val="3828DC66"/>
    <w:lvl w:ilvl="0" w:tplc="B0009B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688752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8580ED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DB02C2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949B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534DD9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C6ACD9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4F48C6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9CAF3A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1"/>
  </w:num>
  <w:num w:numId="2">
    <w:abstractNumId w:val="208"/>
  </w:num>
  <w:num w:numId="3">
    <w:abstractNumId w:val="59"/>
  </w:num>
  <w:num w:numId="4">
    <w:abstractNumId w:val="42"/>
  </w:num>
  <w:num w:numId="5">
    <w:abstractNumId w:val="296"/>
  </w:num>
  <w:num w:numId="6">
    <w:abstractNumId w:val="304"/>
  </w:num>
  <w:num w:numId="7">
    <w:abstractNumId w:val="312"/>
  </w:num>
  <w:num w:numId="8">
    <w:abstractNumId w:val="298"/>
  </w:num>
  <w:num w:numId="9">
    <w:abstractNumId w:val="252"/>
  </w:num>
  <w:num w:numId="10">
    <w:abstractNumId w:val="321"/>
  </w:num>
  <w:num w:numId="11">
    <w:abstractNumId w:val="251"/>
  </w:num>
  <w:num w:numId="12">
    <w:abstractNumId w:val="48"/>
  </w:num>
  <w:num w:numId="13">
    <w:abstractNumId w:val="98"/>
  </w:num>
  <w:num w:numId="14">
    <w:abstractNumId w:val="212"/>
  </w:num>
  <w:num w:numId="15">
    <w:abstractNumId w:val="140"/>
  </w:num>
  <w:num w:numId="16">
    <w:abstractNumId w:val="150"/>
  </w:num>
  <w:num w:numId="17">
    <w:abstractNumId w:val="57"/>
  </w:num>
  <w:num w:numId="18">
    <w:abstractNumId w:val="144"/>
  </w:num>
  <w:num w:numId="19">
    <w:abstractNumId w:val="151"/>
  </w:num>
  <w:num w:numId="20">
    <w:abstractNumId w:val="246"/>
  </w:num>
  <w:num w:numId="21">
    <w:abstractNumId w:val="311"/>
  </w:num>
  <w:num w:numId="22">
    <w:abstractNumId w:val="334"/>
  </w:num>
  <w:num w:numId="23">
    <w:abstractNumId w:val="132"/>
  </w:num>
  <w:num w:numId="24">
    <w:abstractNumId w:val="105"/>
  </w:num>
  <w:num w:numId="25">
    <w:abstractNumId w:val="362"/>
  </w:num>
  <w:num w:numId="26">
    <w:abstractNumId w:val="70"/>
  </w:num>
  <w:num w:numId="27">
    <w:abstractNumId w:val="268"/>
  </w:num>
  <w:num w:numId="28">
    <w:abstractNumId w:val="183"/>
  </w:num>
  <w:num w:numId="29">
    <w:abstractNumId w:val="313"/>
  </w:num>
  <w:num w:numId="30">
    <w:abstractNumId w:val="154"/>
  </w:num>
  <w:num w:numId="31">
    <w:abstractNumId w:val="14"/>
  </w:num>
  <w:num w:numId="32">
    <w:abstractNumId w:val="50"/>
  </w:num>
  <w:num w:numId="33">
    <w:abstractNumId w:val="141"/>
  </w:num>
  <w:num w:numId="34">
    <w:abstractNumId w:val="361"/>
  </w:num>
  <w:num w:numId="35">
    <w:abstractNumId w:val="241"/>
  </w:num>
  <w:num w:numId="36">
    <w:abstractNumId w:val="8"/>
  </w:num>
  <w:num w:numId="37">
    <w:abstractNumId w:val="219"/>
  </w:num>
  <w:num w:numId="38">
    <w:abstractNumId w:val="345"/>
  </w:num>
  <w:num w:numId="39">
    <w:abstractNumId w:val="171"/>
  </w:num>
  <w:num w:numId="40">
    <w:abstractNumId w:val="123"/>
  </w:num>
  <w:num w:numId="41">
    <w:abstractNumId w:val="316"/>
  </w:num>
  <w:num w:numId="42">
    <w:abstractNumId w:val="114"/>
  </w:num>
  <w:num w:numId="43">
    <w:abstractNumId w:val="301"/>
  </w:num>
  <w:num w:numId="44">
    <w:abstractNumId w:val="250"/>
  </w:num>
  <w:num w:numId="45">
    <w:abstractNumId w:val="21"/>
  </w:num>
  <w:num w:numId="46">
    <w:abstractNumId w:val="167"/>
  </w:num>
  <w:num w:numId="47">
    <w:abstractNumId w:val="302"/>
  </w:num>
  <w:num w:numId="48">
    <w:abstractNumId w:val="305"/>
  </w:num>
  <w:num w:numId="49">
    <w:abstractNumId w:val="292"/>
  </w:num>
  <w:num w:numId="50">
    <w:abstractNumId w:val="9"/>
  </w:num>
  <w:num w:numId="51">
    <w:abstractNumId w:val="320"/>
  </w:num>
  <w:num w:numId="52">
    <w:abstractNumId w:val="227"/>
  </w:num>
  <w:num w:numId="53">
    <w:abstractNumId w:val="161"/>
  </w:num>
  <w:num w:numId="54">
    <w:abstractNumId w:val="243"/>
  </w:num>
  <w:num w:numId="55">
    <w:abstractNumId w:val="290"/>
  </w:num>
  <w:num w:numId="56">
    <w:abstractNumId w:val="343"/>
  </w:num>
  <w:num w:numId="57">
    <w:abstractNumId w:val="6"/>
  </w:num>
  <w:num w:numId="58">
    <w:abstractNumId w:val="291"/>
  </w:num>
  <w:num w:numId="59">
    <w:abstractNumId w:val="153"/>
  </w:num>
  <w:num w:numId="60">
    <w:abstractNumId w:val="282"/>
  </w:num>
  <w:num w:numId="61">
    <w:abstractNumId w:val="271"/>
  </w:num>
  <w:num w:numId="62">
    <w:abstractNumId w:val="319"/>
  </w:num>
  <w:num w:numId="63">
    <w:abstractNumId w:val="225"/>
  </w:num>
  <w:num w:numId="64">
    <w:abstractNumId w:val="120"/>
  </w:num>
  <w:num w:numId="65">
    <w:abstractNumId w:val="126"/>
  </w:num>
  <w:num w:numId="66">
    <w:abstractNumId w:val="174"/>
  </w:num>
  <w:num w:numId="67">
    <w:abstractNumId w:val="99"/>
  </w:num>
  <w:num w:numId="68">
    <w:abstractNumId w:val="155"/>
  </w:num>
  <w:num w:numId="69">
    <w:abstractNumId w:val="265"/>
  </w:num>
  <w:num w:numId="70">
    <w:abstractNumId w:val="336"/>
  </w:num>
  <w:num w:numId="71">
    <w:abstractNumId w:val="289"/>
  </w:num>
  <w:num w:numId="72">
    <w:abstractNumId w:val="323"/>
  </w:num>
  <w:num w:numId="73">
    <w:abstractNumId w:val="340"/>
  </w:num>
  <w:num w:numId="74">
    <w:abstractNumId w:val="94"/>
  </w:num>
  <w:num w:numId="75">
    <w:abstractNumId w:val="326"/>
  </w:num>
  <w:num w:numId="76">
    <w:abstractNumId w:val="12"/>
  </w:num>
  <w:num w:numId="77">
    <w:abstractNumId w:val="109"/>
  </w:num>
  <w:num w:numId="78">
    <w:abstractNumId w:val="61"/>
  </w:num>
  <w:num w:numId="79">
    <w:abstractNumId w:val="315"/>
  </w:num>
  <w:num w:numId="80">
    <w:abstractNumId w:val="230"/>
  </w:num>
  <w:num w:numId="81">
    <w:abstractNumId w:val="235"/>
  </w:num>
  <w:num w:numId="82">
    <w:abstractNumId w:val="299"/>
  </w:num>
  <w:num w:numId="83">
    <w:abstractNumId w:val="71"/>
  </w:num>
  <w:num w:numId="84">
    <w:abstractNumId w:val="308"/>
  </w:num>
  <w:num w:numId="85">
    <w:abstractNumId w:val="62"/>
  </w:num>
  <w:num w:numId="86">
    <w:abstractNumId w:val="286"/>
  </w:num>
  <w:num w:numId="87">
    <w:abstractNumId w:val="276"/>
  </w:num>
  <w:num w:numId="88">
    <w:abstractNumId w:val="242"/>
  </w:num>
  <w:num w:numId="89">
    <w:abstractNumId w:val="27"/>
  </w:num>
  <w:num w:numId="90">
    <w:abstractNumId w:val="43"/>
  </w:num>
  <w:num w:numId="91">
    <w:abstractNumId w:val="124"/>
  </w:num>
  <w:num w:numId="92">
    <w:abstractNumId w:val="318"/>
  </w:num>
  <w:num w:numId="93">
    <w:abstractNumId w:val="357"/>
  </w:num>
  <w:num w:numId="94">
    <w:abstractNumId w:val="191"/>
  </w:num>
  <w:num w:numId="95">
    <w:abstractNumId w:val="152"/>
  </w:num>
  <w:num w:numId="96">
    <w:abstractNumId w:val="127"/>
  </w:num>
  <w:num w:numId="97">
    <w:abstractNumId w:val="84"/>
  </w:num>
  <w:num w:numId="98">
    <w:abstractNumId w:val="83"/>
  </w:num>
  <w:num w:numId="99">
    <w:abstractNumId w:val="31"/>
  </w:num>
  <w:num w:numId="100">
    <w:abstractNumId w:val="40"/>
  </w:num>
  <w:num w:numId="101">
    <w:abstractNumId w:val="90"/>
  </w:num>
  <w:num w:numId="102">
    <w:abstractNumId w:val="158"/>
  </w:num>
  <w:num w:numId="103">
    <w:abstractNumId w:val="3"/>
  </w:num>
  <w:num w:numId="104">
    <w:abstractNumId w:val="17"/>
  </w:num>
  <w:num w:numId="105">
    <w:abstractNumId w:val="349"/>
  </w:num>
  <w:num w:numId="106">
    <w:abstractNumId w:val="121"/>
  </w:num>
  <w:num w:numId="107">
    <w:abstractNumId w:val="112"/>
  </w:num>
  <w:num w:numId="108">
    <w:abstractNumId w:val="354"/>
  </w:num>
  <w:num w:numId="109">
    <w:abstractNumId w:val="16"/>
  </w:num>
  <w:num w:numId="110">
    <w:abstractNumId w:val="137"/>
  </w:num>
  <w:num w:numId="111">
    <w:abstractNumId w:val="95"/>
  </w:num>
  <w:num w:numId="112">
    <w:abstractNumId w:val="136"/>
  </w:num>
  <w:num w:numId="113">
    <w:abstractNumId w:val="80"/>
  </w:num>
  <w:num w:numId="114">
    <w:abstractNumId w:val="350"/>
  </w:num>
  <w:num w:numId="115">
    <w:abstractNumId w:val="25"/>
  </w:num>
  <w:num w:numId="116">
    <w:abstractNumId w:val="108"/>
  </w:num>
  <w:num w:numId="117">
    <w:abstractNumId w:val="135"/>
  </w:num>
  <w:num w:numId="118">
    <w:abstractNumId w:val="26"/>
  </w:num>
  <w:num w:numId="119">
    <w:abstractNumId w:val="203"/>
  </w:num>
  <w:num w:numId="120">
    <w:abstractNumId w:val="280"/>
  </w:num>
  <w:num w:numId="121">
    <w:abstractNumId w:val="309"/>
  </w:num>
  <w:num w:numId="122">
    <w:abstractNumId w:val="218"/>
  </w:num>
  <w:num w:numId="123">
    <w:abstractNumId w:val="53"/>
  </w:num>
  <w:num w:numId="124">
    <w:abstractNumId w:val="51"/>
  </w:num>
  <w:num w:numId="125">
    <w:abstractNumId w:val="341"/>
  </w:num>
  <w:num w:numId="126">
    <w:abstractNumId w:val="269"/>
  </w:num>
  <w:num w:numId="127">
    <w:abstractNumId w:val="162"/>
  </w:num>
  <w:num w:numId="128">
    <w:abstractNumId w:val="88"/>
  </w:num>
  <w:num w:numId="129">
    <w:abstractNumId w:val="117"/>
  </w:num>
  <w:num w:numId="130">
    <w:abstractNumId w:val="128"/>
  </w:num>
  <w:num w:numId="131">
    <w:abstractNumId w:val="130"/>
  </w:num>
  <w:num w:numId="132">
    <w:abstractNumId w:val="30"/>
  </w:num>
  <w:num w:numId="133">
    <w:abstractNumId w:val="270"/>
  </w:num>
  <w:num w:numId="134">
    <w:abstractNumId w:val="10"/>
  </w:num>
  <w:num w:numId="135">
    <w:abstractNumId w:val="328"/>
  </w:num>
  <w:num w:numId="136">
    <w:abstractNumId w:val="195"/>
  </w:num>
  <w:num w:numId="137">
    <w:abstractNumId w:val="7"/>
  </w:num>
  <w:num w:numId="138">
    <w:abstractNumId w:val="228"/>
  </w:num>
  <w:num w:numId="139">
    <w:abstractNumId w:val="68"/>
  </w:num>
  <w:num w:numId="140">
    <w:abstractNumId w:val="37"/>
  </w:num>
  <w:num w:numId="141">
    <w:abstractNumId w:val="206"/>
  </w:num>
  <w:num w:numId="142">
    <w:abstractNumId w:val="254"/>
  </w:num>
  <w:num w:numId="143">
    <w:abstractNumId w:val="351"/>
  </w:num>
  <w:num w:numId="144">
    <w:abstractNumId w:val="263"/>
  </w:num>
  <w:num w:numId="145">
    <w:abstractNumId w:val="170"/>
  </w:num>
  <w:num w:numId="146">
    <w:abstractNumId w:val="147"/>
  </w:num>
  <w:num w:numId="147">
    <w:abstractNumId w:val="104"/>
  </w:num>
  <w:num w:numId="148">
    <w:abstractNumId w:val="249"/>
  </w:num>
  <w:num w:numId="149">
    <w:abstractNumId w:val="54"/>
  </w:num>
  <w:num w:numId="150">
    <w:abstractNumId w:val="142"/>
  </w:num>
  <w:num w:numId="151">
    <w:abstractNumId w:val="65"/>
  </w:num>
  <w:num w:numId="152">
    <w:abstractNumId w:val="102"/>
  </w:num>
  <w:num w:numId="153">
    <w:abstractNumId w:val="119"/>
  </w:num>
  <w:num w:numId="154">
    <w:abstractNumId w:val="182"/>
  </w:num>
  <w:num w:numId="155">
    <w:abstractNumId w:val="176"/>
  </w:num>
  <w:num w:numId="156">
    <w:abstractNumId w:val="63"/>
  </w:num>
  <w:num w:numId="157">
    <w:abstractNumId w:val="89"/>
  </w:num>
  <w:num w:numId="158">
    <w:abstractNumId w:val="138"/>
  </w:num>
  <w:num w:numId="159">
    <w:abstractNumId w:val="36"/>
  </w:num>
  <w:num w:numId="160">
    <w:abstractNumId w:val="160"/>
  </w:num>
  <w:num w:numId="161">
    <w:abstractNumId w:val="118"/>
  </w:num>
  <w:num w:numId="162">
    <w:abstractNumId w:val="217"/>
  </w:num>
  <w:num w:numId="163">
    <w:abstractNumId w:val="5"/>
  </w:num>
  <w:num w:numId="164">
    <w:abstractNumId w:val="339"/>
  </w:num>
  <w:num w:numId="165">
    <w:abstractNumId w:val="213"/>
  </w:num>
  <w:num w:numId="166">
    <w:abstractNumId w:val="238"/>
  </w:num>
  <w:num w:numId="167">
    <w:abstractNumId w:val="64"/>
  </w:num>
  <w:num w:numId="168">
    <w:abstractNumId w:val="148"/>
  </w:num>
  <w:num w:numId="169">
    <w:abstractNumId w:val="325"/>
  </w:num>
  <w:num w:numId="170">
    <w:abstractNumId w:val="133"/>
  </w:num>
  <w:num w:numId="171">
    <w:abstractNumId w:val="273"/>
  </w:num>
  <w:num w:numId="172">
    <w:abstractNumId w:val="163"/>
  </w:num>
  <w:num w:numId="173">
    <w:abstractNumId w:val="103"/>
  </w:num>
  <w:num w:numId="174">
    <w:abstractNumId w:val="358"/>
  </w:num>
  <w:num w:numId="175">
    <w:abstractNumId w:val="156"/>
  </w:num>
  <w:num w:numId="176">
    <w:abstractNumId w:val="106"/>
  </w:num>
  <w:num w:numId="177">
    <w:abstractNumId w:val="168"/>
  </w:num>
  <w:num w:numId="178">
    <w:abstractNumId w:val="100"/>
  </w:num>
  <w:num w:numId="179">
    <w:abstractNumId w:val="283"/>
  </w:num>
  <w:num w:numId="180">
    <w:abstractNumId w:val="295"/>
  </w:num>
  <w:num w:numId="181">
    <w:abstractNumId w:val="221"/>
  </w:num>
  <w:num w:numId="182">
    <w:abstractNumId w:val="44"/>
  </w:num>
  <w:num w:numId="183">
    <w:abstractNumId w:val="256"/>
  </w:num>
  <w:num w:numId="184">
    <w:abstractNumId w:val="32"/>
  </w:num>
  <w:num w:numId="185">
    <w:abstractNumId w:val="337"/>
  </w:num>
  <w:num w:numId="186">
    <w:abstractNumId w:val="231"/>
  </w:num>
  <w:num w:numId="187">
    <w:abstractNumId w:val="322"/>
  </w:num>
  <w:num w:numId="188">
    <w:abstractNumId w:val="97"/>
  </w:num>
  <w:num w:numId="189">
    <w:abstractNumId w:val="101"/>
  </w:num>
  <w:num w:numId="190">
    <w:abstractNumId w:val="33"/>
  </w:num>
  <w:num w:numId="191">
    <w:abstractNumId w:val="222"/>
  </w:num>
  <w:num w:numId="192">
    <w:abstractNumId w:val="185"/>
  </w:num>
  <w:num w:numId="193">
    <w:abstractNumId w:val="35"/>
  </w:num>
  <w:num w:numId="194">
    <w:abstractNumId w:val="356"/>
  </w:num>
  <w:num w:numId="195">
    <w:abstractNumId w:val="78"/>
  </w:num>
  <w:num w:numId="196">
    <w:abstractNumId w:val="197"/>
  </w:num>
  <w:num w:numId="197">
    <w:abstractNumId w:val="303"/>
  </w:num>
  <w:num w:numId="198">
    <w:abstractNumId w:val="324"/>
  </w:num>
  <w:num w:numId="199">
    <w:abstractNumId w:val="278"/>
  </w:num>
  <w:num w:numId="200">
    <w:abstractNumId w:val="220"/>
  </w:num>
  <w:num w:numId="201">
    <w:abstractNumId w:val="234"/>
  </w:num>
  <w:num w:numId="202">
    <w:abstractNumId w:val="72"/>
  </w:num>
  <w:num w:numId="203">
    <w:abstractNumId w:val="244"/>
  </w:num>
  <w:num w:numId="204">
    <w:abstractNumId w:val="347"/>
  </w:num>
  <w:num w:numId="205">
    <w:abstractNumId w:val="157"/>
  </w:num>
  <w:num w:numId="206">
    <w:abstractNumId w:val="3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3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3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47"/>
  </w:num>
  <w:num w:numId="21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2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2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2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22"/>
  </w:num>
  <w:num w:numId="218">
    <w:abstractNumId w:val="342"/>
  </w:num>
  <w:num w:numId="219">
    <w:abstractNumId w:val="360"/>
  </w:num>
  <w:num w:numId="220">
    <w:abstractNumId w:val="297"/>
  </w:num>
  <w:num w:numId="221">
    <w:abstractNumId w:val="82"/>
  </w:num>
  <w:num w:numId="222">
    <w:abstractNumId w:val="287"/>
  </w:num>
  <w:num w:numId="223">
    <w:abstractNumId w:val="226"/>
  </w:num>
  <w:num w:numId="224">
    <w:abstractNumId w:val="46"/>
  </w:num>
  <w:num w:numId="225">
    <w:abstractNumId w:val="344"/>
  </w:num>
  <w:num w:numId="226">
    <w:abstractNumId w:val="85"/>
  </w:num>
  <w:num w:numId="227">
    <w:abstractNumId w:val="245"/>
  </w:num>
  <w:num w:numId="228">
    <w:abstractNumId w:val="49"/>
  </w:num>
  <w:num w:numId="229">
    <w:abstractNumId w:val="125"/>
  </w:num>
  <w:num w:numId="230">
    <w:abstractNumId w:val="261"/>
  </w:num>
  <w:num w:numId="231">
    <w:abstractNumId w:val="0"/>
  </w:num>
  <w:num w:numId="232">
    <w:abstractNumId w:val="329"/>
  </w:num>
  <w:num w:numId="233">
    <w:abstractNumId w:val="196"/>
  </w:num>
  <w:num w:numId="234">
    <w:abstractNumId w:val="262"/>
  </w:num>
  <w:num w:numId="235">
    <w:abstractNumId w:val="240"/>
  </w:num>
  <w:num w:numId="236">
    <w:abstractNumId w:val="205"/>
  </w:num>
  <w:num w:numId="237">
    <w:abstractNumId w:val="272"/>
  </w:num>
  <w:num w:numId="238">
    <w:abstractNumId w:val="93"/>
  </w:num>
  <w:num w:numId="239">
    <w:abstractNumId w:val="363"/>
  </w:num>
  <w:num w:numId="240">
    <w:abstractNumId w:val="87"/>
  </w:num>
  <w:num w:numId="241">
    <w:abstractNumId w:val="200"/>
  </w:num>
  <w:num w:numId="242">
    <w:abstractNumId w:val="159"/>
  </w:num>
  <w:num w:numId="243">
    <w:abstractNumId w:val="4"/>
  </w:num>
  <w:num w:numId="244">
    <w:abstractNumId w:val="267"/>
  </w:num>
  <w:num w:numId="245">
    <w:abstractNumId w:val="260"/>
  </w:num>
  <w:num w:numId="246">
    <w:abstractNumId w:val="20"/>
  </w:num>
  <w:num w:numId="247">
    <w:abstractNumId w:val="253"/>
  </w:num>
  <w:num w:numId="248">
    <w:abstractNumId w:val="232"/>
  </w:num>
  <w:num w:numId="249">
    <w:abstractNumId w:val="45"/>
  </w:num>
  <w:num w:numId="250">
    <w:abstractNumId w:val="216"/>
  </w:num>
  <w:num w:numId="251">
    <w:abstractNumId w:val="165"/>
  </w:num>
  <w:num w:numId="252">
    <w:abstractNumId w:val="306"/>
  </w:num>
  <w:num w:numId="253">
    <w:abstractNumId w:val="190"/>
  </w:num>
  <w:num w:numId="254">
    <w:abstractNumId w:val="149"/>
  </w:num>
  <w:num w:numId="255">
    <w:abstractNumId w:val="314"/>
  </w:num>
  <w:num w:numId="256">
    <w:abstractNumId w:val="285"/>
  </w:num>
  <w:num w:numId="257">
    <w:abstractNumId w:val="281"/>
  </w:num>
  <w:num w:numId="258">
    <w:abstractNumId w:val="113"/>
  </w:num>
  <w:num w:numId="259">
    <w:abstractNumId w:val="129"/>
  </w:num>
  <w:num w:numId="260">
    <w:abstractNumId w:val="75"/>
  </w:num>
  <w:num w:numId="261">
    <w:abstractNumId w:val="116"/>
  </w:num>
  <w:num w:numId="262">
    <w:abstractNumId w:val="189"/>
  </w:num>
  <w:num w:numId="263">
    <w:abstractNumId w:val="74"/>
  </w:num>
  <w:num w:numId="264">
    <w:abstractNumId w:val="332"/>
  </w:num>
  <w:num w:numId="265">
    <w:abstractNumId w:val="257"/>
  </w:num>
  <w:num w:numId="266">
    <w:abstractNumId w:val="96"/>
  </w:num>
  <w:num w:numId="267">
    <w:abstractNumId w:val="184"/>
  </w:num>
  <w:num w:numId="268">
    <w:abstractNumId w:val="145"/>
  </w:num>
  <w:num w:numId="269">
    <w:abstractNumId w:val="23"/>
  </w:num>
  <w:num w:numId="270">
    <w:abstractNumId w:val="164"/>
  </w:num>
  <w:num w:numId="271">
    <w:abstractNumId w:val="39"/>
  </w:num>
  <w:num w:numId="272">
    <w:abstractNumId w:val="18"/>
  </w:num>
  <w:num w:numId="273">
    <w:abstractNumId w:val="107"/>
  </w:num>
  <w:num w:numId="274">
    <w:abstractNumId w:val="29"/>
  </w:num>
  <w:num w:numId="275">
    <w:abstractNumId w:val="175"/>
  </w:num>
  <w:num w:numId="276">
    <w:abstractNumId w:val="188"/>
  </w:num>
  <w:num w:numId="277">
    <w:abstractNumId w:val="353"/>
  </w:num>
  <w:num w:numId="278">
    <w:abstractNumId w:val="169"/>
  </w:num>
  <w:num w:numId="279">
    <w:abstractNumId w:val="204"/>
  </w:num>
  <w:num w:numId="280">
    <w:abstractNumId w:val="134"/>
  </w:num>
  <w:num w:numId="281">
    <w:abstractNumId w:val="294"/>
  </w:num>
  <w:num w:numId="282">
    <w:abstractNumId w:val="331"/>
  </w:num>
  <w:num w:numId="283">
    <w:abstractNumId w:val="236"/>
  </w:num>
  <w:num w:numId="284">
    <w:abstractNumId w:val="335"/>
  </w:num>
  <w:num w:numId="285">
    <w:abstractNumId w:val="207"/>
  </w:num>
  <w:num w:numId="286">
    <w:abstractNumId w:val="186"/>
  </w:num>
  <w:num w:numId="287">
    <w:abstractNumId w:val="181"/>
  </w:num>
  <w:num w:numId="288">
    <w:abstractNumId w:val="19"/>
  </w:num>
  <w:num w:numId="289">
    <w:abstractNumId w:val="115"/>
  </w:num>
  <w:num w:numId="290">
    <w:abstractNumId w:val="55"/>
  </w:num>
  <w:num w:numId="291">
    <w:abstractNumId w:val="52"/>
  </w:num>
  <w:num w:numId="292">
    <w:abstractNumId w:val="264"/>
  </w:num>
  <w:num w:numId="293">
    <w:abstractNumId w:val="247"/>
  </w:num>
  <w:num w:numId="294">
    <w:abstractNumId w:val="131"/>
  </w:num>
  <w:num w:numId="295">
    <w:abstractNumId w:val="192"/>
  </w:num>
  <w:num w:numId="296">
    <w:abstractNumId w:val="60"/>
  </w:num>
  <w:num w:numId="297">
    <w:abstractNumId w:val="330"/>
  </w:num>
  <w:num w:numId="298">
    <w:abstractNumId w:val="13"/>
  </w:num>
  <w:num w:numId="299">
    <w:abstractNumId w:val="15"/>
  </w:num>
  <w:num w:numId="300">
    <w:abstractNumId w:val="180"/>
  </w:num>
  <w:num w:numId="301">
    <w:abstractNumId w:val="58"/>
  </w:num>
  <w:num w:numId="302">
    <w:abstractNumId w:val="73"/>
  </w:num>
  <w:num w:numId="303">
    <w:abstractNumId w:val="266"/>
  </w:num>
  <w:num w:numId="304">
    <w:abstractNumId w:val="201"/>
  </w:num>
  <w:num w:numId="305">
    <w:abstractNumId w:val="333"/>
  </w:num>
  <w:num w:numId="306">
    <w:abstractNumId w:val="91"/>
  </w:num>
  <w:num w:numId="307">
    <w:abstractNumId w:val="173"/>
  </w:num>
  <w:num w:numId="308">
    <w:abstractNumId w:val="258"/>
  </w:num>
  <w:num w:numId="309">
    <w:abstractNumId w:val="86"/>
  </w:num>
  <w:num w:numId="310">
    <w:abstractNumId w:val="187"/>
  </w:num>
  <w:num w:numId="311">
    <w:abstractNumId w:val="2"/>
  </w:num>
  <w:num w:numId="312">
    <w:abstractNumId w:val="11"/>
  </w:num>
  <w:num w:numId="313">
    <w:abstractNumId w:val="199"/>
  </w:num>
  <w:num w:numId="314">
    <w:abstractNumId w:val="193"/>
  </w:num>
  <w:num w:numId="315">
    <w:abstractNumId w:val="300"/>
  </w:num>
  <w:num w:numId="316">
    <w:abstractNumId w:val="279"/>
  </w:num>
  <w:num w:numId="317">
    <w:abstractNumId w:val="338"/>
  </w:num>
  <w:num w:numId="318">
    <w:abstractNumId w:val="288"/>
  </w:num>
  <w:num w:numId="319">
    <w:abstractNumId w:val="327"/>
  </w:num>
  <w:num w:numId="320">
    <w:abstractNumId w:val="274"/>
  </w:num>
  <w:num w:numId="321">
    <w:abstractNumId w:val="229"/>
  </w:num>
  <w:num w:numId="322">
    <w:abstractNumId w:val="214"/>
  </w:num>
  <w:num w:numId="323">
    <w:abstractNumId w:val="237"/>
  </w:num>
  <w:num w:numId="324">
    <w:abstractNumId w:val="277"/>
  </w:num>
  <w:num w:numId="325">
    <w:abstractNumId w:val="111"/>
  </w:num>
  <w:num w:numId="326">
    <w:abstractNumId w:val="79"/>
  </w:num>
  <w:num w:numId="327">
    <w:abstractNumId w:val="355"/>
  </w:num>
  <w:num w:numId="328">
    <w:abstractNumId w:val="28"/>
  </w:num>
  <w:num w:numId="329">
    <w:abstractNumId w:val="66"/>
  </w:num>
  <w:num w:numId="330">
    <w:abstractNumId w:val="41"/>
  </w:num>
  <w:num w:numId="331">
    <w:abstractNumId w:val="143"/>
  </w:num>
  <w:num w:numId="332">
    <w:abstractNumId w:val="209"/>
  </w:num>
  <w:num w:numId="333">
    <w:abstractNumId w:val="348"/>
  </w:num>
  <w:num w:numId="334">
    <w:abstractNumId w:val="172"/>
  </w:num>
  <w:num w:numId="335">
    <w:abstractNumId w:val="69"/>
  </w:num>
  <w:num w:numId="336">
    <w:abstractNumId w:val="293"/>
  </w:num>
  <w:num w:numId="337">
    <w:abstractNumId w:val="198"/>
  </w:num>
  <w:num w:numId="338">
    <w:abstractNumId w:val="77"/>
  </w:num>
  <w:num w:numId="339">
    <w:abstractNumId w:val="255"/>
  </w:num>
  <w:num w:numId="340">
    <w:abstractNumId w:val="166"/>
  </w:num>
  <w:num w:numId="341">
    <w:abstractNumId w:val="34"/>
  </w:num>
  <w:num w:numId="342">
    <w:abstractNumId w:val="146"/>
  </w:num>
  <w:num w:numId="343">
    <w:abstractNumId w:val="233"/>
  </w:num>
  <w:num w:numId="344">
    <w:abstractNumId w:val="194"/>
  </w:num>
  <w:num w:numId="345">
    <w:abstractNumId w:val="178"/>
  </w:num>
  <w:num w:numId="346">
    <w:abstractNumId w:val="177"/>
  </w:num>
  <w:num w:numId="347">
    <w:abstractNumId w:val="139"/>
  </w:num>
  <w:num w:numId="348">
    <w:abstractNumId w:val="352"/>
  </w:num>
  <w:num w:numId="349">
    <w:abstractNumId w:val="210"/>
  </w:num>
  <w:num w:numId="350">
    <w:abstractNumId w:val="259"/>
  </w:num>
  <w:num w:numId="351">
    <w:abstractNumId w:val="67"/>
  </w:num>
  <w:num w:numId="352">
    <w:abstractNumId w:val="317"/>
  </w:num>
  <w:num w:numId="353">
    <w:abstractNumId w:val="56"/>
  </w:num>
  <w:num w:numId="354">
    <w:abstractNumId w:val="24"/>
  </w:num>
  <w:num w:numId="355">
    <w:abstractNumId w:val="284"/>
  </w:num>
  <w:num w:numId="356">
    <w:abstractNumId w:val="92"/>
  </w:num>
  <w:num w:numId="357">
    <w:abstractNumId w:val="76"/>
  </w:num>
  <w:num w:numId="358">
    <w:abstractNumId w:val="110"/>
  </w:num>
  <w:num w:numId="359">
    <w:abstractNumId w:val="179"/>
  </w:num>
  <w:num w:numId="360">
    <w:abstractNumId w:val="224"/>
  </w:num>
  <w:num w:numId="361">
    <w:abstractNumId w:val="307"/>
  </w:num>
  <w:num w:numId="362">
    <w:abstractNumId w:val="38"/>
  </w:num>
  <w:num w:numId="363">
    <w:abstractNumId w:val="202"/>
  </w:num>
  <w:num w:numId="364">
    <w:abstractNumId w:val="211"/>
  </w:num>
  <w:numIdMacAtCleanup w:val="3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382"/>
    <w:rsid w:val="002B76A5"/>
    <w:rsid w:val="009E634C"/>
    <w:rsid w:val="00DB5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B5382"/>
    <w:pPr>
      <w:widowControl w:val="0"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link w:val="Heading1"/>
    <w:uiPriority w:val="9"/>
    <w:rsid w:val="00DB538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link w:val="Heading2"/>
    <w:uiPriority w:val="9"/>
    <w:rsid w:val="00DB538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link w:val="Heading3"/>
    <w:uiPriority w:val="9"/>
    <w:rsid w:val="00DB538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link w:val="Heading4"/>
    <w:uiPriority w:val="9"/>
    <w:rsid w:val="00DB538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link w:val="Heading5"/>
    <w:uiPriority w:val="9"/>
    <w:rsid w:val="00DB538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link w:val="Heading6"/>
    <w:uiPriority w:val="9"/>
    <w:rsid w:val="00DB538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link w:val="Heading7"/>
    <w:uiPriority w:val="9"/>
    <w:rsid w:val="00DB538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link w:val="Heading8"/>
    <w:uiPriority w:val="9"/>
    <w:rsid w:val="00DB538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link w:val="Heading9"/>
    <w:uiPriority w:val="9"/>
    <w:rsid w:val="00DB538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link w:val="a5"/>
    <w:uiPriority w:val="10"/>
    <w:rsid w:val="00DB5382"/>
    <w:rPr>
      <w:sz w:val="48"/>
      <w:szCs w:val="48"/>
    </w:rPr>
  </w:style>
  <w:style w:type="character" w:customStyle="1" w:styleId="SubtitleChar">
    <w:name w:val="Subtitle Char"/>
    <w:basedOn w:val="a2"/>
    <w:link w:val="a6"/>
    <w:uiPriority w:val="11"/>
    <w:rsid w:val="00DB5382"/>
    <w:rPr>
      <w:sz w:val="24"/>
      <w:szCs w:val="24"/>
    </w:rPr>
  </w:style>
  <w:style w:type="character" w:customStyle="1" w:styleId="QuoteChar">
    <w:name w:val="Quote Char"/>
    <w:link w:val="2"/>
    <w:uiPriority w:val="29"/>
    <w:rsid w:val="00DB5382"/>
    <w:rPr>
      <w:i/>
    </w:rPr>
  </w:style>
  <w:style w:type="character" w:customStyle="1" w:styleId="IntenseQuoteChar">
    <w:name w:val="Intense Quote Char"/>
    <w:link w:val="a7"/>
    <w:uiPriority w:val="30"/>
    <w:rsid w:val="00DB5382"/>
    <w:rPr>
      <w:i/>
    </w:rPr>
  </w:style>
  <w:style w:type="character" w:customStyle="1" w:styleId="HeaderChar">
    <w:name w:val="Header Char"/>
    <w:basedOn w:val="a2"/>
    <w:link w:val="Header"/>
    <w:uiPriority w:val="99"/>
    <w:rsid w:val="00DB5382"/>
  </w:style>
  <w:style w:type="character" w:customStyle="1" w:styleId="FooterChar">
    <w:name w:val="Footer Char"/>
    <w:basedOn w:val="a2"/>
    <w:link w:val="Footer"/>
    <w:uiPriority w:val="99"/>
    <w:rsid w:val="00DB5382"/>
  </w:style>
  <w:style w:type="character" w:customStyle="1" w:styleId="CaptionChar">
    <w:name w:val="Caption Char"/>
    <w:link w:val="Footer"/>
    <w:uiPriority w:val="99"/>
    <w:rsid w:val="00DB5382"/>
  </w:style>
  <w:style w:type="table" w:customStyle="1" w:styleId="TableGridLight">
    <w:name w:val="Table Grid Light"/>
    <w:basedOn w:val="a3"/>
    <w:uiPriority w:val="59"/>
    <w:rsid w:val="00DB538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3"/>
    <w:uiPriority w:val="59"/>
    <w:rsid w:val="00DB538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3"/>
    <w:uiPriority w:val="59"/>
    <w:rsid w:val="00DB53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3"/>
    <w:uiPriority w:val="5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3"/>
    <w:uiPriority w:val="99"/>
    <w:rsid w:val="00DB538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DB53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link w:val="a8"/>
    <w:uiPriority w:val="99"/>
    <w:rsid w:val="00DB5382"/>
    <w:rPr>
      <w:sz w:val="18"/>
    </w:rPr>
  </w:style>
  <w:style w:type="character" w:customStyle="1" w:styleId="EndnoteTextChar">
    <w:name w:val="Endnote Text Char"/>
    <w:link w:val="a9"/>
    <w:uiPriority w:val="99"/>
    <w:rsid w:val="00DB5382"/>
    <w:rPr>
      <w:sz w:val="20"/>
    </w:rPr>
  </w:style>
  <w:style w:type="paragraph" w:styleId="aa">
    <w:name w:val="table of figures"/>
    <w:basedOn w:val="a1"/>
    <w:next w:val="a1"/>
    <w:uiPriority w:val="99"/>
    <w:unhideWhenUsed/>
    <w:rsid w:val="00DB5382"/>
  </w:style>
  <w:style w:type="paragraph" w:customStyle="1" w:styleId="Heading1">
    <w:name w:val="Heading 1"/>
    <w:basedOn w:val="a1"/>
    <w:next w:val="a1"/>
    <w:link w:val="1"/>
    <w:uiPriority w:val="99"/>
    <w:qFormat/>
    <w:rsid w:val="00DB5382"/>
    <w:pPr>
      <w:keepNext/>
      <w:widowControl/>
      <w:spacing w:line="240" w:lineRule="auto"/>
      <w:jc w:val="left"/>
      <w:outlineLvl w:val="0"/>
    </w:pPr>
    <w:rPr>
      <w:b/>
      <w:bCs/>
    </w:rPr>
  </w:style>
  <w:style w:type="paragraph" w:customStyle="1" w:styleId="Heading2">
    <w:name w:val="Heading 2"/>
    <w:basedOn w:val="a1"/>
    <w:next w:val="a1"/>
    <w:link w:val="20"/>
    <w:uiPriority w:val="99"/>
    <w:unhideWhenUsed/>
    <w:qFormat/>
    <w:rsid w:val="00DB53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1"/>
    <w:next w:val="a1"/>
    <w:link w:val="3"/>
    <w:unhideWhenUsed/>
    <w:qFormat/>
    <w:rsid w:val="00DB53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1"/>
    <w:next w:val="a1"/>
    <w:link w:val="4"/>
    <w:uiPriority w:val="99"/>
    <w:qFormat/>
    <w:rsid w:val="00DB5382"/>
    <w:pPr>
      <w:keepNext/>
      <w:keepLines/>
      <w:widowControl/>
      <w:spacing w:before="200" w:line="240" w:lineRule="auto"/>
      <w:jc w:val="left"/>
      <w:outlineLvl w:val="3"/>
    </w:pPr>
    <w:rPr>
      <w:rFonts w:ascii="Cambria" w:hAnsi="Cambria" w:cs="Cambria"/>
      <w:b/>
      <w:bCs/>
      <w:i/>
      <w:iCs/>
      <w:color w:val="4F81BD"/>
      <w:lang w:val="en-US" w:eastAsia="en-US"/>
    </w:rPr>
  </w:style>
  <w:style w:type="paragraph" w:customStyle="1" w:styleId="Heading5">
    <w:name w:val="Heading 5"/>
    <w:basedOn w:val="a1"/>
    <w:next w:val="a1"/>
    <w:link w:val="5"/>
    <w:uiPriority w:val="99"/>
    <w:qFormat/>
    <w:rsid w:val="00DB5382"/>
    <w:pPr>
      <w:keepNext/>
      <w:keepLines/>
      <w:widowControl/>
      <w:spacing w:before="200" w:line="240" w:lineRule="auto"/>
      <w:jc w:val="left"/>
      <w:outlineLvl w:val="4"/>
    </w:pPr>
    <w:rPr>
      <w:rFonts w:ascii="Cambria" w:hAnsi="Cambria" w:cs="Cambria"/>
      <w:color w:val="243F60"/>
      <w:lang w:val="en-US" w:eastAsia="en-US"/>
    </w:rPr>
  </w:style>
  <w:style w:type="paragraph" w:customStyle="1" w:styleId="Heading6">
    <w:name w:val="Heading 6"/>
    <w:basedOn w:val="a1"/>
    <w:next w:val="a1"/>
    <w:link w:val="6"/>
    <w:uiPriority w:val="99"/>
    <w:qFormat/>
    <w:rsid w:val="00DB5382"/>
    <w:pPr>
      <w:keepNext/>
      <w:keepLines/>
      <w:widowControl/>
      <w:spacing w:before="200" w:line="240" w:lineRule="auto"/>
      <w:jc w:val="left"/>
      <w:outlineLvl w:val="5"/>
    </w:pPr>
    <w:rPr>
      <w:rFonts w:ascii="Cambria" w:hAnsi="Cambria" w:cs="Cambria"/>
      <w:i/>
      <w:iCs/>
      <w:color w:val="243F60"/>
      <w:lang w:val="en-US" w:eastAsia="en-US"/>
    </w:rPr>
  </w:style>
  <w:style w:type="paragraph" w:customStyle="1" w:styleId="Heading7">
    <w:name w:val="Heading 7"/>
    <w:basedOn w:val="a1"/>
    <w:next w:val="a1"/>
    <w:link w:val="7"/>
    <w:uiPriority w:val="99"/>
    <w:qFormat/>
    <w:rsid w:val="00DB5382"/>
    <w:pPr>
      <w:keepNext/>
      <w:keepLines/>
      <w:widowControl/>
      <w:spacing w:before="200" w:line="240" w:lineRule="auto"/>
      <w:jc w:val="left"/>
      <w:outlineLvl w:val="6"/>
    </w:pPr>
    <w:rPr>
      <w:rFonts w:ascii="Cambria" w:hAnsi="Cambria" w:cs="Cambria"/>
      <w:i/>
      <w:iCs/>
      <w:color w:val="404040"/>
      <w:lang w:val="en-US" w:eastAsia="en-US"/>
    </w:rPr>
  </w:style>
  <w:style w:type="paragraph" w:customStyle="1" w:styleId="Heading8">
    <w:name w:val="Heading 8"/>
    <w:basedOn w:val="a1"/>
    <w:next w:val="a1"/>
    <w:link w:val="8"/>
    <w:uiPriority w:val="99"/>
    <w:qFormat/>
    <w:rsid w:val="00DB5382"/>
    <w:pPr>
      <w:keepNext/>
      <w:keepLines/>
      <w:widowControl/>
      <w:spacing w:before="200" w:line="240" w:lineRule="auto"/>
      <w:jc w:val="left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paragraph" w:customStyle="1" w:styleId="Heading9">
    <w:name w:val="Heading 9"/>
    <w:basedOn w:val="a1"/>
    <w:next w:val="a1"/>
    <w:link w:val="9"/>
    <w:uiPriority w:val="99"/>
    <w:qFormat/>
    <w:rsid w:val="00DB5382"/>
    <w:pPr>
      <w:keepNext/>
      <w:keepLines/>
      <w:widowControl/>
      <w:spacing w:before="200" w:line="240" w:lineRule="auto"/>
      <w:jc w:val="left"/>
      <w:outlineLvl w:val="8"/>
    </w:pPr>
    <w:rPr>
      <w:rFonts w:ascii="Cambria" w:hAnsi="Cambria" w:cs="Cambria"/>
      <w:i/>
      <w:iCs/>
      <w:color w:val="404040"/>
      <w:sz w:val="20"/>
      <w:szCs w:val="20"/>
      <w:lang w:val="en-US" w:eastAsia="en-US"/>
    </w:rPr>
  </w:style>
  <w:style w:type="character" w:customStyle="1" w:styleId="1">
    <w:name w:val="Заголовок 1 Знак"/>
    <w:basedOn w:val="a2"/>
    <w:link w:val="Heading1"/>
    <w:uiPriority w:val="99"/>
    <w:rsid w:val="00DB538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1"/>
    <w:uiPriority w:val="99"/>
    <w:rsid w:val="00DB5382"/>
  </w:style>
  <w:style w:type="paragraph" w:customStyle="1" w:styleId="Style2">
    <w:name w:val="Style2"/>
    <w:basedOn w:val="a1"/>
    <w:uiPriority w:val="99"/>
    <w:rsid w:val="00DB5382"/>
  </w:style>
  <w:style w:type="paragraph" w:customStyle="1" w:styleId="Style3">
    <w:name w:val="Style3"/>
    <w:basedOn w:val="a1"/>
    <w:uiPriority w:val="99"/>
    <w:rsid w:val="00DB5382"/>
    <w:pPr>
      <w:spacing w:line="329" w:lineRule="exact"/>
      <w:ind w:firstLine="538"/>
    </w:pPr>
  </w:style>
  <w:style w:type="paragraph" w:customStyle="1" w:styleId="Style4">
    <w:name w:val="Style4"/>
    <w:basedOn w:val="a1"/>
    <w:uiPriority w:val="99"/>
    <w:rsid w:val="00DB5382"/>
    <w:pPr>
      <w:spacing w:line="322" w:lineRule="exact"/>
    </w:pPr>
  </w:style>
  <w:style w:type="paragraph" w:customStyle="1" w:styleId="Style5">
    <w:name w:val="Style5"/>
    <w:basedOn w:val="a1"/>
    <w:uiPriority w:val="99"/>
    <w:rsid w:val="00DB5382"/>
    <w:pPr>
      <w:spacing w:line="324" w:lineRule="exact"/>
      <w:ind w:firstLine="523"/>
    </w:pPr>
  </w:style>
  <w:style w:type="paragraph" w:customStyle="1" w:styleId="Style6">
    <w:name w:val="Style6"/>
    <w:basedOn w:val="a1"/>
    <w:uiPriority w:val="99"/>
    <w:rsid w:val="00DB5382"/>
    <w:pPr>
      <w:spacing w:line="323" w:lineRule="exact"/>
    </w:pPr>
  </w:style>
  <w:style w:type="paragraph" w:customStyle="1" w:styleId="Style7">
    <w:name w:val="Style7"/>
    <w:basedOn w:val="a1"/>
    <w:rsid w:val="00DB5382"/>
    <w:pPr>
      <w:spacing w:line="323" w:lineRule="exact"/>
      <w:ind w:firstLine="533"/>
    </w:pPr>
  </w:style>
  <w:style w:type="paragraph" w:customStyle="1" w:styleId="Style9">
    <w:name w:val="Style9"/>
    <w:basedOn w:val="a1"/>
    <w:uiPriority w:val="99"/>
    <w:rsid w:val="00DB5382"/>
    <w:pPr>
      <w:spacing w:line="324" w:lineRule="exact"/>
    </w:pPr>
  </w:style>
  <w:style w:type="paragraph" w:customStyle="1" w:styleId="Style12">
    <w:name w:val="Style12"/>
    <w:basedOn w:val="a1"/>
    <w:uiPriority w:val="99"/>
    <w:rsid w:val="00DB5382"/>
    <w:pPr>
      <w:spacing w:line="319" w:lineRule="exact"/>
      <w:ind w:hanging="622"/>
    </w:pPr>
  </w:style>
  <w:style w:type="character" w:customStyle="1" w:styleId="FontStyle14">
    <w:name w:val="Font Style14"/>
    <w:uiPriority w:val="99"/>
    <w:rsid w:val="00DB53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uiPriority w:val="99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DB5382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7">
    <w:name w:val="Font Style17"/>
    <w:uiPriority w:val="99"/>
    <w:rsid w:val="00DB538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2">
    <w:name w:val="Font Style22"/>
    <w:uiPriority w:val="99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25">
    <w:name w:val="Font Style25"/>
    <w:uiPriority w:val="99"/>
    <w:rsid w:val="00DB5382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26">
    <w:name w:val="Font Style26"/>
    <w:uiPriority w:val="99"/>
    <w:rsid w:val="00DB5382"/>
    <w:rPr>
      <w:rFonts w:ascii="Franklin Gothic Heavy" w:hAnsi="Franklin Gothic Heavy" w:cs="Franklin Gothic Heavy"/>
      <w:i/>
      <w:iCs/>
      <w:sz w:val="22"/>
      <w:szCs w:val="22"/>
    </w:rPr>
  </w:style>
  <w:style w:type="character" w:customStyle="1" w:styleId="FontStyle28">
    <w:name w:val="Font Style28"/>
    <w:uiPriority w:val="99"/>
    <w:rsid w:val="00DB5382"/>
    <w:rPr>
      <w:rFonts w:ascii="Times New Roman" w:hAnsi="Times New Roman" w:cs="Times New Roman"/>
      <w:smallCaps/>
      <w:spacing w:val="10"/>
      <w:sz w:val="18"/>
      <w:szCs w:val="18"/>
    </w:rPr>
  </w:style>
  <w:style w:type="paragraph" w:customStyle="1" w:styleId="Style8">
    <w:name w:val="Style8"/>
    <w:basedOn w:val="a1"/>
    <w:uiPriority w:val="99"/>
    <w:rsid w:val="00DB5382"/>
    <w:pPr>
      <w:jc w:val="right"/>
    </w:pPr>
  </w:style>
  <w:style w:type="character" w:customStyle="1" w:styleId="FontStyle30">
    <w:name w:val="Font Style30"/>
    <w:uiPriority w:val="99"/>
    <w:rsid w:val="00DB5382"/>
    <w:rPr>
      <w:rFonts w:ascii="Corbel" w:hAnsi="Corbel" w:cs="Corbel"/>
      <w:spacing w:val="-20"/>
      <w:sz w:val="22"/>
      <w:szCs w:val="22"/>
    </w:rPr>
  </w:style>
  <w:style w:type="paragraph" w:customStyle="1" w:styleId="Style13">
    <w:name w:val="Style13"/>
    <w:basedOn w:val="a1"/>
    <w:uiPriority w:val="99"/>
    <w:rsid w:val="00DB5382"/>
    <w:pPr>
      <w:spacing w:line="323" w:lineRule="exact"/>
      <w:ind w:firstLine="602"/>
    </w:pPr>
  </w:style>
  <w:style w:type="paragraph" w:customStyle="1" w:styleId="Style14">
    <w:name w:val="Style14"/>
    <w:basedOn w:val="a1"/>
    <w:uiPriority w:val="99"/>
    <w:rsid w:val="00DB5382"/>
    <w:pPr>
      <w:spacing w:line="324" w:lineRule="exact"/>
      <w:ind w:firstLine="962"/>
    </w:pPr>
  </w:style>
  <w:style w:type="paragraph" w:customStyle="1" w:styleId="Style16">
    <w:name w:val="Style16"/>
    <w:basedOn w:val="a1"/>
    <w:uiPriority w:val="99"/>
    <w:rsid w:val="00DB5382"/>
    <w:pPr>
      <w:spacing w:line="322" w:lineRule="exact"/>
      <w:ind w:firstLine="778"/>
    </w:pPr>
  </w:style>
  <w:style w:type="paragraph" w:customStyle="1" w:styleId="Style17">
    <w:name w:val="Style17"/>
    <w:basedOn w:val="a1"/>
    <w:uiPriority w:val="99"/>
    <w:rsid w:val="00DB5382"/>
    <w:pPr>
      <w:spacing w:line="322" w:lineRule="exact"/>
      <w:ind w:firstLine="1181"/>
    </w:pPr>
  </w:style>
  <w:style w:type="paragraph" w:customStyle="1" w:styleId="Style18">
    <w:name w:val="Style18"/>
    <w:basedOn w:val="a1"/>
    <w:uiPriority w:val="99"/>
    <w:rsid w:val="00DB5382"/>
    <w:pPr>
      <w:spacing w:line="319" w:lineRule="exact"/>
      <w:ind w:firstLine="598"/>
    </w:pPr>
  </w:style>
  <w:style w:type="character" w:customStyle="1" w:styleId="FontStyle64">
    <w:name w:val="Font Style64"/>
    <w:rsid w:val="00DB5382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65">
    <w:name w:val="Font Style65"/>
    <w:rsid w:val="00DB53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6">
    <w:name w:val="Font Style66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67">
    <w:name w:val="Font Style67"/>
    <w:rsid w:val="00DB538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70">
    <w:name w:val="Font Style70"/>
    <w:rsid w:val="00DB5382"/>
    <w:rPr>
      <w:rFonts w:ascii="Times New Roman" w:hAnsi="Times New Roman" w:cs="Times New Roman"/>
      <w:sz w:val="28"/>
      <w:szCs w:val="28"/>
    </w:rPr>
  </w:style>
  <w:style w:type="character" w:customStyle="1" w:styleId="FontStyle71">
    <w:name w:val="Font Style71"/>
    <w:rsid w:val="00DB5382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73">
    <w:name w:val="Font Style73"/>
    <w:rsid w:val="00DB5382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75">
    <w:name w:val="Font Style75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rsid w:val="00DB5382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77">
    <w:name w:val="Font Style77"/>
    <w:rsid w:val="00DB538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83">
    <w:name w:val="Font Style83"/>
    <w:rsid w:val="00DB5382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85">
    <w:name w:val="Font Style85"/>
    <w:rsid w:val="00DB5382"/>
    <w:rPr>
      <w:rFonts w:ascii="Times New Roman" w:hAnsi="Times New Roman" w:cs="Times New Roman"/>
      <w:i/>
      <w:iCs/>
      <w:spacing w:val="-20"/>
      <w:sz w:val="30"/>
      <w:szCs w:val="30"/>
    </w:rPr>
  </w:style>
  <w:style w:type="character" w:customStyle="1" w:styleId="FontStyle86">
    <w:name w:val="Font Style86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rsid w:val="00DB5382"/>
    <w:rPr>
      <w:rFonts w:ascii="Times New Roman" w:hAnsi="Times New Roman" w:cs="Times New Roman"/>
      <w:b/>
      <w:bCs/>
      <w:smallCaps/>
      <w:sz w:val="26"/>
      <w:szCs w:val="26"/>
    </w:rPr>
  </w:style>
  <w:style w:type="character" w:customStyle="1" w:styleId="FontStyle80">
    <w:name w:val="Font Style80"/>
    <w:rsid w:val="00DB5382"/>
    <w:rPr>
      <w:rFonts w:ascii="Times New Roman" w:hAnsi="Times New Roman" w:cs="Times New Roman"/>
      <w:sz w:val="26"/>
      <w:szCs w:val="26"/>
    </w:rPr>
  </w:style>
  <w:style w:type="paragraph" w:customStyle="1" w:styleId="Footer">
    <w:name w:val="Footer"/>
    <w:basedOn w:val="a1"/>
    <w:link w:val="ab"/>
    <w:uiPriority w:val="99"/>
    <w:rsid w:val="00DB53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Footer"/>
    <w:uiPriority w:val="99"/>
    <w:rsid w:val="00DB5382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2"/>
    <w:uiPriority w:val="99"/>
    <w:rsid w:val="00DB5382"/>
  </w:style>
  <w:style w:type="paragraph" w:customStyle="1" w:styleId="Style10">
    <w:name w:val="Style10"/>
    <w:basedOn w:val="a1"/>
    <w:uiPriority w:val="99"/>
    <w:rsid w:val="00DB5382"/>
    <w:pPr>
      <w:spacing w:line="240" w:lineRule="auto"/>
      <w:jc w:val="left"/>
    </w:pPr>
    <w:rPr>
      <w:rFonts w:ascii="Sylfaen" w:hAnsi="Sylfaen"/>
    </w:rPr>
  </w:style>
  <w:style w:type="paragraph" w:customStyle="1" w:styleId="Style11">
    <w:name w:val="Style11"/>
    <w:basedOn w:val="a1"/>
    <w:uiPriority w:val="99"/>
    <w:rsid w:val="00DB5382"/>
    <w:pPr>
      <w:spacing w:line="323" w:lineRule="exact"/>
      <w:ind w:firstLine="1930"/>
      <w:jc w:val="left"/>
    </w:pPr>
    <w:rPr>
      <w:rFonts w:ascii="Sylfaen" w:hAnsi="Sylfaen"/>
    </w:rPr>
  </w:style>
  <w:style w:type="paragraph" w:customStyle="1" w:styleId="Style19">
    <w:name w:val="Style19"/>
    <w:basedOn w:val="a1"/>
    <w:uiPriority w:val="99"/>
    <w:rsid w:val="00DB5382"/>
    <w:pPr>
      <w:spacing w:line="326" w:lineRule="exact"/>
      <w:ind w:firstLine="698"/>
      <w:jc w:val="left"/>
    </w:pPr>
    <w:rPr>
      <w:rFonts w:ascii="Sylfaen" w:hAnsi="Sylfaen"/>
    </w:rPr>
  </w:style>
  <w:style w:type="paragraph" w:customStyle="1" w:styleId="Style20">
    <w:name w:val="Style20"/>
    <w:basedOn w:val="a1"/>
    <w:uiPriority w:val="99"/>
    <w:rsid w:val="00DB5382"/>
    <w:pPr>
      <w:spacing w:line="322" w:lineRule="exact"/>
      <w:ind w:firstLine="533"/>
    </w:pPr>
    <w:rPr>
      <w:rFonts w:ascii="Sylfaen" w:hAnsi="Sylfaen"/>
    </w:rPr>
  </w:style>
  <w:style w:type="character" w:customStyle="1" w:styleId="FontStyle23">
    <w:name w:val="Font Style23"/>
    <w:uiPriority w:val="99"/>
    <w:rsid w:val="00DB5382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uiPriority w:val="99"/>
    <w:rsid w:val="00DB5382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2">
    <w:name w:val="Font Style32"/>
    <w:uiPriority w:val="99"/>
    <w:rsid w:val="00DB53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4">
    <w:name w:val="Font Style34"/>
    <w:uiPriority w:val="99"/>
    <w:rsid w:val="00DB5382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38">
    <w:name w:val="Font Style38"/>
    <w:uiPriority w:val="99"/>
    <w:rsid w:val="00DB5382"/>
    <w:rPr>
      <w:rFonts w:ascii="Times New Roman" w:hAnsi="Times New Roman" w:cs="Times New Roman"/>
      <w:sz w:val="30"/>
      <w:szCs w:val="30"/>
    </w:rPr>
  </w:style>
  <w:style w:type="character" w:customStyle="1" w:styleId="FontStyle39">
    <w:name w:val="Font Style39"/>
    <w:uiPriority w:val="99"/>
    <w:rsid w:val="00DB5382"/>
    <w:rPr>
      <w:rFonts w:ascii="Times New Roman" w:hAnsi="Times New Roman" w:cs="Times New Roman"/>
      <w:b/>
      <w:bCs/>
      <w:i/>
      <w:iCs/>
      <w:spacing w:val="-10"/>
      <w:sz w:val="32"/>
      <w:szCs w:val="32"/>
    </w:rPr>
  </w:style>
  <w:style w:type="character" w:customStyle="1" w:styleId="FontStyle42">
    <w:name w:val="Font Style42"/>
    <w:rsid w:val="00DB5382"/>
    <w:rPr>
      <w:rFonts w:ascii="Garamond" w:hAnsi="Garamond" w:cs="Garamond"/>
      <w:b/>
      <w:bCs/>
      <w:spacing w:val="10"/>
      <w:sz w:val="18"/>
      <w:szCs w:val="18"/>
    </w:rPr>
  </w:style>
  <w:style w:type="character" w:customStyle="1" w:styleId="FontStyle47">
    <w:name w:val="Font Style47"/>
    <w:rsid w:val="00DB53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sid w:val="00DB5382"/>
    <w:rPr>
      <w:rFonts w:ascii="Times New Roman" w:hAnsi="Times New Roman" w:cs="Times New Roman"/>
      <w:sz w:val="20"/>
      <w:szCs w:val="20"/>
    </w:rPr>
  </w:style>
  <w:style w:type="paragraph" w:customStyle="1" w:styleId="Header">
    <w:name w:val="Header"/>
    <w:basedOn w:val="a1"/>
    <w:link w:val="ad"/>
    <w:uiPriority w:val="99"/>
    <w:rsid w:val="00DB538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Header"/>
    <w:uiPriority w:val="99"/>
    <w:rsid w:val="00DB5382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DB5382"/>
    <w:rPr>
      <w:rFonts w:ascii="Bookman Old Style" w:hAnsi="Bookman Old Style" w:cs="Bookman Old Style"/>
      <w:sz w:val="22"/>
      <w:szCs w:val="22"/>
    </w:rPr>
  </w:style>
  <w:style w:type="character" w:customStyle="1" w:styleId="FontStyle21">
    <w:name w:val="Font Style21"/>
    <w:uiPriority w:val="99"/>
    <w:rsid w:val="00DB5382"/>
    <w:rPr>
      <w:rFonts w:ascii="Bookman Old Style" w:hAnsi="Bookman Old Style" w:cs="Bookman Old Style"/>
      <w:sz w:val="20"/>
      <w:szCs w:val="20"/>
    </w:rPr>
  </w:style>
  <w:style w:type="character" w:customStyle="1" w:styleId="FontStyle27">
    <w:name w:val="Font Style27"/>
    <w:uiPriority w:val="99"/>
    <w:rsid w:val="00DB5382"/>
    <w:rPr>
      <w:rFonts w:ascii="Georgia" w:hAnsi="Georgia" w:cs="Georgia"/>
      <w:b/>
      <w:bCs/>
      <w:i/>
      <w:iCs/>
      <w:sz w:val="20"/>
      <w:szCs w:val="20"/>
    </w:rPr>
  </w:style>
  <w:style w:type="character" w:customStyle="1" w:styleId="FontStyle29">
    <w:name w:val="Font Style29"/>
    <w:uiPriority w:val="99"/>
    <w:rsid w:val="00DB5382"/>
    <w:rPr>
      <w:rFonts w:ascii="Bookman Old Style" w:hAnsi="Bookman Old Style" w:cs="Bookman Old Style"/>
      <w:spacing w:val="-10"/>
      <w:sz w:val="26"/>
      <w:szCs w:val="26"/>
    </w:rPr>
  </w:style>
  <w:style w:type="character" w:customStyle="1" w:styleId="FontStyle31">
    <w:name w:val="Font Style31"/>
    <w:uiPriority w:val="99"/>
    <w:rsid w:val="00DB5382"/>
    <w:rPr>
      <w:rFonts w:ascii="Bookman Old Style" w:hAnsi="Bookman Old Style" w:cs="Bookman Old Style"/>
      <w:spacing w:val="10"/>
      <w:sz w:val="20"/>
      <w:szCs w:val="20"/>
    </w:rPr>
  </w:style>
  <w:style w:type="character" w:customStyle="1" w:styleId="FontStyle33">
    <w:name w:val="Font Style33"/>
    <w:uiPriority w:val="99"/>
    <w:rsid w:val="00DB5382"/>
    <w:rPr>
      <w:rFonts w:ascii="Bookman Old Style" w:hAnsi="Bookman Old Style" w:cs="Bookman Old Style"/>
      <w:b/>
      <w:bCs/>
      <w:i/>
      <w:iCs/>
      <w:spacing w:val="-10"/>
      <w:sz w:val="24"/>
      <w:szCs w:val="24"/>
    </w:rPr>
  </w:style>
  <w:style w:type="character" w:customStyle="1" w:styleId="FontStyle36">
    <w:name w:val="Font Style36"/>
    <w:uiPriority w:val="99"/>
    <w:rsid w:val="00DB5382"/>
    <w:rPr>
      <w:rFonts w:ascii="Bookman Old Style" w:hAnsi="Bookman Old Style" w:cs="Bookman Old Style"/>
      <w:b/>
      <w:bCs/>
      <w:sz w:val="22"/>
      <w:szCs w:val="22"/>
    </w:rPr>
  </w:style>
  <w:style w:type="character" w:customStyle="1" w:styleId="FontStyle13">
    <w:name w:val="Font Style13"/>
    <w:uiPriority w:val="99"/>
    <w:rsid w:val="00DB5382"/>
    <w:rPr>
      <w:rFonts w:ascii="Bookman Old Style" w:hAnsi="Bookman Old Style" w:cs="Bookman Old Style"/>
      <w:sz w:val="22"/>
      <w:szCs w:val="22"/>
    </w:rPr>
  </w:style>
  <w:style w:type="character" w:customStyle="1" w:styleId="FontStyle35">
    <w:name w:val="Font Style35"/>
    <w:rsid w:val="00DB5382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9">
    <w:name w:val="Font Style19"/>
    <w:uiPriority w:val="99"/>
    <w:rsid w:val="00DB5382"/>
    <w:rPr>
      <w:rFonts w:ascii="Bookman Old Style" w:hAnsi="Bookman Old Style" w:cs="Bookman Old Style"/>
      <w:b/>
      <w:bCs/>
      <w:sz w:val="22"/>
      <w:szCs w:val="22"/>
    </w:rPr>
  </w:style>
  <w:style w:type="character" w:customStyle="1" w:styleId="FontStyle37">
    <w:name w:val="Font Style37"/>
    <w:uiPriority w:val="99"/>
    <w:rsid w:val="00DB5382"/>
    <w:rPr>
      <w:rFonts w:ascii="Bookman Old Style" w:hAnsi="Bookman Old Style" w:cs="Bookman Old Style"/>
      <w:sz w:val="22"/>
      <w:szCs w:val="22"/>
    </w:rPr>
  </w:style>
  <w:style w:type="character" w:customStyle="1" w:styleId="FontStyle12">
    <w:name w:val="Font Style12"/>
    <w:rsid w:val="00DB5382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20">
    <w:name w:val="Font Style20"/>
    <w:uiPriority w:val="99"/>
    <w:rsid w:val="00DB5382"/>
    <w:rPr>
      <w:rFonts w:ascii="Book Antiqua" w:hAnsi="Book Antiqua" w:cs="Book Antiqua"/>
      <w:b/>
      <w:bCs/>
      <w:i/>
      <w:iCs/>
      <w:sz w:val="18"/>
      <w:szCs w:val="18"/>
    </w:rPr>
  </w:style>
  <w:style w:type="paragraph" w:styleId="ae">
    <w:name w:val="List Paragraph"/>
    <w:basedOn w:val="a1"/>
    <w:link w:val="af"/>
    <w:uiPriority w:val="34"/>
    <w:qFormat/>
    <w:rsid w:val="00DB5382"/>
    <w:pPr>
      <w:ind w:left="708"/>
    </w:pPr>
  </w:style>
  <w:style w:type="paragraph" w:customStyle="1" w:styleId="Style22">
    <w:name w:val="Style22"/>
    <w:basedOn w:val="a1"/>
    <w:rsid w:val="00DB5382"/>
    <w:pPr>
      <w:spacing w:line="317" w:lineRule="exact"/>
      <w:ind w:firstLine="554"/>
    </w:pPr>
  </w:style>
  <w:style w:type="paragraph" w:customStyle="1" w:styleId="Style24">
    <w:name w:val="Style24"/>
    <w:basedOn w:val="a1"/>
    <w:rsid w:val="00DB5382"/>
    <w:pPr>
      <w:spacing w:line="324" w:lineRule="exact"/>
      <w:ind w:firstLine="530"/>
    </w:pPr>
  </w:style>
  <w:style w:type="paragraph" w:customStyle="1" w:styleId="Style21">
    <w:name w:val="Style21"/>
    <w:basedOn w:val="a1"/>
    <w:rsid w:val="00DB5382"/>
    <w:pPr>
      <w:spacing w:line="240" w:lineRule="auto"/>
      <w:jc w:val="left"/>
    </w:pPr>
  </w:style>
  <w:style w:type="paragraph" w:customStyle="1" w:styleId="Style25">
    <w:name w:val="Style25"/>
    <w:basedOn w:val="a1"/>
    <w:rsid w:val="00DB5382"/>
    <w:pPr>
      <w:spacing w:line="318" w:lineRule="exact"/>
      <w:ind w:firstLine="528"/>
    </w:pPr>
  </w:style>
  <w:style w:type="paragraph" w:customStyle="1" w:styleId="Style26">
    <w:name w:val="Style26"/>
    <w:basedOn w:val="a1"/>
    <w:rsid w:val="00DB5382"/>
    <w:pPr>
      <w:spacing w:line="240" w:lineRule="auto"/>
      <w:jc w:val="left"/>
    </w:pPr>
  </w:style>
  <w:style w:type="character" w:customStyle="1" w:styleId="FontStyle40">
    <w:name w:val="Font Style40"/>
    <w:rsid w:val="00DB53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1">
    <w:name w:val="Font Style41"/>
    <w:rsid w:val="00DB5382"/>
    <w:rPr>
      <w:rFonts w:ascii="Century Gothic" w:hAnsi="Century Gothic" w:cs="Century Gothic"/>
      <w:i/>
      <w:iCs/>
      <w:spacing w:val="-40"/>
      <w:sz w:val="36"/>
      <w:szCs w:val="36"/>
    </w:rPr>
  </w:style>
  <w:style w:type="character" w:customStyle="1" w:styleId="FontStyle44">
    <w:name w:val="Font Style44"/>
    <w:rsid w:val="00DB5382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46">
    <w:name w:val="Font Style46"/>
    <w:rsid w:val="00DB5382"/>
    <w:rPr>
      <w:rFonts w:ascii="Century Schoolbook" w:hAnsi="Century Schoolbook" w:cs="Century Schoolbook"/>
      <w:b/>
      <w:bCs/>
      <w:i/>
      <w:iCs/>
      <w:sz w:val="24"/>
      <w:szCs w:val="24"/>
    </w:rPr>
  </w:style>
  <w:style w:type="character" w:customStyle="1" w:styleId="FontStyle48">
    <w:name w:val="Font Style48"/>
    <w:rsid w:val="00DB5382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onsPlusNormal">
    <w:name w:val="ConsPlusNormal"/>
    <w:link w:val="ConsPlusNormal0"/>
    <w:qFormat/>
    <w:rsid w:val="00DB5382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qFormat/>
    <w:rsid w:val="00DB538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56">
    <w:name w:val="p56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af0">
    <w:name w:val="Обычный текст"/>
    <w:basedOn w:val="a1"/>
    <w:qFormat/>
    <w:rsid w:val="00DB5382"/>
    <w:pPr>
      <w:widowControl/>
      <w:spacing w:line="240" w:lineRule="auto"/>
      <w:ind w:firstLine="709"/>
    </w:pPr>
    <w:rPr>
      <w:lang w:val="en-US" w:eastAsia="ar-SA" w:bidi="en-US"/>
    </w:rPr>
  </w:style>
  <w:style w:type="paragraph" w:customStyle="1" w:styleId="style190">
    <w:name w:val="style19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140">
    <w:name w:val="style14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15">
    <w:name w:val="style1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100">
    <w:name w:val="style10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styleId="af1">
    <w:name w:val="Normal (Web)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60">
    <w:name w:val="style6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40">
    <w:name w:val="style4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Style150">
    <w:name w:val="Style15"/>
    <w:basedOn w:val="a1"/>
    <w:uiPriority w:val="99"/>
    <w:rsid w:val="00DB5382"/>
    <w:pPr>
      <w:spacing w:line="325" w:lineRule="exact"/>
      <w:ind w:hanging="490"/>
      <w:jc w:val="left"/>
    </w:pPr>
  </w:style>
  <w:style w:type="paragraph" w:customStyle="1" w:styleId="msonormalcxspmiddle">
    <w:name w:val="msonormalcxspmiddle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character" w:customStyle="1" w:styleId="FontStyle11">
    <w:name w:val="Font Style11"/>
    <w:rsid w:val="00DB5382"/>
    <w:rPr>
      <w:rFonts w:ascii="Times New Roman" w:hAnsi="Times New Roman" w:cs="Times New Roman"/>
      <w:sz w:val="26"/>
      <w:szCs w:val="26"/>
    </w:rPr>
  </w:style>
  <w:style w:type="character" w:styleId="af2">
    <w:name w:val="Hyperlink"/>
    <w:uiPriority w:val="99"/>
    <w:unhideWhenUsed/>
    <w:rsid w:val="00DB5382"/>
    <w:rPr>
      <w:color w:val="0000FF"/>
      <w:u w:val="single"/>
    </w:rPr>
  </w:style>
  <w:style w:type="paragraph" w:styleId="af3">
    <w:name w:val="Document Map"/>
    <w:basedOn w:val="a1"/>
    <w:link w:val="af4"/>
    <w:uiPriority w:val="99"/>
    <w:rsid w:val="00DB5382"/>
    <w:rPr>
      <w:rFonts w:ascii="Tahoma" w:hAnsi="Tahoma"/>
      <w:sz w:val="16"/>
      <w:szCs w:val="16"/>
    </w:rPr>
  </w:style>
  <w:style w:type="character" w:customStyle="1" w:styleId="af4">
    <w:name w:val="Схема документа Знак"/>
    <w:basedOn w:val="a2"/>
    <w:link w:val="af3"/>
    <w:uiPriority w:val="99"/>
    <w:rsid w:val="00DB5382"/>
    <w:rPr>
      <w:rFonts w:ascii="Tahoma" w:eastAsia="Times New Roman" w:hAnsi="Tahoma" w:cs="Times New Roman"/>
      <w:sz w:val="16"/>
      <w:szCs w:val="16"/>
    </w:rPr>
  </w:style>
  <w:style w:type="table" w:styleId="af5">
    <w:name w:val="Table Grid"/>
    <w:basedOn w:val="a3"/>
    <w:uiPriority w:val="99"/>
    <w:rsid w:val="00DB5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Гипертекстовая ссылка"/>
    <w:uiPriority w:val="99"/>
    <w:rsid w:val="00DB5382"/>
    <w:rPr>
      <w:color w:val="106BBE"/>
    </w:rPr>
  </w:style>
  <w:style w:type="paragraph" w:customStyle="1" w:styleId="af7">
    <w:name w:val="Нормальный (таблица)"/>
    <w:basedOn w:val="a1"/>
    <w:next w:val="a1"/>
    <w:uiPriority w:val="99"/>
    <w:rsid w:val="00DB5382"/>
    <w:pPr>
      <w:widowControl/>
      <w:spacing w:line="240" w:lineRule="auto"/>
    </w:pPr>
    <w:rPr>
      <w:rFonts w:ascii="Arial" w:eastAsia="Calibri" w:hAnsi="Arial" w:cs="Arial"/>
      <w:lang w:eastAsia="en-US"/>
    </w:rPr>
  </w:style>
  <w:style w:type="paragraph" w:customStyle="1" w:styleId="S">
    <w:name w:val="S_Обычный жирный"/>
    <w:basedOn w:val="a1"/>
    <w:qFormat/>
    <w:rsid w:val="00DB5382"/>
    <w:pPr>
      <w:widowControl/>
      <w:spacing w:line="240" w:lineRule="auto"/>
      <w:ind w:firstLine="709"/>
    </w:pPr>
    <w:rPr>
      <w:sz w:val="28"/>
      <w:szCs w:val="28"/>
    </w:rPr>
  </w:style>
  <w:style w:type="character" w:customStyle="1" w:styleId="af">
    <w:name w:val="Абзац списка Знак"/>
    <w:link w:val="ae"/>
    <w:uiPriority w:val="34"/>
    <w:qFormat/>
    <w:rsid w:val="00DB5382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абличный_боковик_11"/>
    <w:link w:val="110"/>
    <w:qFormat/>
    <w:rsid w:val="00DB53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Табличный_боковик_11 Знак"/>
    <w:link w:val="11"/>
    <w:rsid w:val="00DB5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link w:val="af9"/>
    <w:uiPriority w:val="1"/>
    <w:qFormat/>
    <w:rsid w:val="00DB53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Без интервала Знак"/>
    <w:link w:val="af8"/>
    <w:uiPriority w:val="1"/>
    <w:rsid w:val="00DB5382"/>
    <w:rPr>
      <w:rFonts w:ascii="Calibri" w:eastAsia="Times New Roman" w:hAnsi="Calibri" w:cs="Times New Roman"/>
      <w:lang w:eastAsia="ru-RU"/>
    </w:rPr>
  </w:style>
  <w:style w:type="character" w:customStyle="1" w:styleId="50">
    <w:name w:val="Основной текст (5)"/>
    <w:rsid w:val="00DB5382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styleId="a8">
    <w:name w:val="footnote text"/>
    <w:basedOn w:val="a1"/>
    <w:link w:val="afa"/>
    <w:uiPriority w:val="99"/>
    <w:unhideWhenUsed/>
    <w:rsid w:val="00DB5382"/>
    <w:pPr>
      <w:widowControl/>
      <w:spacing w:line="240" w:lineRule="auto"/>
      <w:jc w:val="left"/>
    </w:pPr>
    <w:rPr>
      <w:sz w:val="16"/>
      <w:szCs w:val="16"/>
      <w:lang w:val="en-US" w:eastAsia="ar-SA"/>
    </w:rPr>
  </w:style>
  <w:style w:type="character" w:customStyle="1" w:styleId="afa">
    <w:name w:val="Текст сноски Знак"/>
    <w:basedOn w:val="a2"/>
    <w:link w:val="a8"/>
    <w:uiPriority w:val="99"/>
    <w:rsid w:val="00DB5382"/>
    <w:rPr>
      <w:rFonts w:ascii="Times New Roman" w:eastAsia="Times New Roman" w:hAnsi="Times New Roman" w:cs="Times New Roman"/>
      <w:sz w:val="16"/>
      <w:szCs w:val="16"/>
      <w:lang w:val="en-US" w:eastAsia="ar-SA"/>
    </w:rPr>
  </w:style>
  <w:style w:type="character" w:customStyle="1" w:styleId="afb">
    <w:name w:val="Символ сноски"/>
    <w:uiPriority w:val="99"/>
    <w:rsid w:val="00DB5382"/>
    <w:rPr>
      <w:vertAlign w:val="superscript"/>
    </w:rPr>
  </w:style>
  <w:style w:type="character" w:styleId="afc">
    <w:name w:val="footnote reference"/>
    <w:uiPriority w:val="99"/>
    <w:rsid w:val="00DB5382"/>
    <w:rPr>
      <w:vertAlign w:val="superscript"/>
    </w:rPr>
  </w:style>
  <w:style w:type="paragraph" w:customStyle="1" w:styleId="afd">
    <w:name w:val="Генплан глава"/>
    <w:basedOn w:val="ae"/>
    <w:link w:val="afe"/>
    <w:qFormat/>
    <w:rsid w:val="00DB5382"/>
    <w:pPr>
      <w:widowControl/>
      <w:spacing w:after="200" w:line="360" w:lineRule="auto"/>
      <w:ind w:left="0"/>
      <w:contextualSpacing/>
      <w:jc w:val="center"/>
    </w:pPr>
    <w:rPr>
      <w:rFonts w:eastAsia="Courier New"/>
      <w:b/>
      <w:color w:val="000000"/>
      <w:sz w:val="28"/>
      <w:szCs w:val="28"/>
    </w:rPr>
  </w:style>
  <w:style w:type="character" w:customStyle="1" w:styleId="afe">
    <w:name w:val="Генплан глава Знак"/>
    <w:link w:val="afd"/>
    <w:rsid w:val="00DB5382"/>
    <w:rPr>
      <w:rFonts w:ascii="Times New Roman" w:eastAsia="Courier New" w:hAnsi="Times New Roman" w:cs="Times New Roman"/>
      <w:b/>
      <w:color w:val="000000"/>
      <w:sz w:val="28"/>
      <w:szCs w:val="28"/>
    </w:rPr>
  </w:style>
  <w:style w:type="paragraph" w:customStyle="1" w:styleId="aff">
    <w:name w:val="Генплан подглава"/>
    <w:basedOn w:val="a1"/>
    <w:link w:val="aff0"/>
    <w:qFormat/>
    <w:rsid w:val="00DB5382"/>
    <w:pPr>
      <w:widowControl/>
      <w:spacing w:after="200" w:line="360" w:lineRule="auto"/>
      <w:ind w:firstLine="709"/>
    </w:pPr>
    <w:rPr>
      <w:b/>
      <w:sz w:val="28"/>
      <w:szCs w:val="28"/>
    </w:rPr>
  </w:style>
  <w:style w:type="character" w:customStyle="1" w:styleId="aff0">
    <w:name w:val="Генплан подглава Знак"/>
    <w:link w:val="aff"/>
    <w:rsid w:val="00DB538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nowrap">
    <w:name w:val="nowrap"/>
    <w:rsid w:val="00DB5382"/>
  </w:style>
  <w:style w:type="paragraph" w:styleId="10">
    <w:name w:val="toc 1"/>
    <w:basedOn w:val="a1"/>
    <w:next w:val="a1"/>
    <w:uiPriority w:val="39"/>
    <w:unhideWhenUsed/>
    <w:qFormat/>
    <w:rsid w:val="00DB5382"/>
    <w:pPr>
      <w:widowControl/>
      <w:tabs>
        <w:tab w:val="left" w:pos="851"/>
        <w:tab w:val="right" w:leader="dot" w:pos="10348"/>
      </w:tabs>
      <w:spacing w:line="300" w:lineRule="auto"/>
    </w:pPr>
    <w:rPr>
      <w:bCs/>
      <w:spacing w:val="-10"/>
      <w:sz w:val="28"/>
      <w:szCs w:val="22"/>
    </w:rPr>
  </w:style>
  <w:style w:type="paragraph" w:styleId="30">
    <w:name w:val="toc 3"/>
    <w:basedOn w:val="a1"/>
    <w:next w:val="a1"/>
    <w:uiPriority w:val="39"/>
    <w:unhideWhenUsed/>
    <w:qFormat/>
    <w:rsid w:val="00DB5382"/>
    <w:pPr>
      <w:widowControl/>
      <w:tabs>
        <w:tab w:val="right" w:leader="dot" w:pos="10065"/>
        <w:tab w:val="decimal" w:leader="dot" w:pos="10206"/>
      </w:tabs>
      <w:spacing w:line="240" w:lineRule="auto"/>
    </w:pPr>
    <w:rPr>
      <w:spacing w:val="-24"/>
      <w:sz w:val="28"/>
      <w:szCs w:val="22"/>
      <w:lang w:eastAsia="ar-SA"/>
    </w:rPr>
  </w:style>
  <w:style w:type="paragraph" w:styleId="21">
    <w:name w:val="toc 2"/>
    <w:basedOn w:val="a1"/>
    <w:next w:val="a1"/>
    <w:uiPriority w:val="39"/>
    <w:unhideWhenUsed/>
    <w:qFormat/>
    <w:rsid w:val="00DB5382"/>
    <w:pPr>
      <w:widowControl/>
      <w:tabs>
        <w:tab w:val="left" w:pos="0"/>
        <w:tab w:val="right" w:leader="dot" w:pos="10065"/>
        <w:tab w:val="decimal" w:leader="dot" w:pos="10206"/>
      </w:tabs>
      <w:spacing w:line="240" w:lineRule="auto"/>
    </w:pPr>
    <w:rPr>
      <w:spacing w:val="-12"/>
      <w:sz w:val="28"/>
      <w:szCs w:val="22"/>
      <w:lang w:eastAsia="ar-SA"/>
    </w:rPr>
  </w:style>
  <w:style w:type="paragraph" w:styleId="aff1">
    <w:name w:val="Balloon Text"/>
    <w:basedOn w:val="a1"/>
    <w:link w:val="aff2"/>
    <w:uiPriority w:val="99"/>
    <w:rsid w:val="00DB538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rsid w:val="00DB5382"/>
    <w:rPr>
      <w:rFonts w:ascii="Tahoma" w:eastAsia="Times New Roman" w:hAnsi="Tahoma" w:cs="Times New Roman"/>
      <w:sz w:val="16"/>
      <w:szCs w:val="16"/>
    </w:rPr>
  </w:style>
  <w:style w:type="paragraph" w:customStyle="1" w:styleId="headertext">
    <w:name w:val="headertext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ConsPlusNonformat">
    <w:name w:val="ConsPlusNonformat"/>
    <w:uiPriority w:val="99"/>
    <w:rsid w:val="00DB5382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uiPriority w:val="99"/>
    <w:rsid w:val="00DB5382"/>
    <w:pPr>
      <w:widowControl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22">
    <w:name w:val="Body Text 2"/>
    <w:basedOn w:val="a1"/>
    <w:link w:val="23"/>
    <w:uiPriority w:val="99"/>
    <w:unhideWhenUsed/>
    <w:rsid w:val="00DB5382"/>
    <w:pPr>
      <w:spacing w:after="120" w:line="480" w:lineRule="auto"/>
    </w:pPr>
    <w:rPr>
      <w:rFonts w:ascii="Arial" w:hAnsi="Arial"/>
      <w:sz w:val="20"/>
      <w:szCs w:val="20"/>
    </w:rPr>
  </w:style>
  <w:style w:type="character" w:customStyle="1" w:styleId="23">
    <w:name w:val="Основной текст 2 Знак"/>
    <w:basedOn w:val="a2"/>
    <w:link w:val="22"/>
    <w:uiPriority w:val="99"/>
    <w:rsid w:val="00DB5382"/>
    <w:rPr>
      <w:rFonts w:ascii="Arial" w:eastAsia="Times New Roman" w:hAnsi="Arial" w:cs="Times New Roman"/>
      <w:sz w:val="20"/>
      <w:szCs w:val="20"/>
    </w:rPr>
  </w:style>
  <w:style w:type="paragraph" w:customStyle="1" w:styleId="12">
    <w:name w:val="Обычный1"/>
    <w:rsid w:val="00DB5382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 w:cs="kudriashov"/>
      <w:sz w:val="24"/>
      <w:szCs w:val="24"/>
      <w:lang w:eastAsia="ar-SA"/>
    </w:rPr>
  </w:style>
  <w:style w:type="character" w:customStyle="1" w:styleId="3">
    <w:name w:val="Заголовок 3 Знак"/>
    <w:basedOn w:val="a2"/>
    <w:link w:val="Heading3"/>
    <w:uiPriority w:val="99"/>
    <w:rsid w:val="00DB538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3">
    <w:name w:val="Основной шрифт абзаца1"/>
    <w:uiPriority w:val="99"/>
    <w:rsid w:val="00DB5382"/>
  </w:style>
  <w:style w:type="character" w:customStyle="1" w:styleId="f">
    <w:name w:val="f"/>
    <w:basedOn w:val="a2"/>
    <w:uiPriority w:val="99"/>
    <w:rsid w:val="00DB5382"/>
  </w:style>
  <w:style w:type="character" w:customStyle="1" w:styleId="20">
    <w:name w:val="Заголовок 2 Знак"/>
    <w:basedOn w:val="a2"/>
    <w:link w:val="Heading2"/>
    <w:uiPriority w:val="99"/>
    <w:rsid w:val="00DB5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Indent 3"/>
    <w:basedOn w:val="a1"/>
    <w:link w:val="32"/>
    <w:uiPriority w:val="99"/>
    <w:unhideWhenUsed/>
    <w:rsid w:val="00DB538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rsid w:val="00DB53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DB5382"/>
    <w:pPr>
      <w:widowControl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44z3">
    <w:name w:val="WW8Num144z3"/>
    <w:uiPriority w:val="99"/>
    <w:rsid w:val="00DB5382"/>
    <w:rPr>
      <w:rFonts w:ascii="Symbol" w:hAnsi="Symbol" w:cs="Symbol"/>
    </w:rPr>
  </w:style>
  <w:style w:type="paragraph" w:customStyle="1" w:styleId="formattext">
    <w:name w:val="formattext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character" w:customStyle="1" w:styleId="4">
    <w:name w:val="Заголовок 4 Знак"/>
    <w:basedOn w:val="a2"/>
    <w:link w:val="Heading4"/>
    <w:uiPriority w:val="99"/>
    <w:rsid w:val="00DB5382"/>
    <w:rPr>
      <w:rFonts w:ascii="Cambria" w:eastAsia="Times New Roman" w:hAnsi="Cambria" w:cs="Cambria"/>
      <w:b/>
      <w:bCs/>
      <w:i/>
      <w:iCs/>
      <w:color w:val="4F81BD"/>
      <w:sz w:val="24"/>
      <w:szCs w:val="24"/>
      <w:lang w:val="en-US"/>
    </w:rPr>
  </w:style>
  <w:style w:type="character" w:customStyle="1" w:styleId="5">
    <w:name w:val="Заголовок 5 Знак"/>
    <w:basedOn w:val="a2"/>
    <w:link w:val="Heading5"/>
    <w:uiPriority w:val="99"/>
    <w:rsid w:val="00DB5382"/>
    <w:rPr>
      <w:rFonts w:ascii="Cambria" w:eastAsia="Times New Roman" w:hAnsi="Cambria" w:cs="Cambria"/>
      <w:color w:val="243F60"/>
      <w:sz w:val="24"/>
      <w:szCs w:val="24"/>
      <w:lang w:val="en-US"/>
    </w:rPr>
  </w:style>
  <w:style w:type="character" w:customStyle="1" w:styleId="6">
    <w:name w:val="Заголовок 6 Знак"/>
    <w:basedOn w:val="a2"/>
    <w:link w:val="Heading6"/>
    <w:uiPriority w:val="99"/>
    <w:rsid w:val="00DB5382"/>
    <w:rPr>
      <w:rFonts w:ascii="Cambria" w:eastAsia="Times New Roman" w:hAnsi="Cambria" w:cs="Cambria"/>
      <w:i/>
      <w:iCs/>
      <w:color w:val="243F60"/>
      <w:sz w:val="24"/>
      <w:szCs w:val="24"/>
      <w:lang w:val="en-US"/>
    </w:rPr>
  </w:style>
  <w:style w:type="character" w:customStyle="1" w:styleId="7">
    <w:name w:val="Заголовок 7 Знак"/>
    <w:basedOn w:val="a2"/>
    <w:link w:val="Heading7"/>
    <w:uiPriority w:val="99"/>
    <w:rsid w:val="00DB5382"/>
    <w:rPr>
      <w:rFonts w:ascii="Cambria" w:eastAsia="Times New Roman" w:hAnsi="Cambria" w:cs="Cambria"/>
      <w:i/>
      <w:iCs/>
      <w:color w:val="404040"/>
      <w:sz w:val="24"/>
      <w:szCs w:val="24"/>
      <w:lang w:val="en-US"/>
    </w:rPr>
  </w:style>
  <w:style w:type="character" w:customStyle="1" w:styleId="8">
    <w:name w:val="Заголовок 8 Знак"/>
    <w:basedOn w:val="a2"/>
    <w:link w:val="Heading8"/>
    <w:uiPriority w:val="99"/>
    <w:rsid w:val="00DB5382"/>
    <w:rPr>
      <w:rFonts w:ascii="Cambria" w:eastAsia="Times New Roman" w:hAnsi="Cambria" w:cs="Cambria"/>
      <w:color w:val="4F81BD"/>
      <w:sz w:val="20"/>
      <w:szCs w:val="20"/>
      <w:lang w:val="en-US"/>
    </w:rPr>
  </w:style>
  <w:style w:type="character" w:customStyle="1" w:styleId="9">
    <w:name w:val="Заголовок 9 Знак"/>
    <w:basedOn w:val="a2"/>
    <w:link w:val="Heading9"/>
    <w:uiPriority w:val="99"/>
    <w:rsid w:val="00DB5382"/>
    <w:rPr>
      <w:rFonts w:ascii="Cambria" w:eastAsia="Times New Roman" w:hAnsi="Cambria" w:cs="Cambria"/>
      <w:i/>
      <w:iCs/>
      <w:color w:val="404040"/>
      <w:sz w:val="20"/>
      <w:szCs w:val="20"/>
      <w:lang w:val="en-US"/>
    </w:rPr>
  </w:style>
  <w:style w:type="character" w:styleId="aff3">
    <w:name w:val="FollowedHyperlink"/>
    <w:uiPriority w:val="99"/>
    <w:semiHidden/>
    <w:rsid w:val="00DB5382"/>
    <w:rPr>
      <w:color w:val="800000"/>
      <w:u w:val="single"/>
    </w:rPr>
  </w:style>
  <w:style w:type="paragraph" w:customStyle="1" w:styleId="Caption">
    <w:name w:val="Caption"/>
    <w:basedOn w:val="a1"/>
    <w:next w:val="a1"/>
    <w:uiPriority w:val="99"/>
    <w:qFormat/>
    <w:rsid w:val="00DB5382"/>
    <w:pPr>
      <w:widowControl/>
      <w:spacing w:line="240" w:lineRule="auto"/>
      <w:jc w:val="left"/>
    </w:pPr>
    <w:rPr>
      <w:b/>
      <w:bCs/>
      <w:color w:val="4F81BD"/>
      <w:sz w:val="18"/>
      <w:szCs w:val="18"/>
      <w:lang w:val="en-US" w:eastAsia="en-US"/>
    </w:rPr>
  </w:style>
  <w:style w:type="paragraph" w:styleId="aff4">
    <w:name w:val="Body Text"/>
    <w:basedOn w:val="a1"/>
    <w:link w:val="aff5"/>
    <w:uiPriority w:val="99"/>
    <w:rsid w:val="00DB5382"/>
    <w:pPr>
      <w:widowControl/>
      <w:spacing w:after="120" w:line="240" w:lineRule="auto"/>
      <w:jc w:val="left"/>
    </w:pPr>
    <w:rPr>
      <w:lang w:val="en-US" w:eastAsia="ar-SA"/>
    </w:rPr>
  </w:style>
  <w:style w:type="character" w:customStyle="1" w:styleId="aff5">
    <w:name w:val="Основной текст Знак"/>
    <w:basedOn w:val="a2"/>
    <w:link w:val="aff4"/>
    <w:uiPriority w:val="99"/>
    <w:rsid w:val="00DB5382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ff6">
    <w:name w:val="List"/>
    <w:basedOn w:val="aff4"/>
    <w:uiPriority w:val="99"/>
    <w:semiHidden/>
    <w:rsid w:val="00DB5382"/>
    <w:rPr>
      <w:rFonts w:ascii="Arial" w:hAnsi="Arial" w:cs="Arial"/>
    </w:rPr>
  </w:style>
  <w:style w:type="paragraph" w:styleId="a6">
    <w:name w:val="Subtitle"/>
    <w:basedOn w:val="a1"/>
    <w:next w:val="a1"/>
    <w:link w:val="aff7"/>
    <w:uiPriority w:val="99"/>
    <w:qFormat/>
    <w:rsid w:val="00DB5382"/>
    <w:pPr>
      <w:widowControl/>
      <w:numPr>
        <w:ilvl w:val="1"/>
      </w:numPr>
      <w:spacing w:line="240" w:lineRule="auto"/>
      <w:jc w:val="left"/>
    </w:pPr>
    <w:rPr>
      <w:rFonts w:ascii="Cambria" w:hAnsi="Cambria" w:cs="Cambria"/>
      <w:i/>
      <w:iCs/>
      <w:color w:val="4F81BD"/>
      <w:spacing w:val="15"/>
      <w:lang w:val="en-US" w:eastAsia="en-US"/>
    </w:rPr>
  </w:style>
  <w:style w:type="character" w:customStyle="1" w:styleId="aff7">
    <w:name w:val="Подзаголовок Знак"/>
    <w:basedOn w:val="a2"/>
    <w:link w:val="a6"/>
    <w:uiPriority w:val="99"/>
    <w:rsid w:val="00DB538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/>
    </w:rPr>
  </w:style>
  <w:style w:type="paragraph" w:styleId="a5">
    <w:name w:val="Title"/>
    <w:basedOn w:val="a1"/>
    <w:next w:val="a1"/>
    <w:link w:val="aff8"/>
    <w:uiPriority w:val="99"/>
    <w:qFormat/>
    <w:rsid w:val="00DB5382"/>
    <w:pPr>
      <w:widowControl/>
      <w:pBdr>
        <w:bottom w:val="single" w:sz="8" w:space="4" w:color="4F81BD"/>
      </w:pBdr>
      <w:spacing w:after="300" w:line="240" w:lineRule="auto"/>
      <w:jc w:val="left"/>
    </w:pPr>
    <w:rPr>
      <w:rFonts w:ascii="Cambria" w:hAnsi="Cambria" w:cs="Cambria"/>
      <w:color w:val="17365D"/>
      <w:spacing w:val="5"/>
      <w:sz w:val="52"/>
      <w:szCs w:val="52"/>
      <w:lang w:val="en-US" w:eastAsia="en-US"/>
    </w:rPr>
  </w:style>
  <w:style w:type="character" w:customStyle="1" w:styleId="aff8">
    <w:name w:val="Название Знак"/>
    <w:basedOn w:val="a2"/>
    <w:link w:val="a5"/>
    <w:uiPriority w:val="99"/>
    <w:rsid w:val="00DB5382"/>
    <w:rPr>
      <w:rFonts w:ascii="Cambria" w:eastAsia="Times New Roman" w:hAnsi="Cambria" w:cs="Cambria"/>
      <w:color w:val="17365D"/>
      <w:spacing w:val="5"/>
      <w:sz w:val="52"/>
      <w:szCs w:val="52"/>
      <w:lang w:val="en-US"/>
    </w:rPr>
  </w:style>
  <w:style w:type="paragraph" w:styleId="aff9">
    <w:name w:val="Body Text Indent"/>
    <w:basedOn w:val="a1"/>
    <w:link w:val="affa"/>
    <w:uiPriority w:val="99"/>
    <w:rsid w:val="00DB5382"/>
    <w:pPr>
      <w:widowControl/>
      <w:spacing w:line="240" w:lineRule="atLeast"/>
      <w:ind w:left="261" w:firstLine="720"/>
      <w:jc w:val="left"/>
    </w:pPr>
    <w:rPr>
      <w:color w:val="000000"/>
      <w:lang w:val="en-US" w:eastAsia="ar-SA"/>
    </w:rPr>
  </w:style>
  <w:style w:type="character" w:customStyle="1" w:styleId="affa">
    <w:name w:val="Основной текст с отступом Знак"/>
    <w:basedOn w:val="a2"/>
    <w:link w:val="aff9"/>
    <w:uiPriority w:val="99"/>
    <w:rsid w:val="00DB5382"/>
    <w:rPr>
      <w:rFonts w:ascii="Times New Roman" w:eastAsia="Times New Roman" w:hAnsi="Times New Roman" w:cs="Times New Roman"/>
      <w:color w:val="000000"/>
      <w:sz w:val="24"/>
      <w:szCs w:val="24"/>
      <w:lang w:val="en-US" w:eastAsia="ar-SA"/>
    </w:rPr>
  </w:style>
  <w:style w:type="paragraph" w:styleId="24">
    <w:name w:val="Body Text Indent 2"/>
    <w:basedOn w:val="a1"/>
    <w:link w:val="25"/>
    <w:uiPriority w:val="99"/>
    <w:semiHidden/>
    <w:rsid w:val="00DB5382"/>
    <w:pPr>
      <w:widowControl/>
      <w:spacing w:after="120" w:line="480" w:lineRule="auto"/>
      <w:ind w:left="283"/>
      <w:jc w:val="left"/>
    </w:pPr>
    <w:rPr>
      <w:lang w:val="en-US" w:eastAsia="ar-SA"/>
    </w:rPr>
  </w:style>
  <w:style w:type="character" w:customStyle="1" w:styleId="25">
    <w:name w:val="Основной текст с отступом 2 Знак"/>
    <w:basedOn w:val="a2"/>
    <w:link w:val="24"/>
    <w:uiPriority w:val="99"/>
    <w:semiHidden/>
    <w:rsid w:val="00DB5382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14">
    <w:name w:val="Заголовок1"/>
    <w:basedOn w:val="a1"/>
    <w:next w:val="aff4"/>
    <w:uiPriority w:val="99"/>
    <w:rsid w:val="00DB5382"/>
    <w:pPr>
      <w:keepNext/>
      <w:widowControl/>
      <w:spacing w:before="240" w:after="120" w:line="240" w:lineRule="auto"/>
      <w:jc w:val="left"/>
    </w:pPr>
    <w:rPr>
      <w:rFonts w:ascii="Arial" w:hAnsi="Arial" w:cs="Arial"/>
      <w:sz w:val="28"/>
      <w:szCs w:val="28"/>
      <w:lang w:val="en-US" w:eastAsia="ar-SA"/>
    </w:rPr>
  </w:style>
  <w:style w:type="paragraph" w:customStyle="1" w:styleId="26">
    <w:name w:val="Название2"/>
    <w:basedOn w:val="a1"/>
    <w:uiPriority w:val="99"/>
    <w:rsid w:val="00DB5382"/>
    <w:pPr>
      <w:widowControl/>
      <w:suppressLineNumbers/>
      <w:spacing w:before="120" w:after="120" w:line="240" w:lineRule="auto"/>
      <w:jc w:val="left"/>
    </w:pPr>
    <w:rPr>
      <w:rFonts w:ascii="Arial" w:hAnsi="Arial" w:cs="Arial"/>
      <w:i/>
      <w:iCs/>
      <w:lang w:val="en-US" w:eastAsia="ar-SA"/>
    </w:rPr>
  </w:style>
  <w:style w:type="paragraph" w:customStyle="1" w:styleId="27">
    <w:name w:val="Указатель2"/>
    <w:basedOn w:val="a1"/>
    <w:uiPriority w:val="99"/>
    <w:rsid w:val="00DB5382"/>
    <w:pPr>
      <w:widowControl/>
      <w:suppressLineNumbers/>
      <w:spacing w:line="240" w:lineRule="auto"/>
      <w:jc w:val="left"/>
    </w:pPr>
    <w:rPr>
      <w:rFonts w:ascii="Arial" w:hAnsi="Arial" w:cs="Arial"/>
      <w:lang w:val="en-US" w:eastAsia="ar-SA"/>
    </w:rPr>
  </w:style>
  <w:style w:type="paragraph" w:customStyle="1" w:styleId="15">
    <w:name w:val="Название1"/>
    <w:basedOn w:val="a1"/>
    <w:uiPriority w:val="99"/>
    <w:rsid w:val="00DB5382"/>
    <w:pPr>
      <w:widowControl/>
      <w:suppressLineNumbers/>
      <w:spacing w:before="120" w:after="120" w:line="240" w:lineRule="auto"/>
      <w:jc w:val="left"/>
    </w:pPr>
    <w:rPr>
      <w:rFonts w:ascii="Arial" w:hAnsi="Arial" w:cs="Arial"/>
      <w:i/>
      <w:iCs/>
      <w:lang w:val="en-US" w:eastAsia="ar-SA"/>
    </w:rPr>
  </w:style>
  <w:style w:type="paragraph" w:customStyle="1" w:styleId="16">
    <w:name w:val="Указатель1"/>
    <w:basedOn w:val="a1"/>
    <w:uiPriority w:val="99"/>
    <w:rsid w:val="00DB5382"/>
    <w:pPr>
      <w:widowControl/>
      <w:suppressLineNumbers/>
      <w:spacing w:line="240" w:lineRule="auto"/>
      <w:jc w:val="left"/>
    </w:pPr>
    <w:rPr>
      <w:rFonts w:ascii="Arial" w:hAnsi="Arial" w:cs="Arial"/>
      <w:lang w:val="en-US" w:eastAsia="ar-SA"/>
    </w:rPr>
  </w:style>
  <w:style w:type="paragraph" w:customStyle="1" w:styleId="28">
    <w:name w:val="З2"/>
    <w:basedOn w:val="a1"/>
    <w:next w:val="a1"/>
    <w:uiPriority w:val="99"/>
    <w:rsid w:val="00DB5382"/>
    <w:pPr>
      <w:widowControl/>
      <w:spacing w:line="360" w:lineRule="auto"/>
      <w:ind w:firstLine="748"/>
    </w:pPr>
    <w:rPr>
      <w:b/>
      <w:bCs/>
      <w:lang w:val="en-US" w:eastAsia="ar-SA"/>
    </w:rPr>
  </w:style>
  <w:style w:type="character" w:styleId="affb">
    <w:name w:val="Strong"/>
    <w:uiPriority w:val="99"/>
    <w:qFormat/>
    <w:rsid w:val="00DB5382"/>
    <w:rPr>
      <w:b/>
      <w:bCs/>
    </w:rPr>
  </w:style>
  <w:style w:type="paragraph" w:customStyle="1" w:styleId="320">
    <w:name w:val="Основной текст с отступом 32"/>
    <w:basedOn w:val="a1"/>
    <w:uiPriority w:val="99"/>
    <w:rsid w:val="00DB5382"/>
    <w:pPr>
      <w:widowControl/>
      <w:spacing w:line="240" w:lineRule="auto"/>
      <w:ind w:left="360" w:hanging="360"/>
    </w:pPr>
    <w:rPr>
      <w:b/>
      <w:bCs/>
      <w:sz w:val="28"/>
      <w:szCs w:val="28"/>
      <w:lang w:val="en-US" w:eastAsia="ar-SA"/>
    </w:rPr>
  </w:style>
  <w:style w:type="paragraph" w:customStyle="1" w:styleId="17">
    <w:name w:val="Текст1"/>
    <w:basedOn w:val="a1"/>
    <w:uiPriority w:val="99"/>
    <w:rsid w:val="00DB5382"/>
    <w:pPr>
      <w:widowControl/>
      <w:spacing w:line="240" w:lineRule="auto"/>
      <w:jc w:val="left"/>
    </w:pPr>
    <w:rPr>
      <w:rFonts w:ascii="Courier New" w:hAnsi="Courier New" w:cs="Courier New"/>
      <w:sz w:val="20"/>
      <w:szCs w:val="20"/>
      <w:lang w:val="en-US" w:eastAsia="ar-SA"/>
    </w:rPr>
  </w:style>
  <w:style w:type="paragraph" w:customStyle="1" w:styleId="ConsPlusTitle">
    <w:name w:val="ConsPlusTitle"/>
    <w:uiPriority w:val="99"/>
    <w:rsid w:val="00DB5382"/>
    <w:rPr>
      <w:rFonts w:ascii="Arial" w:eastAsia="Times New Roman" w:hAnsi="Arial" w:cs="Arial"/>
      <w:b/>
      <w:bCs/>
      <w:lang w:eastAsia="ar-SA"/>
    </w:rPr>
  </w:style>
  <w:style w:type="paragraph" w:customStyle="1" w:styleId="18">
    <w:name w:val="Схема документа1"/>
    <w:basedOn w:val="a1"/>
    <w:uiPriority w:val="99"/>
    <w:rsid w:val="00DB5382"/>
    <w:pPr>
      <w:widowControl/>
      <w:shd w:val="clear" w:color="auto" w:fill="000080"/>
      <w:spacing w:line="240" w:lineRule="auto"/>
      <w:jc w:val="left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nienie">
    <w:name w:val="nienie"/>
    <w:basedOn w:val="Iauiue"/>
    <w:uiPriority w:val="99"/>
    <w:rsid w:val="00DB5382"/>
    <w:pPr>
      <w:keepLines/>
      <w:spacing w:after="200" w:line="276" w:lineRule="auto"/>
      <w:ind w:left="709" w:hanging="284"/>
      <w:jc w:val="both"/>
    </w:pPr>
    <w:rPr>
      <w:rFonts w:ascii="peterburg" w:eastAsia="Times New Roman" w:hAnsi="peterburg" w:cs="peterburg"/>
      <w:sz w:val="24"/>
      <w:szCs w:val="24"/>
    </w:rPr>
  </w:style>
  <w:style w:type="paragraph" w:customStyle="1" w:styleId="29">
    <w:name w:val="Îñíîâíîé òåêñò 2"/>
    <w:basedOn w:val="a1"/>
    <w:uiPriority w:val="99"/>
    <w:rsid w:val="00DB5382"/>
    <w:pPr>
      <w:spacing w:line="240" w:lineRule="auto"/>
      <w:ind w:firstLine="720"/>
    </w:pPr>
    <w:rPr>
      <w:b/>
      <w:bCs/>
      <w:color w:val="000000"/>
      <w:lang w:val="en-US" w:eastAsia="ar-SA"/>
    </w:rPr>
  </w:style>
  <w:style w:type="paragraph" w:customStyle="1" w:styleId="100">
    <w:name w:val="Оглавление 10"/>
    <w:basedOn w:val="16"/>
    <w:uiPriority w:val="99"/>
    <w:rsid w:val="00DB5382"/>
    <w:pPr>
      <w:tabs>
        <w:tab w:val="right" w:leader="dot" w:pos="9637"/>
      </w:tabs>
      <w:ind w:left="2547"/>
    </w:pPr>
  </w:style>
  <w:style w:type="paragraph" w:customStyle="1" w:styleId="affc">
    <w:name w:val="Содержимое таблицы"/>
    <w:basedOn w:val="a1"/>
    <w:uiPriority w:val="99"/>
    <w:rsid w:val="00DB5382"/>
    <w:pPr>
      <w:widowControl/>
      <w:suppressLineNumbers/>
      <w:spacing w:line="240" w:lineRule="auto"/>
      <w:jc w:val="left"/>
    </w:pPr>
    <w:rPr>
      <w:lang w:val="en-US" w:eastAsia="ar-SA"/>
    </w:rPr>
  </w:style>
  <w:style w:type="paragraph" w:customStyle="1" w:styleId="affd">
    <w:name w:val="Заголовок таблицы"/>
    <w:basedOn w:val="affc"/>
    <w:uiPriority w:val="99"/>
    <w:rsid w:val="00DB5382"/>
    <w:pPr>
      <w:jc w:val="center"/>
    </w:pPr>
    <w:rPr>
      <w:b/>
      <w:bCs/>
    </w:rPr>
  </w:style>
  <w:style w:type="paragraph" w:customStyle="1" w:styleId="affe">
    <w:name w:val="Содержимое врезки"/>
    <w:basedOn w:val="aff4"/>
    <w:uiPriority w:val="99"/>
    <w:rsid w:val="00DB5382"/>
  </w:style>
  <w:style w:type="paragraph" w:customStyle="1" w:styleId="310">
    <w:name w:val="Основной текст с отступом 31"/>
    <w:basedOn w:val="a1"/>
    <w:uiPriority w:val="99"/>
    <w:rsid w:val="00DB5382"/>
    <w:pPr>
      <w:widowControl/>
      <w:spacing w:line="240" w:lineRule="atLeast"/>
      <w:ind w:firstLine="720"/>
      <w:jc w:val="left"/>
    </w:pPr>
    <w:rPr>
      <w:color w:val="000000"/>
      <w:lang w:val="en-US" w:eastAsia="ar-SA"/>
    </w:rPr>
  </w:style>
  <w:style w:type="paragraph" w:customStyle="1" w:styleId="311">
    <w:name w:val="Основной текст 31"/>
    <w:basedOn w:val="a1"/>
    <w:uiPriority w:val="99"/>
    <w:rsid w:val="00DB5382"/>
    <w:pPr>
      <w:widowControl/>
      <w:tabs>
        <w:tab w:val="left" w:pos="9333"/>
      </w:tabs>
      <w:spacing w:line="240" w:lineRule="atLeast"/>
      <w:jc w:val="left"/>
    </w:pPr>
    <w:rPr>
      <w:b/>
      <w:bCs/>
      <w:color w:val="000000"/>
      <w:lang w:val="en-US" w:eastAsia="ar-SA"/>
    </w:rPr>
  </w:style>
  <w:style w:type="paragraph" w:customStyle="1" w:styleId="WW-3">
    <w:name w:val="WW-Основной текст 3"/>
    <w:basedOn w:val="a1"/>
    <w:uiPriority w:val="99"/>
    <w:rsid w:val="00DB5382"/>
    <w:pPr>
      <w:widowControl/>
      <w:spacing w:line="240" w:lineRule="atLeast"/>
      <w:jc w:val="left"/>
    </w:pPr>
    <w:rPr>
      <w:b/>
      <w:bCs/>
      <w:color w:val="000000"/>
      <w:lang w:val="en-US" w:eastAsia="ar-SA"/>
    </w:rPr>
  </w:style>
  <w:style w:type="paragraph" w:customStyle="1" w:styleId="210">
    <w:name w:val="Основной текст 21"/>
    <w:basedOn w:val="a1"/>
    <w:uiPriority w:val="99"/>
    <w:rsid w:val="00DB5382"/>
    <w:pPr>
      <w:widowControl/>
      <w:tabs>
        <w:tab w:val="left" w:pos="2610"/>
      </w:tabs>
      <w:spacing w:line="240" w:lineRule="auto"/>
    </w:pPr>
    <w:rPr>
      <w:sz w:val="28"/>
      <w:szCs w:val="28"/>
      <w:lang w:val="en-US" w:eastAsia="ar-SA"/>
    </w:rPr>
  </w:style>
  <w:style w:type="character" w:styleId="afff">
    <w:name w:val="endnote reference"/>
    <w:uiPriority w:val="99"/>
    <w:semiHidden/>
    <w:rsid w:val="00DB5382"/>
    <w:rPr>
      <w:vertAlign w:val="superscript"/>
    </w:rPr>
  </w:style>
  <w:style w:type="character" w:customStyle="1" w:styleId="WW8Num5z0">
    <w:name w:val="WW8Num5z0"/>
    <w:uiPriority w:val="99"/>
    <w:rsid w:val="00DB5382"/>
    <w:rPr>
      <w:color w:val="auto"/>
    </w:rPr>
  </w:style>
  <w:style w:type="character" w:customStyle="1" w:styleId="WW8Num6z0">
    <w:name w:val="WW8Num6z0"/>
    <w:uiPriority w:val="99"/>
    <w:rsid w:val="00DB5382"/>
    <w:rPr>
      <w:rFonts w:ascii="Symbol" w:hAnsi="Symbol" w:cs="Symbol"/>
    </w:rPr>
  </w:style>
  <w:style w:type="character" w:customStyle="1" w:styleId="WW8Num10z0">
    <w:name w:val="WW8Num10z0"/>
    <w:uiPriority w:val="99"/>
    <w:rsid w:val="00DB5382"/>
    <w:rPr>
      <w:color w:val="auto"/>
    </w:rPr>
  </w:style>
  <w:style w:type="character" w:customStyle="1" w:styleId="WW8Num11z0">
    <w:name w:val="WW8Num11z0"/>
    <w:uiPriority w:val="99"/>
    <w:rsid w:val="00DB5382"/>
    <w:rPr>
      <w:rFonts w:ascii="Symbol" w:hAnsi="Symbol" w:cs="Symbol"/>
    </w:rPr>
  </w:style>
  <w:style w:type="character" w:customStyle="1" w:styleId="WW8Num12z0">
    <w:name w:val="WW8Num12z0"/>
    <w:uiPriority w:val="99"/>
    <w:rsid w:val="00DB5382"/>
    <w:rPr>
      <w:rFonts w:ascii="Symbol" w:hAnsi="Symbol" w:cs="Symbol"/>
    </w:rPr>
  </w:style>
  <w:style w:type="character" w:customStyle="1" w:styleId="WW8Num12z1">
    <w:name w:val="WW8Num12z1"/>
    <w:uiPriority w:val="99"/>
    <w:rsid w:val="00DB5382"/>
    <w:rPr>
      <w:rFonts w:ascii="Wingdings 2" w:hAnsi="Wingdings 2" w:cs="Wingdings 2"/>
      <w:sz w:val="18"/>
      <w:szCs w:val="18"/>
    </w:rPr>
  </w:style>
  <w:style w:type="character" w:customStyle="1" w:styleId="WW8Num12z2">
    <w:name w:val="WW8Num12z2"/>
    <w:uiPriority w:val="99"/>
    <w:rsid w:val="00DB5382"/>
    <w:rPr>
      <w:rFonts w:ascii="StarSymbol" w:eastAsia="StarSymbol" w:hAnsi="StarSymbol" w:cs="StarSymbol"/>
      <w:sz w:val="18"/>
      <w:szCs w:val="18"/>
    </w:rPr>
  </w:style>
  <w:style w:type="character" w:customStyle="1" w:styleId="WW8Num13z0">
    <w:name w:val="WW8Num13z0"/>
    <w:uiPriority w:val="99"/>
    <w:rsid w:val="00DB5382"/>
    <w:rPr>
      <w:rFonts w:ascii="Wingdings" w:hAnsi="Wingdings" w:cs="Wingdings"/>
      <w:sz w:val="18"/>
      <w:szCs w:val="18"/>
    </w:rPr>
  </w:style>
  <w:style w:type="character" w:customStyle="1" w:styleId="WW8Num13z1">
    <w:name w:val="WW8Num13z1"/>
    <w:uiPriority w:val="99"/>
    <w:rsid w:val="00DB5382"/>
    <w:rPr>
      <w:rFonts w:ascii="Wingdings 2" w:hAnsi="Wingdings 2" w:cs="Wingdings 2"/>
      <w:sz w:val="18"/>
      <w:szCs w:val="18"/>
    </w:rPr>
  </w:style>
  <w:style w:type="character" w:customStyle="1" w:styleId="WW8Num13z2">
    <w:name w:val="WW8Num13z2"/>
    <w:uiPriority w:val="99"/>
    <w:rsid w:val="00DB5382"/>
    <w:rPr>
      <w:rFonts w:ascii="StarSymbol" w:eastAsia="StarSymbol" w:hAnsi="StarSymbol" w:cs="StarSymbol"/>
      <w:sz w:val="18"/>
      <w:szCs w:val="18"/>
    </w:rPr>
  </w:style>
  <w:style w:type="character" w:customStyle="1" w:styleId="WW8Num14z0">
    <w:name w:val="WW8Num14z0"/>
    <w:uiPriority w:val="99"/>
    <w:rsid w:val="00DB5382"/>
    <w:rPr>
      <w:rFonts w:ascii="Wingdings" w:hAnsi="Wingdings" w:cs="Wingdings"/>
      <w:sz w:val="18"/>
      <w:szCs w:val="18"/>
    </w:rPr>
  </w:style>
  <w:style w:type="character" w:customStyle="1" w:styleId="WW8Num14z1">
    <w:name w:val="WW8Num14z1"/>
    <w:uiPriority w:val="99"/>
    <w:rsid w:val="00DB5382"/>
    <w:rPr>
      <w:rFonts w:ascii="Wingdings 2" w:hAnsi="Wingdings 2" w:cs="Wingdings 2"/>
      <w:sz w:val="18"/>
      <w:szCs w:val="18"/>
    </w:rPr>
  </w:style>
  <w:style w:type="character" w:customStyle="1" w:styleId="WW8Num14z2">
    <w:name w:val="WW8Num14z2"/>
    <w:uiPriority w:val="99"/>
    <w:rsid w:val="00DB5382"/>
    <w:rPr>
      <w:rFonts w:ascii="StarSymbol" w:eastAsia="StarSymbol" w:hAnsi="StarSymbol" w:cs="StarSymbol"/>
      <w:sz w:val="18"/>
      <w:szCs w:val="18"/>
    </w:rPr>
  </w:style>
  <w:style w:type="character" w:customStyle="1" w:styleId="2a">
    <w:name w:val="Основной шрифт абзаца2"/>
    <w:uiPriority w:val="99"/>
    <w:rsid w:val="00DB5382"/>
  </w:style>
  <w:style w:type="character" w:customStyle="1" w:styleId="WW8Num1z0">
    <w:name w:val="WW8Num1z0"/>
    <w:uiPriority w:val="99"/>
    <w:rsid w:val="00DB5382"/>
    <w:rPr>
      <w:color w:val="auto"/>
    </w:rPr>
  </w:style>
  <w:style w:type="character" w:customStyle="1" w:styleId="WW8Num11z1">
    <w:name w:val="WW8Num11z1"/>
    <w:uiPriority w:val="99"/>
    <w:rsid w:val="00DB5382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DB5382"/>
    <w:rPr>
      <w:rFonts w:ascii="Wingdings" w:hAnsi="Wingdings" w:cs="Wingdings"/>
    </w:rPr>
  </w:style>
  <w:style w:type="character" w:customStyle="1" w:styleId="WW8Num15z0">
    <w:name w:val="WW8Num15z0"/>
    <w:uiPriority w:val="99"/>
    <w:rsid w:val="00DB5382"/>
    <w:rPr>
      <w:rFonts w:ascii="Symbol" w:hAnsi="Symbol" w:cs="Symbol"/>
    </w:rPr>
  </w:style>
  <w:style w:type="character" w:customStyle="1" w:styleId="WW8Num16z0">
    <w:name w:val="WW8Num16z0"/>
    <w:uiPriority w:val="99"/>
    <w:rsid w:val="00DB5382"/>
    <w:rPr>
      <w:b/>
      <w:bCs/>
    </w:rPr>
  </w:style>
  <w:style w:type="character" w:customStyle="1" w:styleId="WW8Num17z0">
    <w:name w:val="WW8Num17z0"/>
    <w:uiPriority w:val="99"/>
    <w:rsid w:val="00DB5382"/>
    <w:rPr>
      <w:rFonts w:ascii="Symbol" w:hAnsi="Symbol" w:cs="Symbol"/>
    </w:rPr>
  </w:style>
  <w:style w:type="character" w:customStyle="1" w:styleId="WW8Num17z1">
    <w:name w:val="WW8Num17z1"/>
    <w:uiPriority w:val="99"/>
    <w:rsid w:val="00DB5382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DB5382"/>
    <w:rPr>
      <w:rFonts w:ascii="Wingdings" w:hAnsi="Wingdings" w:cs="Wingdings"/>
    </w:rPr>
  </w:style>
  <w:style w:type="character" w:customStyle="1" w:styleId="WW8Num19z0">
    <w:name w:val="WW8Num19z0"/>
    <w:uiPriority w:val="99"/>
    <w:rsid w:val="00DB5382"/>
    <w:rPr>
      <w:rFonts w:ascii="Symbol" w:hAnsi="Symbol" w:cs="Symbol"/>
    </w:rPr>
  </w:style>
  <w:style w:type="character" w:customStyle="1" w:styleId="WW8Num19z1">
    <w:name w:val="WW8Num19z1"/>
    <w:uiPriority w:val="99"/>
    <w:rsid w:val="00DB5382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DB5382"/>
    <w:rPr>
      <w:rFonts w:ascii="Wingdings" w:hAnsi="Wingdings" w:cs="Wingdings"/>
    </w:rPr>
  </w:style>
  <w:style w:type="character" w:customStyle="1" w:styleId="19">
    <w:name w:val="Знак сноски1"/>
    <w:uiPriority w:val="99"/>
    <w:rsid w:val="00DB5382"/>
    <w:rPr>
      <w:vertAlign w:val="superscript"/>
    </w:rPr>
  </w:style>
  <w:style w:type="character" w:customStyle="1" w:styleId="afff0">
    <w:name w:val="Символ нумерации"/>
    <w:uiPriority w:val="99"/>
    <w:rsid w:val="00DB5382"/>
  </w:style>
  <w:style w:type="character" w:customStyle="1" w:styleId="afff1">
    <w:name w:val="Символы концевой сноски"/>
    <w:uiPriority w:val="99"/>
    <w:rsid w:val="00DB5382"/>
    <w:rPr>
      <w:vertAlign w:val="superscript"/>
    </w:rPr>
  </w:style>
  <w:style w:type="character" w:customStyle="1" w:styleId="WW-">
    <w:name w:val="WW-Символы концевой сноски"/>
    <w:uiPriority w:val="99"/>
    <w:rsid w:val="00DB5382"/>
  </w:style>
  <w:style w:type="character" w:customStyle="1" w:styleId="WW8Num27z0">
    <w:name w:val="WW8Num27z0"/>
    <w:uiPriority w:val="99"/>
    <w:rsid w:val="00DB5382"/>
    <w:rPr>
      <w:rFonts w:ascii="Symbol" w:hAnsi="Symbol" w:cs="Symbol"/>
    </w:rPr>
  </w:style>
  <w:style w:type="character" w:styleId="afff2">
    <w:name w:val="Emphasis"/>
    <w:uiPriority w:val="20"/>
    <w:qFormat/>
    <w:rsid w:val="00DB5382"/>
    <w:rPr>
      <w:i/>
      <w:iCs/>
    </w:rPr>
  </w:style>
  <w:style w:type="character" w:customStyle="1" w:styleId="afff3">
    <w:name w:val="Маркеры списка"/>
    <w:uiPriority w:val="99"/>
    <w:rsid w:val="00DB5382"/>
    <w:rPr>
      <w:rFonts w:ascii="StarSymbol" w:eastAsia="StarSymbol" w:hAnsi="StarSymbol" w:cs="StarSymbol"/>
      <w:sz w:val="18"/>
      <w:szCs w:val="18"/>
    </w:rPr>
  </w:style>
  <w:style w:type="character" w:customStyle="1" w:styleId="WW8Num116z1">
    <w:name w:val="WW8Num116z1"/>
    <w:uiPriority w:val="99"/>
    <w:rsid w:val="00DB5382"/>
    <w:rPr>
      <w:rFonts w:ascii="Courier New" w:hAnsi="Courier New" w:cs="Courier New"/>
    </w:rPr>
  </w:style>
  <w:style w:type="character" w:customStyle="1" w:styleId="WW8Num116z2">
    <w:name w:val="WW8Num116z2"/>
    <w:uiPriority w:val="99"/>
    <w:rsid w:val="00DB5382"/>
    <w:rPr>
      <w:rFonts w:ascii="Wingdings" w:hAnsi="Wingdings" w:cs="Wingdings"/>
    </w:rPr>
  </w:style>
  <w:style w:type="character" w:customStyle="1" w:styleId="WW8Num116z3">
    <w:name w:val="WW8Num116z3"/>
    <w:uiPriority w:val="99"/>
    <w:rsid w:val="00DB5382"/>
    <w:rPr>
      <w:rFonts w:ascii="Symbol" w:hAnsi="Symbol" w:cs="Symbol"/>
    </w:rPr>
  </w:style>
  <w:style w:type="character" w:customStyle="1" w:styleId="WW8Num278z1">
    <w:name w:val="WW8Num278z1"/>
    <w:uiPriority w:val="99"/>
    <w:rsid w:val="00DB5382"/>
    <w:rPr>
      <w:rFonts w:ascii="Courier New" w:hAnsi="Courier New" w:cs="Courier New"/>
    </w:rPr>
  </w:style>
  <w:style w:type="character" w:customStyle="1" w:styleId="WW8Num278z2">
    <w:name w:val="WW8Num278z2"/>
    <w:uiPriority w:val="99"/>
    <w:rsid w:val="00DB5382"/>
    <w:rPr>
      <w:rFonts w:ascii="Wingdings" w:hAnsi="Wingdings" w:cs="Wingdings"/>
    </w:rPr>
  </w:style>
  <w:style w:type="character" w:customStyle="1" w:styleId="WW8Num426z1">
    <w:name w:val="WW8Num426z1"/>
    <w:uiPriority w:val="99"/>
    <w:rsid w:val="00DB5382"/>
    <w:rPr>
      <w:rFonts w:ascii="Courier New" w:hAnsi="Courier New" w:cs="Courier New"/>
    </w:rPr>
  </w:style>
  <w:style w:type="character" w:customStyle="1" w:styleId="WW8Num426z2">
    <w:name w:val="WW8Num426z2"/>
    <w:uiPriority w:val="99"/>
    <w:rsid w:val="00DB5382"/>
    <w:rPr>
      <w:rFonts w:ascii="Wingdings" w:hAnsi="Wingdings" w:cs="Wingdings"/>
    </w:rPr>
  </w:style>
  <w:style w:type="character" w:customStyle="1" w:styleId="WW8Num426z3">
    <w:name w:val="WW8Num426z3"/>
    <w:uiPriority w:val="99"/>
    <w:rsid w:val="00DB5382"/>
    <w:rPr>
      <w:rFonts w:ascii="Symbol" w:hAnsi="Symbol" w:cs="Symbol"/>
    </w:rPr>
  </w:style>
  <w:style w:type="character" w:customStyle="1" w:styleId="WW8Num90z1">
    <w:name w:val="WW8Num90z1"/>
    <w:uiPriority w:val="99"/>
    <w:rsid w:val="00DB5382"/>
    <w:rPr>
      <w:rFonts w:ascii="Courier New" w:hAnsi="Courier New" w:cs="Courier New"/>
    </w:rPr>
  </w:style>
  <w:style w:type="character" w:customStyle="1" w:styleId="WW8Num90z2">
    <w:name w:val="WW8Num90z2"/>
    <w:uiPriority w:val="99"/>
    <w:rsid w:val="00DB5382"/>
    <w:rPr>
      <w:rFonts w:ascii="Wingdings" w:hAnsi="Wingdings" w:cs="Wingdings"/>
    </w:rPr>
  </w:style>
  <w:style w:type="character" w:customStyle="1" w:styleId="WW8Num90z3">
    <w:name w:val="WW8Num90z3"/>
    <w:uiPriority w:val="99"/>
    <w:rsid w:val="00DB5382"/>
    <w:rPr>
      <w:rFonts w:ascii="Symbol" w:hAnsi="Symbol" w:cs="Symbol"/>
    </w:rPr>
  </w:style>
  <w:style w:type="character" w:customStyle="1" w:styleId="WW8Num302z1">
    <w:name w:val="WW8Num302z1"/>
    <w:uiPriority w:val="99"/>
    <w:rsid w:val="00DB5382"/>
    <w:rPr>
      <w:rFonts w:ascii="Courier New" w:hAnsi="Courier New" w:cs="Courier New"/>
    </w:rPr>
  </w:style>
  <w:style w:type="character" w:customStyle="1" w:styleId="WW8Num302z2">
    <w:name w:val="WW8Num302z2"/>
    <w:uiPriority w:val="99"/>
    <w:rsid w:val="00DB5382"/>
    <w:rPr>
      <w:rFonts w:ascii="Wingdings" w:hAnsi="Wingdings" w:cs="Wingdings"/>
    </w:rPr>
  </w:style>
  <w:style w:type="character" w:customStyle="1" w:styleId="WW8Num302z3">
    <w:name w:val="WW8Num302z3"/>
    <w:uiPriority w:val="99"/>
    <w:rsid w:val="00DB5382"/>
    <w:rPr>
      <w:rFonts w:ascii="Symbol" w:hAnsi="Symbol" w:cs="Symbol"/>
    </w:rPr>
  </w:style>
  <w:style w:type="character" w:customStyle="1" w:styleId="WW8Num199z1">
    <w:name w:val="WW8Num199z1"/>
    <w:uiPriority w:val="99"/>
    <w:rsid w:val="00DB5382"/>
    <w:rPr>
      <w:rFonts w:ascii="Courier New" w:hAnsi="Courier New" w:cs="Courier New"/>
    </w:rPr>
  </w:style>
  <w:style w:type="character" w:customStyle="1" w:styleId="WW8Num199z2">
    <w:name w:val="WW8Num199z2"/>
    <w:uiPriority w:val="99"/>
    <w:rsid w:val="00DB5382"/>
    <w:rPr>
      <w:rFonts w:ascii="Wingdings" w:hAnsi="Wingdings" w:cs="Wingdings"/>
    </w:rPr>
  </w:style>
  <w:style w:type="character" w:customStyle="1" w:styleId="WW8Num199z3">
    <w:name w:val="WW8Num199z3"/>
    <w:uiPriority w:val="99"/>
    <w:rsid w:val="00DB5382"/>
    <w:rPr>
      <w:rFonts w:ascii="Symbol" w:hAnsi="Symbol" w:cs="Symbol"/>
    </w:rPr>
  </w:style>
  <w:style w:type="character" w:customStyle="1" w:styleId="WW8Num77z1">
    <w:name w:val="WW8Num77z1"/>
    <w:uiPriority w:val="99"/>
    <w:rsid w:val="00DB5382"/>
    <w:rPr>
      <w:rFonts w:ascii="Courier New" w:hAnsi="Courier New" w:cs="Courier New"/>
    </w:rPr>
  </w:style>
  <w:style w:type="character" w:customStyle="1" w:styleId="WW8Num77z2">
    <w:name w:val="WW8Num77z2"/>
    <w:uiPriority w:val="99"/>
    <w:rsid w:val="00DB5382"/>
    <w:rPr>
      <w:rFonts w:ascii="Wingdings" w:hAnsi="Wingdings" w:cs="Wingdings"/>
    </w:rPr>
  </w:style>
  <w:style w:type="character" w:customStyle="1" w:styleId="WW8Num77z3">
    <w:name w:val="WW8Num77z3"/>
    <w:uiPriority w:val="99"/>
    <w:rsid w:val="00DB5382"/>
    <w:rPr>
      <w:rFonts w:ascii="Symbol" w:hAnsi="Symbol" w:cs="Symbol"/>
    </w:rPr>
  </w:style>
  <w:style w:type="character" w:customStyle="1" w:styleId="WW8Num75z1">
    <w:name w:val="WW8Num75z1"/>
    <w:uiPriority w:val="99"/>
    <w:rsid w:val="00DB5382"/>
    <w:rPr>
      <w:rFonts w:ascii="Courier New" w:hAnsi="Courier New" w:cs="Courier New"/>
    </w:rPr>
  </w:style>
  <w:style w:type="character" w:customStyle="1" w:styleId="WW8Num75z2">
    <w:name w:val="WW8Num75z2"/>
    <w:uiPriority w:val="99"/>
    <w:rsid w:val="00DB5382"/>
    <w:rPr>
      <w:rFonts w:ascii="Wingdings" w:hAnsi="Wingdings" w:cs="Wingdings"/>
    </w:rPr>
  </w:style>
  <w:style w:type="character" w:customStyle="1" w:styleId="WW8Num75z3">
    <w:name w:val="WW8Num75z3"/>
    <w:uiPriority w:val="99"/>
    <w:rsid w:val="00DB5382"/>
    <w:rPr>
      <w:rFonts w:ascii="Symbol" w:hAnsi="Symbol" w:cs="Symbol"/>
    </w:rPr>
  </w:style>
  <w:style w:type="character" w:customStyle="1" w:styleId="WW8Num488z1">
    <w:name w:val="WW8Num488z1"/>
    <w:uiPriority w:val="99"/>
    <w:rsid w:val="00DB5382"/>
    <w:rPr>
      <w:rFonts w:ascii="Courier New" w:hAnsi="Courier New" w:cs="Courier New"/>
    </w:rPr>
  </w:style>
  <w:style w:type="character" w:customStyle="1" w:styleId="WW8Num488z2">
    <w:name w:val="WW8Num488z2"/>
    <w:uiPriority w:val="99"/>
    <w:rsid w:val="00DB5382"/>
    <w:rPr>
      <w:rFonts w:ascii="Wingdings" w:hAnsi="Wingdings" w:cs="Wingdings"/>
    </w:rPr>
  </w:style>
  <w:style w:type="character" w:customStyle="1" w:styleId="WW8Num488z3">
    <w:name w:val="WW8Num488z3"/>
    <w:uiPriority w:val="99"/>
    <w:rsid w:val="00DB5382"/>
    <w:rPr>
      <w:rFonts w:ascii="Symbol" w:hAnsi="Symbol" w:cs="Symbol"/>
    </w:rPr>
  </w:style>
  <w:style w:type="character" w:customStyle="1" w:styleId="WW8Num83z1">
    <w:name w:val="WW8Num83z1"/>
    <w:uiPriority w:val="99"/>
    <w:rsid w:val="00DB5382"/>
    <w:rPr>
      <w:rFonts w:ascii="Courier New" w:hAnsi="Courier New" w:cs="Courier New"/>
    </w:rPr>
  </w:style>
  <w:style w:type="character" w:customStyle="1" w:styleId="WW8Num83z2">
    <w:name w:val="WW8Num83z2"/>
    <w:uiPriority w:val="99"/>
    <w:rsid w:val="00DB5382"/>
    <w:rPr>
      <w:rFonts w:ascii="Wingdings" w:hAnsi="Wingdings" w:cs="Wingdings"/>
    </w:rPr>
  </w:style>
  <w:style w:type="character" w:customStyle="1" w:styleId="WW8Num83z3">
    <w:name w:val="WW8Num83z3"/>
    <w:uiPriority w:val="99"/>
    <w:rsid w:val="00DB5382"/>
    <w:rPr>
      <w:rFonts w:ascii="Symbol" w:hAnsi="Symbol" w:cs="Symbol"/>
    </w:rPr>
  </w:style>
  <w:style w:type="character" w:customStyle="1" w:styleId="WW8Num481z1">
    <w:name w:val="WW8Num481z1"/>
    <w:uiPriority w:val="99"/>
    <w:rsid w:val="00DB5382"/>
    <w:rPr>
      <w:rFonts w:ascii="Courier New" w:hAnsi="Courier New" w:cs="Courier New"/>
    </w:rPr>
  </w:style>
  <w:style w:type="character" w:customStyle="1" w:styleId="WW8Num481z2">
    <w:name w:val="WW8Num481z2"/>
    <w:uiPriority w:val="99"/>
    <w:rsid w:val="00DB5382"/>
    <w:rPr>
      <w:rFonts w:ascii="Wingdings" w:hAnsi="Wingdings" w:cs="Wingdings"/>
    </w:rPr>
  </w:style>
  <w:style w:type="character" w:customStyle="1" w:styleId="WW8Num481z3">
    <w:name w:val="WW8Num481z3"/>
    <w:uiPriority w:val="99"/>
    <w:rsid w:val="00DB5382"/>
    <w:rPr>
      <w:rFonts w:ascii="Symbol" w:hAnsi="Symbol" w:cs="Symbol"/>
    </w:rPr>
  </w:style>
  <w:style w:type="character" w:customStyle="1" w:styleId="WW8Num106z1">
    <w:name w:val="WW8Num106z1"/>
    <w:uiPriority w:val="99"/>
    <w:rsid w:val="00DB5382"/>
    <w:rPr>
      <w:rFonts w:ascii="Courier New" w:hAnsi="Courier New" w:cs="Courier New"/>
    </w:rPr>
  </w:style>
  <w:style w:type="character" w:customStyle="1" w:styleId="WW8Num106z2">
    <w:name w:val="WW8Num106z2"/>
    <w:uiPriority w:val="99"/>
    <w:rsid w:val="00DB5382"/>
    <w:rPr>
      <w:rFonts w:ascii="Wingdings" w:hAnsi="Wingdings" w:cs="Wingdings"/>
    </w:rPr>
  </w:style>
  <w:style w:type="character" w:customStyle="1" w:styleId="WW8Num106z3">
    <w:name w:val="WW8Num106z3"/>
    <w:uiPriority w:val="99"/>
    <w:rsid w:val="00DB5382"/>
    <w:rPr>
      <w:rFonts w:ascii="Symbol" w:hAnsi="Symbol" w:cs="Symbol"/>
    </w:rPr>
  </w:style>
  <w:style w:type="character" w:customStyle="1" w:styleId="WW8Num189z1">
    <w:name w:val="WW8Num189z1"/>
    <w:uiPriority w:val="99"/>
    <w:rsid w:val="00DB5382"/>
    <w:rPr>
      <w:rFonts w:ascii="Courier New" w:hAnsi="Courier New" w:cs="Courier New"/>
    </w:rPr>
  </w:style>
  <w:style w:type="character" w:customStyle="1" w:styleId="WW8Num189z2">
    <w:name w:val="WW8Num189z2"/>
    <w:uiPriority w:val="99"/>
    <w:rsid w:val="00DB5382"/>
    <w:rPr>
      <w:rFonts w:ascii="Wingdings" w:hAnsi="Wingdings" w:cs="Wingdings"/>
    </w:rPr>
  </w:style>
  <w:style w:type="character" w:customStyle="1" w:styleId="WW8Num189z3">
    <w:name w:val="WW8Num189z3"/>
    <w:uiPriority w:val="99"/>
    <w:rsid w:val="00DB5382"/>
    <w:rPr>
      <w:rFonts w:ascii="Symbol" w:hAnsi="Symbol" w:cs="Symbol"/>
    </w:rPr>
  </w:style>
  <w:style w:type="character" w:customStyle="1" w:styleId="WW8Num144z1">
    <w:name w:val="WW8Num144z1"/>
    <w:uiPriority w:val="99"/>
    <w:rsid w:val="00DB5382"/>
    <w:rPr>
      <w:rFonts w:ascii="Courier New" w:hAnsi="Courier New" w:cs="Courier New"/>
    </w:rPr>
  </w:style>
  <w:style w:type="character" w:customStyle="1" w:styleId="WW8Num144z2">
    <w:name w:val="WW8Num144z2"/>
    <w:uiPriority w:val="99"/>
    <w:rsid w:val="00DB5382"/>
    <w:rPr>
      <w:rFonts w:ascii="Wingdings" w:hAnsi="Wingdings" w:cs="Wingdings"/>
    </w:rPr>
  </w:style>
  <w:style w:type="paragraph" w:styleId="90">
    <w:name w:val="toc 9"/>
    <w:basedOn w:val="16"/>
    <w:uiPriority w:val="39"/>
    <w:rsid w:val="00DB5382"/>
    <w:pPr>
      <w:tabs>
        <w:tab w:val="right" w:leader="dot" w:pos="9637"/>
      </w:tabs>
      <w:ind w:left="2264"/>
    </w:pPr>
  </w:style>
  <w:style w:type="paragraph" w:styleId="80">
    <w:name w:val="toc 8"/>
    <w:basedOn w:val="16"/>
    <w:uiPriority w:val="39"/>
    <w:rsid w:val="00DB5382"/>
    <w:pPr>
      <w:tabs>
        <w:tab w:val="right" w:leader="dot" w:pos="9637"/>
      </w:tabs>
      <w:ind w:left="1981"/>
    </w:pPr>
  </w:style>
  <w:style w:type="paragraph" w:styleId="70">
    <w:name w:val="toc 7"/>
    <w:basedOn w:val="16"/>
    <w:uiPriority w:val="39"/>
    <w:rsid w:val="00DB5382"/>
    <w:pPr>
      <w:tabs>
        <w:tab w:val="right" w:leader="dot" w:pos="9637"/>
      </w:tabs>
      <w:ind w:left="1698"/>
    </w:pPr>
  </w:style>
  <w:style w:type="paragraph" w:styleId="60">
    <w:name w:val="toc 6"/>
    <w:basedOn w:val="16"/>
    <w:uiPriority w:val="39"/>
    <w:rsid w:val="00DB5382"/>
    <w:pPr>
      <w:tabs>
        <w:tab w:val="right" w:leader="dot" w:pos="9637"/>
      </w:tabs>
      <w:ind w:left="1415"/>
    </w:pPr>
  </w:style>
  <w:style w:type="paragraph" w:styleId="51">
    <w:name w:val="toc 5"/>
    <w:basedOn w:val="16"/>
    <w:uiPriority w:val="39"/>
    <w:rsid w:val="00DB5382"/>
    <w:pPr>
      <w:tabs>
        <w:tab w:val="right" w:leader="dot" w:pos="9637"/>
      </w:tabs>
      <w:ind w:left="1132"/>
    </w:pPr>
  </w:style>
  <w:style w:type="paragraph" w:styleId="40">
    <w:name w:val="toc 4"/>
    <w:basedOn w:val="16"/>
    <w:uiPriority w:val="39"/>
    <w:rsid w:val="00DB5382"/>
    <w:pPr>
      <w:tabs>
        <w:tab w:val="right" w:leader="dot" w:pos="9637"/>
      </w:tabs>
      <w:ind w:left="849"/>
    </w:pPr>
  </w:style>
  <w:style w:type="paragraph" w:styleId="afff4">
    <w:name w:val="TOC Heading"/>
    <w:basedOn w:val="Heading1"/>
    <w:next w:val="a1"/>
    <w:uiPriority w:val="39"/>
    <w:qFormat/>
    <w:rsid w:val="00DB5382"/>
    <w:pPr>
      <w:keepLines/>
      <w:spacing w:before="240" w:after="60"/>
      <w:jc w:val="center"/>
      <w:outlineLvl w:val="9"/>
    </w:pPr>
    <w:rPr>
      <w:caps/>
      <w:sz w:val="28"/>
      <w:szCs w:val="28"/>
      <w:lang w:val="en-US" w:eastAsia="en-US"/>
    </w:rPr>
  </w:style>
  <w:style w:type="paragraph" w:styleId="2">
    <w:name w:val="Quote"/>
    <w:basedOn w:val="a1"/>
    <w:next w:val="a1"/>
    <w:link w:val="2b"/>
    <w:uiPriority w:val="99"/>
    <w:qFormat/>
    <w:rsid w:val="00DB5382"/>
    <w:pPr>
      <w:widowControl/>
      <w:spacing w:line="240" w:lineRule="auto"/>
      <w:jc w:val="left"/>
    </w:pPr>
    <w:rPr>
      <w:i/>
      <w:iCs/>
      <w:color w:val="000000"/>
      <w:lang w:val="en-US" w:eastAsia="en-US"/>
    </w:rPr>
  </w:style>
  <w:style w:type="character" w:customStyle="1" w:styleId="2b">
    <w:name w:val="Цитата 2 Знак"/>
    <w:basedOn w:val="a2"/>
    <w:link w:val="2"/>
    <w:uiPriority w:val="99"/>
    <w:rsid w:val="00DB5382"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styleId="a7">
    <w:name w:val="Intense Quote"/>
    <w:basedOn w:val="a1"/>
    <w:next w:val="a1"/>
    <w:link w:val="afff5"/>
    <w:uiPriority w:val="99"/>
    <w:qFormat/>
    <w:rsid w:val="00DB5382"/>
    <w:pPr>
      <w:widowControl/>
      <w:pBdr>
        <w:bottom w:val="single" w:sz="4" w:space="4" w:color="4F81BD"/>
      </w:pBdr>
      <w:spacing w:before="200" w:after="280" w:line="240" w:lineRule="auto"/>
      <w:ind w:left="936" w:right="936"/>
      <w:jc w:val="left"/>
    </w:pPr>
    <w:rPr>
      <w:b/>
      <w:bCs/>
      <w:i/>
      <w:iCs/>
      <w:color w:val="4F81BD"/>
      <w:lang w:val="en-US" w:eastAsia="en-US"/>
    </w:rPr>
  </w:style>
  <w:style w:type="character" w:customStyle="1" w:styleId="afff5">
    <w:name w:val="Выделенная цитата Знак"/>
    <w:basedOn w:val="a2"/>
    <w:link w:val="a7"/>
    <w:uiPriority w:val="99"/>
    <w:rsid w:val="00DB53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styleId="afff6">
    <w:name w:val="Subtle Emphasis"/>
    <w:uiPriority w:val="99"/>
    <w:qFormat/>
    <w:rsid w:val="00DB5382"/>
    <w:rPr>
      <w:i/>
      <w:iCs/>
      <w:color w:val="808080"/>
    </w:rPr>
  </w:style>
  <w:style w:type="character" w:styleId="afff7">
    <w:name w:val="Intense Emphasis"/>
    <w:uiPriority w:val="99"/>
    <w:qFormat/>
    <w:rsid w:val="00DB5382"/>
    <w:rPr>
      <w:b/>
      <w:bCs/>
      <w:i/>
      <w:iCs/>
      <w:color w:val="4F81BD"/>
    </w:rPr>
  </w:style>
  <w:style w:type="character" w:styleId="afff8">
    <w:name w:val="Subtle Reference"/>
    <w:uiPriority w:val="99"/>
    <w:qFormat/>
    <w:rsid w:val="00DB5382"/>
    <w:rPr>
      <w:smallCaps/>
      <w:color w:val="auto"/>
      <w:u w:val="single"/>
    </w:rPr>
  </w:style>
  <w:style w:type="character" w:styleId="afff9">
    <w:name w:val="Intense Reference"/>
    <w:uiPriority w:val="99"/>
    <w:qFormat/>
    <w:rsid w:val="00DB5382"/>
    <w:rPr>
      <w:b/>
      <w:bCs/>
      <w:smallCaps/>
      <w:color w:val="auto"/>
      <w:spacing w:val="5"/>
      <w:u w:val="single"/>
    </w:rPr>
  </w:style>
  <w:style w:type="character" w:styleId="afffa">
    <w:name w:val="Book Title"/>
    <w:uiPriority w:val="99"/>
    <w:qFormat/>
    <w:rsid w:val="00DB5382"/>
    <w:rPr>
      <w:b/>
      <w:bCs/>
      <w:smallCaps/>
      <w:spacing w:val="5"/>
    </w:rPr>
  </w:style>
  <w:style w:type="character" w:customStyle="1" w:styleId="apple-converted-space">
    <w:name w:val="apple-converted-space"/>
    <w:basedOn w:val="a2"/>
    <w:uiPriority w:val="99"/>
    <w:rsid w:val="00DB5382"/>
  </w:style>
  <w:style w:type="paragraph" w:customStyle="1" w:styleId="u">
    <w:name w:val="u"/>
    <w:basedOn w:val="a1"/>
    <w:uiPriority w:val="99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uni">
    <w:name w:val="uni"/>
    <w:basedOn w:val="a1"/>
    <w:uiPriority w:val="99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unip">
    <w:name w:val="unip"/>
    <w:basedOn w:val="a1"/>
    <w:uiPriority w:val="99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styleId="HTML">
    <w:name w:val="HTML Preformatted"/>
    <w:basedOn w:val="a1"/>
    <w:link w:val="HTML0"/>
    <w:uiPriority w:val="99"/>
    <w:semiHidden/>
    <w:rsid w:val="00DB53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DB5382"/>
    <w:rPr>
      <w:rFonts w:ascii="Courier New" w:eastAsia="Times New Roman" w:hAnsi="Courier New" w:cs="Courier New"/>
      <w:sz w:val="20"/>
      <w:szCs w:val="20"/>
      <w:lang w:eastAsia="ru-RU"/>
    </w:rPr>
  </w:style>
  <w:style w:type="numbering" w:styleId="a">
    <w:name w:val="Outline List 3"/>
    <w:basedOn w:val="a4"/>
    <w:uiPriority w:val="99"/>
    <w:semiHidden/>
    <w:unhideWhenUsed/>
    <w:rsid w:val="00DB5382"/>
    <w:pPr>
      <w:numPr>
        <w:numId w:val="4"/>
      </w:numPr>
    </w:pPr>
  </w:style>
  <w:style w:type="paragraph" w:customStyle="1" w:styleId="afffb">
    <w:name w:val="Прижатый влево"/>
    <w:basedOn w:val="a1"/>
    <w:next w:val="a1"/>
    <w:uiPriority w:val="99"/>
    <w:rsid w:val="00DB5382"/>
    <w:pPr>
      <w:spacing w:line="240" w:lineRule="auto"/>
      <w:jc w:val="left"/>
    </w:pPr>
    <w:rPr>
      <w:rFonts w:ascii="Arial" w:hAnsi="Arial" w:cs="Arial"/>
      <w:sz w:val="26"/>
      <w:szCs w:val="26"/>
    </w:rPr>
  </w:style>
  <w:style w:type="character" w:customStyle="1" w:styleId="afffc">
    <w:name w:val="Сравнение редакций. Добавленный фрагмент"/>
    <w:uiPriority w:val="99"/>
    <w:rsid w:val="00DB5382"/>
    <w:rPr>
      <w:color w:val="000000"/>
      <w:shd w:val="clear" w:color="auto" w:fill="C1D7FF"/>
    </w:rPr>
  </w:style>
  <w:style w:type="paragraph" w:styleId="a9">
    <w:name w:val="endnote text"/>
    <w:basedOn w:val="a1"/>
    <w:link w:val="afffd"/>
    <w:uiPriority w:val="99"/>
    <w:semiHidden/>
    <w:unhideWhenUsed/>
    <w:rsid w:val="00DB5382"/>
    <w:pPr>
      <w:widowControl/>
      <w:spacing w:line="240" w:lineRule="auto"/>
      <w:jc w:val="left"/>
    </w:pPr>
    <w:rPr>
      <w:sz w:val="20"/>
      <w:szCs w:val="20"/>
      <w:lang w:val="en-US" w:eastAsia="en-US"/>
    </w:rPr>
  </w:style>
  <w:style w:type="character" w:customStyle="1" w:styleId="afffd">
    <w:name w:val="Текст концевой сноски Знак"/>
    <w:basedOn w:val="a2"/>
    <w:link w:val="a9"/>
    <w:uiPriority w:val="99"/>
    <w:semiHidden/>
    <w:rsid w:val="00DB5382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earchresult">
    <w:name w:val="search_result"/>
    <w:basedOn w:val="a2"/>
    <w:rsid w:val="00DB5382"/>
  </w:style>
  <w:style w:type="paragraph" w:customStyle="1" w:styleId="33">
    <w:name w:val="Основной текст с отступом 33"/>
    <w:basedOn w:val="a1"/>
    <w:rsid w:val="00DB5382"/>
    <w:pPr>
      <w:widowControl/>
      <w:spacing w:line="240" w:lineRule="auto"/>
      <w:ind w:firstLine="720"/>
    </w:pPr>
    <w:rPr>
      <w:sz w:val="26"/>
      <w:szCs w:val="20"/>
    </w:rPr>
  </w:style>
  <w:style w:type="paragraph" w:customStyle="1" w:styleId="a0">
    <w:name w:val="СПИСОК"/>
    <w:basedOn w:val="a1"/>
    <w:rsid w:val="00DB5382"/>
    <w:pPr>
      <w:widowControl/>
      <w:numPr>
        <w:numId w:val="5"/>
      </w:numPr>
      <w:spacing w:after="120" w:line="312" w:lineRule="auto"/>
      <w:ind w:right="567"/>
    </w:pPr>
    <w:rPr>
      <w:sz w:val="26"/>
      <w:szCs w:val="26"/>
      <w:lang w:val="en-US" w:eastAsia="en-US"/>
    </w:rPr>
  </w:style>
  <w:style w:type="character" w:customStyle="1" w:styleId="afffe">
    <w:name w:val="Цветовое выделение"/>
    <w:uiPriority w:val="99"/>
    <w:rsid w:val="00DB5382"/>
    <w:rPr>
      <w:b/>
      <w:color w:val="000080"/>
      <w:sz w:val="20"/>
    </w:rPr>
  </w:style>
  <w:style w:type="paragraph" w:customStyle="1" w:styleId="affff">
    <w:name w:val="Таблицы (моноширинный)"/>
    <w:basedOn w:val="a1"/>
    <w:next w:val="a1"/>
    <w:uiPriority w:val="99"/>
    <w:rsid w:val="00DB5382"/>
    <w:pPr>
      <w:spacing w:line="240" w:lineRule="auto"/>
    </w:pPr>
    <w:rPr>
      <w:rFonts w:ascii="Courier New" w:hAnsi="Courier New" w:cs="Courier New"/>
      <w:sz w:val="20"/>
      <w:szCs w:val="20"/>
    </w:rPr>
  </w:style>
  <w:style w:type="paragraph" w:customStyle="1" w:styleId="affff0">
    <w:name w:val="Комментарий"/>
    <w:basedOn w:val="a1"/>
    <w:next w:val="a1"/>
    <w:uiPriority w:val="99"/>
    <w:rsid w:val="00DB5382"/>
    <w:pPr>
      <w:spacing w:line="240" w:lineRule="auto"/>
      <w:ind w:left="170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121">
    <w:name w:val="Стиль Обычный (веб) + 12 пт Красный По ширине Первая строка:  1..."/>
    <w:basedOn w:val="a1"/>
    <w:next w:val="HTML"/>
    <w:rsid w:val="00DB5382"/>
    <w:pPr>
      <w:widowControl/>
      <w:spacing w:line="240" w:lineRule="auto"/>
      <w:ind w:firstLine="709"/>
    </w:pPr>
    <w:rPr>
      <w:rFonts w:eastAsia="SimSun"/>
      <w:color w:val="FF0000"/>
    </w:rPr>
  </w:style>
  <w:style w:type="character" w:customStyle="1" w:styleId="blk">
    <w:name w:val="blk"/>
    <w:basedOn w:val="a2"/>
    <w:rsid w:val="00DB5382"/>
  </w:style>
  <w:style w:type="table" w:customStyle="1" w:styleId="1a">
    <w:name w:val="Сетка таблицы1"/>
    <w:basedOn w:val="a3"/>
    <w:next w:val="af5"/>
    <w:uiPriority w:val="99"/>
    <w:rsid w:val="00DB5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f5"/>
    <w:uiPriority w:val="39"/>
    <w:rsid w:val="00DB5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1">
    <w:name w:val="Текст (лев. подпись)"/>
    <w:basedOn w:val="a1"/>
    <w:next w:val="a1"/>
    <w:rsid w:val="00DB5382"/>
    <w:pPr>
      <w:spacing w:line="240" w:lineRule="auto"/>
      <w:jc w:val="left"/>
    </w:pPr>
    <w:rPr>
      <w:rFonts w:ascii="Arial" w:hAnsi="Arial" w:cs="Arial"/>
    </w:rPr>
  </w:style>
  <w:style w:type="paragraph" w:customStyle="1" w:styleId="aj">
    <w:name w:val="_aj"/>
    <w:basedOn w:val="a1"/>
    <w:rsid w:val="00DB5382"/>
    <w:pPr>
      <w:widowControl/>
      <w:spacing w:before="100" w:beforeAutospacing="1" w:after="100" w:afterAutospacing="1" w:line="240" w:lineRule="auto"/>
      <w:jc w:val="left"/>
    </w:pPr>
  </w:style>
  <w:style w:type="paragraph" w:customStyle="1" w:styleId="Default">
    <w:name w:val="Default"/>
    <w:rsid w:val="00DB5382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c">
    <w:name w:val="Основной текст (2)"/>
    <w:rsid w:val="00DB53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1b">
    <w:name w:val="Заголовок №1"/>
    <w:rsid w:val="00DB538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50EC971DED1881D85DD209E7634F22EC1BFE137423EED8DBCCC982D995ADB8908A60EBC3A8AC7FB871003150E7D5AFA7B8B34529E3ABm3T9F" TargetMode="External"/><Relationship Id="rId117" Type="http://schemas.openxmlformats.org/officeDocument/2006/relationships/hyperlink" Target="http://internet.garant.ru/document?id=12038258&amp;sub=55" TargetMode="External"/><Relationship Id="rId21" Type="http://schemas.openxmlformats.org/officeDocument/2006/relationships/hyperlink" Target="consultantplus://offline/ref=4027F5F8FC7E7DF296C7E01372A6D58ECFC096A69494D692003F01B6FB8CD095F831AEC5BCEA033DE2E65A1DD9A0285211A773B79C82E8yEG" TargetMode="External"/><Relationship Id="rId42" Type="http://schemas.openxmlformats.org/officeDocument/2006/relationships/hyperlink" Target="consultantplus://offline/ref=F38440786A1A56BC3F776435190EF502ADF77BB82F56FA4A23A8F79F5F2D48425EA15FC6820EB3B86DC10BAF909AD3EE116D85B5F3BDpBQ8N" TargetMode="External"/><Relationship Id="rId47" Type="http://schemas.openxmlformats.org/officeDocument/2006/relationships/hyperlink" Target="consultantplus://offline/ref=327A1993819923B72B8FD137DAEE2C3BB8E34C8FF67981487C81164613D7C39B65AE079623A05198A5DC30F758AE1112F7BA7396E7272227VCK2H" TargetMode="External"/><Relationship Id="rId63" Type="http://schemas.openxmlformats.org/officeDocument/2006/relationships/hyperlink" Target="consultantplus://offline/ref=6762C45466FD148C441C772A3F4C84AA10120284B7F1D068FA56FD4CC44460E122F60505C1DB4275094D62A45FAC263CAE9DF5510AVCq5F" TargetMode="External"/><Relationship Id="rId68" Type="http://schemas.openxmlformats.org/officeDocument/2006/relationships/hyperlink" Target="consultantplus://offline/ref=DC8542359EE63C5A374FEF8D6CCB33734881695231C2609194502BA59CD9E526DED9E2542BD2F4F71B97D97456BE2C0633390C96A9B3C8927302L" TargetMode="External"/><Relationship Id="rId84" Type="http://schemas.openxmlformats.org/officeDocument/2006/relationships/hyperlink" Target="consultantplus://offline/ref=079691C39B2667C12DFB2B3C110423B58C35477A2C12149775169953A027EC4A86697DCE907AD695765E433BA8AB0DCAC3E7E652CC84X1B6F" TargetMode="External"/><Relationship Id="rId89" Type="http://schemas.openxmlformats.org/officeDocument/2006/relationships/hyperlink" Target="consultantplus://offline/ref=31AA3B69CDAA7DEC6255256ADE942583845B7EB18499C83B2F8863E64173B75A890DB7E7FEBF7256B54D5F987D7D95D6B5C8295A0A53EES6K" TargetMode="External"/><Relationship Id="rId112" Type="http://schemas.openxmlformats.org/officeDocument/2006/relationships/hyperlink" Target="file:///C:\Users\&#1070;&#1083;&#1080;&#1103;\AppData\Local\Temp\Arm_Municipal\2.3.1.2\Documents\30174d08-ec29-4bb4-9a00-d4a1fd11c92d" TargetMode="External"/><Relationship Id="rId16" Type="http://schemas.openxmlformats.org/officeDocument/2006/relationships/hyperlink" Target="http://www.consultant.ru/document/cons_doc_LAW_213885/" TargetMode="External"/><Relationship Id="rId107" Type="http://schemas.openxmlformats.org/officeDocument/2006/relationships/hyperlink" Target="consultantplus://offline/ref=5EDF3272325EB22F4D7CBEE5F0CA6947DBE1431DDCA9DDC92441C6FA3658DB4C4EA2CD6F278243B8256CA4F77FA6C78C5568CDC204EDE96AY1wAK" TargetMode="External"/><Relationship Id="rId11" Type="http://schemas.openxmlformats.org/officeDocument/2006/relationships/hyperlink" Target="consultantplus://offline/ref=04223C35D128888F6A3013E49EADF50C893183CB12E29A3E06DB2981F102F72346C3816E12ED8B393B53A229F7A6AF130A1F773EB1l9C7K" TargetMode="External"/><Relationship Id="rId32" Type="http://schemas.openxmlformats.org/officeDocument/2006/relationships/hyperlink" Target="consultantplus://offline/ref=E83F8AFAB5E0012BE58CFD40AA422F55930D4CB7D1432011D97A55DE795E61DCB6A32DC7480695017F30BAEFB11DE24542EB60E4A437I0K" TargetMode="External"/><Relationship Id="rId37" Type="http://schemas.openxmlformats.org/officeDocument/2006/relationships/hyperlink" Target="consultantplus://offline/ref=EFBD1054D7165EE625935C02A3D4EF2F88624FAF4DB364707CA2624E1927C11FB86119976050FC168C4876F26FC9D4H" TargetMode="External"/><Relationship Id="rId53" Type="http://schemas.openxmlformats.org/officeDocument/2006/relationships/hyperlink" Target="consultantplus://offline/ref=EE31E8AFCDA438D648B2B3FA7EEF7A85070E49180C106DE793B20620AA3EDCDA364C47E4D78DB4A428050316D0606D3B407E9BEAB26F5BA3qCh2H" TargetMode="External"/><Relationship Id="rId58" Type="http://schemas.openxmlformats.org/officeDocument/2006/relationships/hyperlink" Target="consultantplus://offline/ref=E3F1CBF89DA39925E8F6EED296D30331421EBD20F286507B4FB78A5C3D531C14B3DF3315C47D5B87537F3C72BFF6471C0A682163E0A6y8q4H" TargetMode="External"/><Relationship Id="rId74" Type="http://schemas.openxmlformats.org/officeDocument/2006/relationships/hyperlink" Target="consultantplus://offline/ref=E42C3DF715E48695C0FA105A9C22CD41C6E622AA9D9C718BBFD8040EFD010CE92E590B4C88F7F359F2222AD5CAE0ABDE81AB1A4AEFCCqD14F" TargetMode="External"/><Relationship Id="rId79" Type="http://schemas.openxmlformats.org/officeDocument/2006/relationships/hyperlink" Target="consultantplus://offline/ref=A8EE30F5B8B691427B1F89116921F50CB5EF1B0458569C6EB5E4D4BC69F0DB657D1A4361E93795C06368CB64C83FE0D40891FF58E74F18D7Z1Y6L" TargetMode="External"/><Relationship Id="rId102" Type="http://schemas.openxmlformats.org/officeDocument/2006/relationships/hyperlink" Target="http://www.consultant.ru/document/cons_doc_LAW_51040/b884020ea7453099ba8bc9ca021b84982cadea7d/" TargetMode="External"/><Relationship Id="rId123" Type="http://schemas.openxmlformats.org/officeDocument/2006/relationships/image" Target="media/image2.jpeg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consultantplus://offline/ref=6565064DA8EE4E673BCF71F47FC6F8EE6B90521FD5EDC89CF95766D01A133E4E1D90223CB6643FF3n6p8M" TargetMode="External"/><Relationship Id="rId95" Type="http://schemas.openxmlformats.org/officeDocument/2006/relationships/hyperlink" Target="consultantplus://offline/ref=8470EE90C9EE1BD81D3A18F36919FC7423DB8717C3C214BB7B5E8279DB8F6233532DF7A83A460B014D2ECC32C4398AD618C416B1ACB429iAZ6H" TargetMode="External"/><Relationship Id="rId19" Type="http://schemas.openxmlformats.org/officeDocument/2006/relationships/hyperlink" Target="garantF1://12038258.510" TargetMode="External"/><Relationship Id="rId14" Type="http://schemas.openxmlformats.org/officeDocument/2006/relationships/hyperlink" Target="http://www.consultant.ru/document/cons_doc_LAW_353480/f6fe316584e24017e857963f7bbf028432485f08/" TargetMode="External"/><Relationship Id="rId22" Type="http://schemas.openxmlformats.org/officeDocument/2006/relationships/hyperlink" Target="consultantplus://offline/ref=4E410F6ED66A8BFB79C89EE6CE0BDAE26FB8879A9AD2B733D0EC90EEEC1881A09714F020B7D1D9320569D038F95AE989EA5D84A3A26Cp8JEF" TargetMode="External"/><Relationship Id="rId27" Type="http://schemas.openxmlformats.org/officeDocument/2006/relationships/hyperlink" Target="consultantplus://offline/ref=6FC6F52661692B195FAFC5DA06350F8F2D978DAE511B068E36AC91EBBDE3B22471B5DDD8B2D23EC0B37DE8AF6E26F2C11A7BB0CCA3D7rDt6J" TargetMode="External"/><Relationship Id="rId30" Type="http://schemas.openxmlformats.org/officeDocument/2006/relationships/hyperlink" Target="consultantplus://offline/ref=37699F75E34738B3B866EE4129E525329831FA27C19043953AD90D38EFE232D1C65D9766FDAB94521355C68476o2H7K" TargetMode="External"/><Relationship Id="rId35" Type="http://schemas.openxmlformats.org/officeDocument/2006/relationships/hyperlink" Target="consultantplus://offline/ref=D92FB5948D5BCE55C1416FC457A5886A61939CBA8C720CE986BD461C3662A4C55742FFE1A5A7410CD8EB8BE2E10C626BF8C1413678280A24I1y5F" TargetMode="External"/><Relationship Id="rId43" Type="http://schemas.openxmlformats.org/officeDocument/2006/relationships/hyperlink" Target="consultantplus://offline/ref=F38440786A1A56BC3F776435190EF502ADF77BB82F56FA4A23A8F79F5F2D48425EA15FC6820EB0B86DC10BAF909AD3EE116D85B5F3BDpBQ8N" TargetMode="External"/><Relationship Id="rId48" Type="http://schemas.openxmlformats.org/officeDocument/2006/relationships/hyperlink" Target="consultantplus://offline/ref=232577FA6B0BEC1F08AEC0AF43BBAF61BC0F2A02FE5851C90174DD3D94CB5DA49A78931DAF34F93AEE3173EE50147A2E2C169F16F1B8t9k8L" TargetMode="External"/><Relationship Id="rId56" Type="http://schemas.openxmlformats.org/officeDocument/2006/relationships/hyperlink" Target="consultantplus://offline/ref=EE31E8AFCDA438D648B2B3FA7EEF7A85070E481002156DE793B20620AA3EDCDA364C47E0DE8BBFF77D4A024A96377E39457E99EDAEq6hCH" TargetMode="External"/><Relationship Id="rId64" Type="http://schemas.openxmlformats.org/officeDocument/2006/relationships/hyperlink" Target="consultantplus://offline/ref=6762C45466FD148C441C772A3F4C84AA10130586B5F2D068FA56FD4CC44460E122F60505C2D24E205A0263F819F1353FA69DF65116C6D4E7V0q0F" TargetMode="External"/><Relationship Id="rId69" Type="http://schemas.openxmlformats.org/officeDocument/2006/relationships/hyperlink" Target="consultantplus://offline/ref=4BADBDB2D646EF0ABE42F583C8F16133270F94637A2438B67AAA0D51B1D3C606D35D309AC1488D841E47AF51E0DD5EC2041873F7625C31BEhAD8M" TargetMode="External"/><Relationship Id="rId77" Type="http://schemas.openxmlformats.org/officeDocument/2006/relationships/hyperlink" Target="consultantplus://offline/ref=DEBAFB9123B5914966EC1DF0149F5CA8D8AC5AF794E8792DCE1E6DB3E1FCFA7358D1FD438BED834B422DFDFC5E57B15B5107768ED935W0B4G" TargetMode="External"/><Relationship Id="rId100" Type="http://schemas.openxmlformats.org/officeDocument/2006/relationships/hyperlink" Target="http://www.consultant.ru/document/cons_doc_LAW_51040/b884020ea7453099ba8bc9ca021b84982cadea7d/" TargetMode="External"/><Relationship Id="rId105" Type="http://schemas.openxmlformats.org/officeDocument/2006/relationships/hyperlink" Target="consultantplus://offline/ref=004271A4503AEB8A08AD3C0511965BD46488F545F667FD6342C57059F8489856D9F5174F8CF9E61136963F63891F09BA02813A18F4AFC0F5cEM7L" TargetMode="External"/><Relationship Id="rId113" Type="http://schemas.openxmlformats.org/officeDocument/2006/relationships/hyperlink" Target="file:///C:\Users\&#1070;&#1083;&#1080;&#1103;\AppData\Local\Temp\Arm_Municipal\2.3.1.2\Documents\bd29e8e6-5a12-4bb5-9ffe-d8911ba5507a" TargetMode="External"/><Relationship Id="rId118" Type="http://schemas.openxmlformats.org/officeDocument/2006/relationships/hyperlink" Target="consultantplus://offline/ref=6B44E68E256EDC3BFAA8932C3C4E75691DE578FAAC5B2B3087B0F767BCB111987F1B0B98B5A98A81971D7CF6199040885A4F8185h8k7M" TargetMode="External"/><Relationship Id="rId12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EE31E8AFCDA438D648B2B3FA7EEF7A85070E461209126DE793B20620AA3EDCDA364C47E7D78DB2A8785F131299376227426785EFAC6Fq5hAH" TargetMode="External"/><Relationship Id="rId72" Type="http://schemas.openxmlformats.org/officeDocument/2006/relationships/hyperlink" Target="consultantplus://offline/ref=E42C3DF715E48695C0FA105A9C22CD41C6E622AA9D9C718BBFD8040EFD010CE92E590B4C8DF7F259F2222AD5CAE0ABDE81AB1A4AEFCCqD14F" TargetMode="External"/><Relationship Id="rId80" Type="http://schemas.openxmlformats.org/officeDocument/2006/relationships/hyperlink" Target="consultantplus://offline/ref=A8EE30F5B8B691427B1F89116921F50CB2E81A00595B9C6EB5E4D4BC69F0DB657D1A4361E93795C36368CB64C83FE0D40891FF58E74F18D7Z1Y6L" TargetMode="External"/><Relationship Id="rId85" Type="http://schemas.openxmlformats.org/officeDocument/2006/relationships/hyperlink" Target="consultantplus://offline/ref=079691C39B2667C12DFB2B3C110423B58C35477A2C12149775169953A027EC4A86697DCE907AD595765E433BA8AB0DCAC3E7E652CC84X1B6F" TargetMode="External"/><Relationship Id="rId93" Type="http://schemas.openxmlformats.org/officeDocument/2006/relationships/hyperlink" Target="consultantplus://offline/ref=2948A3FD647C03241B0A4E244CD889946AC2ADB92E12EB50E1F981DF083713EF89A75BB3683EE285C5FCAF7AD290ED137B5256876C91t7c6L" TargetMode="External"/><Relationship Id="rId98" Type="http://schemas.openxmlformats.org/officeDocument/2006/relationships/hyperlink" Target="http://www.consultant.ru/document/cons_doc_LAW_51040/9066705b3210c244f4b2caba0da8ec7186f0d1ab/" TargetMode="External"/><Relationship Id="rId121" Type="http://schemas.openxmlformats.org/officeDocument/2006/relationships/hyperlink" Target="consultantplus://offline/ref=407754217A168AA74BE7CFED1D5D680EBE4BC2AE3F290E4964BED162042B30938FF98FC9486F5122100CC674C1wBZ4H" TargetMode="External"/><Relationship Id="rId3" Type="http://schemas.openxmlformats.org/officeDocument/2006/relationships/numbering" Target="numbering.xml"/><Relationship Id="rId12" Type="http://schemas.openxmlformats.org/officeDocument/2006/relationships/hyperlink" Target="consultantplus://offline/ref=92EEB7A94C00633AC9F901CC1344239B20D36E97757E36BA58BB776B025D64CC78898D5E375064FB58CED2B80ECAEEA3F461862703F50130hCPFG" TargetMode="External"/><Relationship Id="rId17" Type="http://schemas.openxmlformats.org/officeDocument/2006/relationships/hyperlink" Target="consultantplus://offline/ref=A37A1BEB0A7DBE28DAAEF855DE8CBBF696EAC6CE2A336ACB2A14F2EE459F48690D310A36DFC68D1BDDFC10C92B4A807C740DAC92F5B22711q2mCF" TargetMode="External"/><Relationship Id="rId25" Type="http://schemas.openxmlformats.org/officeDocument/2006/relationships/hyperlink" Target="consultantplus://offline/ref=5E242C3977647125482FD8390973B169E84CA71304128C5D31A8EA27E3438B6A2156EBAE362AEC8012412683DDR1A2G" TargetMode="External"/><Relationship Id="rId33" Type="http://schemas.openxmlformats.org/officeDocument/2006/relationships/hyperlink" Target="consultantplus://offline/ref=1E3B2D3795C95F86F57D2D231374210FBAC1251BCF797D957DC40F2AD7BF9746262E08B2962F0B3F4861C69A089AB5E425518113C9D4qEl4H" TargetMode="External"/><Relationship Id="rId38" Type="http://schemas.openxmlformats.org/officeDocument/2006/relationships/hyperlink" Target="consultantplus://offline/ref=D4BBFD397F45F514F3DA6B76F5412EDE2B6CC9A659C49A417B3532523279043F33D081030DFB0FFC4F9E33A45071EFA2D3D37DDDCEC66D40o3l9J" TargetMode="External"/><Relationship Id="rId46" Type="http://schemas.openxmlformats.org/officeDocument/2006/relationships/hyperlink" Target="consultantplus://offline/ref=327A1993819923B72B8FD137DAEE2C3BB8ED4D8EFD7E81487C81164613D7C39B65AE079623A2519AA6DC30F758AE1112F7BA7396E7272227VCK2H" TargetMode="External"/><Relationship Id="rId59" Type="http://schemas.openxmlformats.org/officeDocument/2006/relationships/hyperlink" Target="consultantplus://offline/ref=E3F1CBF89DA39925E8F6EED296D30331421EBD20F286507B4FB78A5C3D531C14B3DF3314C07A5387537F3C72BFF6471C0A682163E0A6y8q4H" TargetMode="External"/><Relationship Id="rId67" Type="http://schemas.openxmlformats.org/officeDocument/2006/relationships/hyperlink" Target="consultantplus://offline/ref=DC8542359EE63C5A374FEF8D6CCB33734F856F523FCD609194502BA59CD9E526DED9E2542BD2F4F61A97D97456BE2C0633390C96A9B3C8927302L" TargetMode="External"/><Relationship Id="rId103" Type="http://schemas.openxmlformats.org/officeDocument/2006/relationships/hyperlink" Target="http://www.consultant.ru/document/cons_doc_LAW_51040/df32b8231cf067c4d4e864c717eb6b398358b504/" TargetMode="External"/><Relationship Id="rId108" Type="http://schemas.openxmlformats.org/officeDocument/2006/relationships/hyperlink" Target="consultantplus://offline/ref=23A5A816CC00600B245A449BAFE761571B7229FD8982656650166BEC50AD769ABDED001729A6968D4E5CD5B4394E21364A918D417Fb6XEK" TargetMode="External"/><Relationship Id="rId116" Type="http://schemas.openxmlformats.org/officeDocument/2006/relationships/hyperlink" Target="consultantplus://offline/ref=06F298ACB47C96317CB363F0067B91A4EC6FB153D75C7C7867A45DF39069AC78C5F3DC00F85AB90C5FH7I" TargetMode="External"/><Relationship Id="rId124" Type="http://schemas.openxmlformats.org/officeDocument/2006/relationships/image" Target="media/image3.jpeg"/><Relationship Id="rId20" Type="http://schemas.openxmlformats.org/officeDocument/2006/relationships/hyperlink" Target="consultantplus://offline/ref=5CA2A0E1CBA4FB46B7DE290586626720B089FC5E13EE6114D01615821A21AF57B8DF4C67513EA46B7D2F933150O3hCL" TargetMode="External"/><Relationship Id="rId41" Type="http://schemas.openxmlformats.org/officeDocument/2006/relationships/hyperlink" Target="consultantplus://offline/ref=F38440786A1A56BC3F776435190EF502ADF77BB82F56FA4A23A8F79F5F2D48425EA15FC6820EB0B86DC10BAF909AD3EE116D85B5F3BDpBQ8N" TargetMode="External"/><Relationship Id="rId54" Type="http://schemas.openxmlformats.org/officeDocument/2006/relationships/hyperlink" Target="consultantplus://offline/ref=EE31E8AFCDA438D648B2B3FA7EEF7A85070E4C1508156DE793B20620AA3EDCDA364C47E4D78DB6A12C050316D0606D3B407E9BEAB26F5BA3qCh2H" TargetMode="External"/><Relationship Id="rId62" Type="http://schemas.openxmlformats.org/officeDocument/2006/relationships/hyperlink" Target="consultantplus://offline/ref=6762C45466FD148C441C772A3F4C84AA10120284B7F1D068FA56FD4CC44460E122F60505C1DB4275094D62A45FAC263CAE9DF5510AVCq5F" TargetMode="External"/><Relationship Id="rId70" Type="http://schemas.openxmlformats.org/officeDocument/2006/relationships/hyperlink" Target="consultantplus://offline/ref=4BADBDB2D646EF0ABE42F583C8F16133270F94637A2438B67AAA0D51B1D3C606D35D309AC1488D8D1F47AF51E0DD5EC2041873F7625C31BEhAD8M" TargetMode="External"/><Relationship Id="rId75" Type="http://schemas.openxmlformats.org/officeDocument/2006/relationships/hyperlink" Target="file:///N:\&#1056;&#1040;&#1041;&#1054;&#1058;&#1040;_2021\4%20&#1056;&#1040;&#1047;&#1056;&#1040;&#1041;&#1054;&#1058;&#1050;&#1040;%20&#1055;&#1047;&#1047;\&#1044;&#1091;&#1093;&#1086;&#1074;&#1085;&#1080;&#1094;&#1082;&#1080;&#1081;%20&#1088;&#1072;&#1081;&#1086;&#1085;\&#1044;&#1086;&#1075;%201-72%20&#1089;%20&#1050;&#1055;&#1058;\1%20&#1076;&#1083;&#1103;%20&#1072;&#1076;&#1084;&#1080;&#1085;&#1080;&#1089;&#1090;&#1088;&#1072;&#1094;&#1080;&#1080;\&#1055;&#1047;&#1047;%20&#1044;&#1091;&#1093;&#1086;&#1074;&#1085;&#1080;&#1094;&#1082;&#1086;&#1077;%20&#1052;&#1054;.docx" TargetMode="External"/><Relationship Id="rId83" Type="http://schemas.openxmlformats.org/officeDocument/2006/relationships/hyperlink" Target="consultantplus://offline/ref=D73E4A85572C068EEC854BE8D75480D82AEBB4124C5AC26A2695284E3D767CB56C1083526802108DF4AEA883F63FD6DD78A8B221E94C2007y3sFH" TargetMode="External"/><Relationship Id="rId88" Type="http://schemas.openxmlformats.org/officeDocument/2006/relationships/hyperlink" Target="consultantplus://offline/ref=4AF1914D35D35D4646C103529BE464B93FC4689CC30C5ED3503AB751D7F42DFDAD1136C4A603DF468545C9D499C33917FF045B7D46426413aAL9K" TargetMode="External"/><Relationship Id="rId91" Type="http://schemas.openxmlformats.org/officeDocument/2006/relationships/hyperlink" Target="consultantplus://offline/ref=B304985DCF1BACA659D3E03FB2F0013A86EF875620DDD3273A0A147C97D8052921C7FD0D3D1672429B7C46B47684706D0ECDDCDD27AB50D7yBb3K" TargetMode="External"/><Relationship Id="rId96" Type="http://schemas.openxmlformats.org/officeDocument/2006/relationships/hyperlink" Target="http://www.consultant.ru/document/cons_doc_LAW_119995/fb7b0891728dd777dec3c04abbebad05e8b5de77/" TargetMode="External"/><Relationship Id="rId111" Type="http://schemas.openxmlformats.org/officeDocument/2006/relationships/hyperlink" Target="consultantplus://offline/ref=1B391B556503AA3870E84E47271AEFF2960AF1F25488E84A9D553C3219C0DE1B38D75927BC13F5DF9A756FF0D28B080784C9B816C5F6NFx1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213885/" TargetMode="External"/><Relationship Id="rId23" Type="http://schemas.openxmlformats.org/officeDocument/2006/relationships/hyperlink" Target="consultantplus://offline/ref=3E499DF78D85E9F5BAB9A004ECA97536B96B78C6BBB51D7C9D00641E1D76A132473CF9B3579F9B7DDC2DEF8D7D81DAF54C87BC61F6FCAC674Ch4F" TargetMode="External"/><Relationship Id="rId28" Type="http://schemas.openxmlformats.org/officeDocument/2006/relationships/hyperlink" Target="consultantplus://offline/ref=6FC6F52661692B195FAFC5DA06350F8F2D978DAE511B068E36AC91EBBDE3B22471B5DDD8B2D23EC0B37DE8AF6E26F2C11A7BB0CCA3D7rDt6J" TargetMode="External"/><Relationship Id="rId36" Type="http://schemas.openxmlformats.org/officeDocument/2006/relationships/hyperlink" Target="consultantplus://offline/ref=D4BBFD397F45F514F3DA6B76F5412EDE2A69CBAE55C29A417B3532523279043F33D081030DFB0CFC489E33A45071EFA2D3D37DDDCEC66D40o3l9J" TargetMode="External"/><Relationship Id="rId49" Type="http://schemas.openxmlformats.org/officeDocument/2006/relationships/hyperlink" Target="consultantplus://offline/ref=EE31E8AFCDA438D648B2B3FA7EEF7A85070E4D10031C6DE793B20620AA3EDCDA364C47E4D78DB4A225050316D0606D3B407E9BEAB26F5BA3qCh2H" TargetMode="External"/><Relationship Id="rId57" Type="http://schemas.openxmlformats.org/officeDocument/2006/relationships/hyperlink" Target="consultantplus://offline/ref=E3F1CBF89DA39925E8F6EED296D30331421EBD20F286507B4FB78A5C3D531C14B3DF3315C47E5F87537F3C72BFF6471C0A682163E0A6y8q4H" TargetMode="External"/><Relationship Id="rId106" Type="http://schemas.openxmlformats.org/officeDocument/2006/relationships/hyperlink" Target="consultantplus://offline/ref=4A3583D8505D4AC329780188B3CF08E433646F0C1E662D55532CA06C72B6730B15F179404ACAF1DACE890525833E75464662695166C28F66t1X3L" TargetMode="External"/><Relationship Id="rId114" Type="http://schemas.openxmlformats.org/officeDocument/2006/relationships/hyperlink" Target="garantF1://73292421.0" TargetMode="External"/><Relationship Id="rId119" Type="http://schemas.openxmlformats.org/officeDocument/2006/relationships/hyperlink" Target="consultantplus://offline/ref=D8EC80150866798F20155E5D5998F0F8E7B15354E0C23DFF9D5B407F020DD27C5FDB15C13D4D98D11782C4855B2D5879BF4BEAD1250A4FF1h4m9J" TargetMode="External"/><Relationship Id="rId127" Type="http://schemas.openxmlformats.org/officeDocument/2006/relationships/fontTable" Target="fontTable.xml"/><Relationship Id="rId10" Type="http://schemas.openxmlformats.org/officeDocument/2006/relationships/hyperlink" Target="file:///C:\Users\&#1070;&#1083;&#1080;&#1103;\AppData\Local\Temp\Arm_Municipal\2.3.1.2\Documents\0d015476-1edf-429c-ae44-889ea042d4dd" TargetMode="External"/><Relationship Id="rId31" Type="http://schemas.openxmlformats.org/officeDocument/2006/relationships/hyperlink" Target="consultantplus://offline/ref=37699F75E34738B3B866EE4129E525329F39FF23C69C43953AD90D38EFE232D1D45DCF62F8AB8106460F918975275579FE26B18CA3oEHDK" TargetMode="External"/><Relationship Id="rId44" Type="http://schemas.openxmlformats.org/officeDocument/2006/relationships/hyperlink" Target="consultantplus://offline/ref=F38440786A1A56BC3F776435190EF502ADF77BB82F56FA4A23A8F79F5F2D48425EA15FC6820EB3B86DC10BAF909AD3EE116D85B5F3BDpBQ8N" TargetMode="External"/><Relationship Id="rId52" Type="http://schemas.openxmlformats.org/officeDocument/2006/relationships/hyperlink" Target="consultantplus://offline/ref=EE31E8AFCDA438D648B2B3FA7EEF7A85070E48120A156DE793B20620AA3EDCDA364C47E4D38CBFF77D4A024A96377E39457E99EDAEq6hCH" TargetMode="External"/><Relationship Id="rId60" Type="http://schemas.openxmlformats.org/officeDocument/2006/relationships/hyperlink" Target="consultantplus://offline/ref=E3F1CBF89DA39925E8F6EED296D30331421EBD20F286507B4FB78A5C3D531C14B3DF3315C47E5B87537F3C72BFF6471C0A682163E0A6y8q4H" TargetMode="External"/><Relationship Id="rId65" Type="http://schemas.openxmlformats.org/officeDocument/2006/relationships/hyperlink" Target="consultantplus://offline/ref=A458D116E4F351F76B64411BD9B6AB1CFF3981A5A8232E86A08994323E34606EF3B9DD90668972E22C89A5D6D98E7BA6DAE7874E2B403101qCr4L" TargetMode="External"/><Relationship Id="rId73" Type="http://schemas.openxmlformats.org/officeDocument/2006/relationships/hyperlink" Target="consultantplus://offline/ref=E42C3DF715E48695C0FA105A9C22CD41C6E622AA9D9C718BBFD8040EFD010CE92E590B4C81F7F359F2222AD5CAE0ABDE81AB1A4AEFCCqD14F" TargetMode="External"/><Relationship Id="rId78" Type="http://schemas.openxmlformats.org/officeDocument/2006/relationships/hyperlink" Target="consultantplus://offline/ref=DEBAFB9123B5914966EC1DF0149F5CA8D8AC5AF794E8792DCE1E6DB3E1FCFA7358D1FD4382ED834B422DFDFC5E57B15B5107768ED935W0B4G" TargetMode="External"/><Relationship Id="rId81" Type="http://schemas.openxmlformats.org/officeDocument/2006/relationships/hyperlink" Target="consultantplus://offline/ref=D73E4A85572C068EEC854BE8D75480D828EABB194258C26A2695284E3D767CB56C1083526802108DF5AEA883F63FD6DD78A8B221E94C2007y3sFH" TargetMode="External"/><Relationship Id="rId86" Type="http://schemas.openxmlformats.org/officeDocument/2006/relationships/hyperlink" Target="consultantplus://offline/ref=079691C39B2667C12DFB2B3C110423B58C34417D2A19149775169953A027EC4A946925C09579CC9F2211056EA7XABBF" TargetMode="External"/><Relationship Id="rId94" Type="http://schemas.openxmlformats.org/officeDocument/2006/relationships/hyperlink" Target="consultantplus://offline/ref=85DB087C5B5972C5D9BABED6BFF97B965DCC95F694A3ACDED2B53515D12BC2BA0A27494F6BA7FDF3AA86A7285DD0FB65743B2853CA70D03Dl8z2M" TargetMode="External"/><Relationship Id="rId99" Type="http://schemas.openxmlformats.org/officeDocument/2006/relationships/hyperlink" Target="http://www.consultant.ru/document/cons_doc_LAW_51040/9066705b3210c244f4b2caba0da8ec7186f0d1ab/" TargetMode="External"/><Relationship Id="rId101" Type="http://schemas.openxmlformats.org/officeDocument/2006/relationships/hyperlink" Target="http://www.consultant.ru/document/cons_doc_LAW_51040/b884020ea7453099ba8bc9ca021b84982cadea7d/" TargetMode="External"/><Relationship Id="rId122" Type="http://schemas.openxmlformats.org/officeDocument/2006/relationships/hyperlink" Target="consultantplus://offline/ref=407754217A168AA74BE7CFED1D5D680EB941C5AE382D0E4964BED162042B30939DF9D7C6416A447646569179C2B4AB9E9B9BDD2AFBw8Z8H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://www.consultant.ru/document/cons_doc_LAW_365228/d470dcf99871701e9e113961d34f6671e43824c4/" TargetMode="External"/><Relationship Id="rId18" Type="http://schemas.openxmlformats.org/officeDocument/2006/relationships/hyperlink" Target="consultantplus://offline/ref=885A8B91A7098733FAF794D4F6EA562F788F2E90E03C037388DDD26C3A1F67AD91D991E56179F3E1C22DC6715EA2B91A91A62150A4F7C28F02eEL" TargetMode="External"/><Relationship Id="rId39" Type="http://schemas.openxmlformats.org/officeDocument/2006/relationships/hyperlink" Target="consultantplus://offline/ref=D4BBFD397F45F514F3DA6B76F5412EDE2A66CDA556C19A417B3532523279043F33D081030DFB08FD4E9E33A45071EFA2D3D37DDDCEC66D40o3l9J" TargetMode="External"/><Relationship Id="rId109" Type="http://schemas.openxmlformats.org/officeDocument/2006/relationships/hyperlink" Target="consultantplus://offline/ref=23A5A816CC00600B245A449BAFE761571B732FFA8989656650166BEC50AD769ABDED00142EAE9DD81B13D4E87C1B32374C918F47636EC4FEb5XCK" TargetMode="External"/><Relationship Id="rId34" Type="http://schemas.openxmlformats.org/officeDocument/2006/relationships/hyperlink" Target="consultantplus://offline/ref=4403A84D8F0A1DE6BBF0B57514AD68C52EF49754A9F2B701A2374B30BFF02271A669D1E5F071C522A60C2914D720D2A7E461A53CD8D4760D24r5F" TargetMode="External"/><Relationship Id="rId50" Type="http://schemas.openxmlformats.org/officeDocument/2006/relationships/hyperlink" Target="consultantplus://offline/ref=EE31E8AFCDA438D648B2B3FA7EEF7A85070E461209126DE793B20620AA3EDCDA364C47E7DF84B2A8785F131299376227426785EFAC6Fq5hAH" TargetMode="External"/><Relationship Id="rId55" Type="http://schemas.openxmlformats.org/officeDocument/2006/relationships/hyperlink" Target="consultantplus://offline/ref=EE31E8AFCDA438D648B2B3FA7EEF7A85070E481002156DE793B20620AA3EDCDA364C47E0DE88BFF77D4A024A96377E39457E99EDAEq6hCH" TargetMode="External"/><Relationship Id="rId76" Type="http://schemas.openxmlformats.org/officeDocument/2006/relationships/hyperlink" Target="consultantplus://offline/ref=DEBAFB9123B5914966EC1DF0149F5CA8D8AC5AF794E8792DCE1E6DB3E1FCFA7358D1FD438BEC844B422DFDFC5E57B15B5107768ED935W0B4G" TargetMode="External"/><Relationship Id="rId97" Type="http://schemas.openxmlformats.org/officeDocument/2006/relationships/hyperlink" Target="http://www.consultant.ru/document/cons_doc_LAW_51040/d6aa4f5374347120919d6d0ca106e089be185a9b/" TargetMode="External"/><Relationship Id="rId104" Type="http://schemas.openxmlformats.org/officeDocument/2006/relationships/hyperlink" Target="consultantplus://offline/ref=6BF7E8F52F828CF1362D350114E27D0C34044235E45D657B4500ADFDC624E9C077BA9D46AE7D63483D9A57FBABC5E722583E66FC3C9AQAl1K" TargetMode="External"/><Relationship Id="rId120" Type="http://schemas.openxmlformats.org/officeDocument/2006/relationships/hyperlink" Target="http://www.consultant.ru/document/cons_doc_LAW_198334/e8486d3a2af306f57be6dcefc0171e4ee5d33d26/" TargetMode="External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consultantplus://offline/ref=E42C3DF715E48695C0FA105A9C22CD41C6E622AA9D9C718BBFD8040EFD010CE92E590B4A81F3FF06F7373B8DC5EABDC180B50648EDqC1FF" TargetMode="External"/><Relationship Id="rId92" Type="http://schemas.openxmlformats.org/officeDocument/2006/relationships/hyperlink" Target="consultantplus://offline/ref=C20F72CF2CE9F873F4AE7E99D8DECF80D3B42D3B91EE3C0471F030154DCE8610EFDD5026CD4B1C00UEdF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login.consultant.ru/link/?req=doc&amp;demo=2&amp;base=LAW&amp;n=437094&amp;dst=2429&amp;field=134&amp;date=12.10.2023" TargetMode="External"/><Relationship Id="rId24" Type="http://schemas.openxmlformats.org/officeDocument/2006/relationships/hyperlink" Target="consultantplus://offline/ref=3E499DF78D85E9F5BAB9A004ECA97536B96B78C6BBB51D7C9D00641E1D76A132473CF9B3579F9B7CDF2DEF8D7D81DAF54C87BC61F6FCAC674Ch4F" TargetMode="External"/><Relationship Id="rId40" Type="http://schemas.openxmlformats.org/officeDocument/2006/relationships/hyperlink" Target="consultantplus://offline/ref=D4BBFD397F45F514F3DA6B76F5412EDE2A68C2A559C59A417B3532523279043F33D081030DFB0FFE499E33A45071EFA2D3D37DDDCEC66D40o3l9J" TargetMode="External"/><Relationship Id="rId45" Type="http://schemas.openxmlformats.org/officeDocument/2006/relationships/hyperlink" Target="consultantplus://offline/ref=327A1993819923B72B8FD137DAEE2C3BB8E3418CF57681487C81164613D7C39B65AE079623A2519AA6DC30F758AE1112F7BA7396E7272227VCK2H" TargetMode="External"/><Relationship Id="rId66" Type="http://schemas.openxmlformats.org/officeDocument/2006/relationships/hyperlink" Target="consultantplus://offline/ref=ACBE9BCB209C9F3B95519557EBEBC6139994BF709F29E8F590F81EAAFB352BEB6F16CFB1EDF2C75BDD59050AFCA434D77542E13C34E4A3AB11OAI" TargetMode="External"/><Relationship Id="rId87" Type="http://schemas.openxmlformats.org/officeDocument/2006/relationships/hyperlink" Target="garantF1://12038258.510" TargetMode="External"/><Relationship Id="rId110" Type="http://schemas.openxmlformats.org/officeDocument/2006/relationships/hyperlink" Target="consultantplus://offline/ref=23A5A816CC00600B245A449BAFE761571B7229FD8982656650166BEC50AD769ABDED001429AF968D4E5CD5B4394E21364A918D417Fb6XEK" TargetMode="External"/><Relationship Id="rId115" Type="http://schemas.openxmlformats.org/officeDocument/2006/relationships/hyperlink" Target="consultantplus://offline/ref=06F298ACB47C96317CB363F0067B91A4E76FB253D05721726FFD51F159H7I" TargetMode="External"/><Relationship Id="rId61" Type="http://schemas.openxmlformats.org/officeDocument/2006/relationships/hyperlink" Target="consultantplus://offline/ref=E3F1CBF89DA39925E8F6EED296D30331421EBD20F286507B4FB78A5C3D531C14B3DF3315C47E5A87537F3C72BFF6471C0A682163E0A6y8q4H" TargetMode="External"/><Relationship Id="rId82" Type="http://schemas.openxmlformats.org/officeDocument/2006/relationships/hyperlink" Target="consultantplus://offline/ref=D73E4A85572C068EEC854BE8D75480D82AE5B513475DC26A2695284E3D767CB56C1083526D0B1287A4F4B887BF68D9C17AB1AC24F74Cy2s1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21380AD-E8FA-4947-B925-E417A0571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236</Pages>
  <Words>87685</Words>
  <Characters>499807</Characters>
  <Application>Microsoft Office Word</Application>
  <DocSecurity>0</DocSecurity>
  <Lines>4165</Lines>
  <Paragraphs>1172</Paragraphs>
  <ScaleCrop>false</ScaleCrop>
  <Company>Hewlett-Packard Company</Company>
  <LinksUpToDate>false</LinksUpToDate>
  <CharactersWithSpaces>586320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Муравьёва Мария Андреевна</dc:creator>
  <cp:lastModifiedBy>Анастасия</cp:lastModifiedBy>
  <cp:revision>2</cp:revision>
  <dcterms:created xsi:type="dcterms:W3CDTF">2023-12-27T11:34:00Z</dcterms:created>
  <dcterms:modified xsi:type="dcterms:W3CDTF">2023-12-27T11:34:00Z</dcterms:modified>
</cp:coreProperties>
</file>