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D2" w:rsidRDefault="00D921D2" w:rsidP="00D921D2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МУНИЦИПАЛЬНОГО РАЙОНА </w:t>
      </w:r>
      <w:r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12DB">
        <w:rPr>
          <w:rFonts w:ascii="Times New Roman" w:hAnsi="Times New Roman"/>
          <w:b/>
          <w:sz w:val="24"/>
          <w:szCs w:val="24"/>
        </w:rPr>
        <w:t xml:space="preserve">01.04.2021 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3512DB">
        <w:rPr>
          <w:rFonts w:ascii="Times New Roman" w:hAnsi="Times New Roman"/>
          <w:b/>
          <w:sz w:val="24"/>
          <w:szCs w:val="24"/>
        </w:rPr>
        <w:t>12</w:t>
      </w:r>
    </w:p>
    <w:p w:rsidR="00D921D2" w:rsidRPr="00F769C3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D921D2" w:rsidRPr="00F769C3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в постановление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от 12.11.2020 г. № 64 «Об утверждении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программы «Благоустройство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 территории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>образования на 2021-2023 годы»</w:t>
      </w:r>
    </w:p>
    <w:p w:rsidR="00D921D2" w:rsidRPr="00F30994" w:rsidRDefault="00D921D2" w:rsidP="00D921D2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8"/>
        </w:rPr>
      </w:pP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30994">
        <w:rPr>
          <w:rFonts w:ascii="Times New Roman" w:hAnsi="Times New Roman" w:cs="Times New Roman"/>
          <w:b w:val="0"/>
          <w:color w:val="000000"/>
          <w:sz w:val="24"/>
          <w:szCs w:val="28"/>
        </w:rPr>
        <w:t>Новосельского МО</w:t>
      </w: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администрация Новосельского муниципального образования Ершовского муниципального района Саратовской области  </w:t>
      </w:r>
      <w:r w:rsidRPr="00F30994">
        <w:rPr>
          <w:rFonts w:ascii="Times New Roman" w:hAnsi="Times New Roman"/>
          <w:sz w:val="24"/>
          <w:szCs w:val="28"/>
        </w:rPr>
        <w:t>ПОСТАНОВЛЯЕТ:</w:t>
      </w: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 xml:space="preserve">Внести в постановление  от 12.11.2020 г. № 64 « </w:t>
      </w:r>
      <w:r w:rsidR="00F30994">
        <w:rPr>
          <w:rFonts w:ascii="Times New Roman" w:hAnsi="Times New Roman"/>
          <w:b w:val="0"/>
          <w:sz w:val="24"/>
          <w:szCs w:val="28"/>
        </w:rPr>
        <w:t>Об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 утверждении муниципальной программы « Благоустройство на территории муниципального образования на 2021-2023 годы» следующие изменения:</w:t>
      </w:r>
    </w:p>
    <w:p w:rsidR="00D921D2" w:rsidRPr="00F30994" w:rsidRDefault="00D921D2" w:rsidP="00D921D2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>Приложение  к постановлению администрации Новосельского муниципального образования от 12.11.2020 г. № 64 изложить в следующей редакции:</w:t>
      </w:r>
    </w:p>
    <w:p w:rsidR="00D921D2" w:rsidRPr="00F30994" w:rsidRDefault="00D921D2" w:rsidP="00D921D2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8"/>
        </w:rPr>
      </w:pP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Муниципальная программа </w:t>
      </w: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30994">
        <w:rPr>
          <w:rFonts w:ascii="Times New Roman" w:hAnsi="Times New Roman" w:cs="Times New Roman"/>
          <w:b/>
          <w:sz w:val="22"/>
          <w:szCs w:val="24"/>
        </w:rPr>
        <w:t>«Благоустройство на территории муниципального образования на 2021-2023 годы»</w:t>
      </w: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szCs w:val="24"/>
        </w:rPr>
      </w:pP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caps/>
          <w:szCs w:val="24"/>
        </w:rPr>
      </w:pPr>
      <w:r w:rsidRPr="00F30994">
        <w:rPr>
          <w:rFonts w:ascii="Times New Roman" w:hAnsi="Times New Roman"/>
          <w:b/>
          <w:caps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Координаторы и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1522,4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F30994">
              <w:rPr>
                <w:rFonts w:ascii="Times New Roman" w:hAnsi="Times New Roman"/>
                <w:sz w:val="24"/>
                <w:szCs w:val="24"/>
              </w:rPr>
              <w:t>1522,4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год-5</w:t>
            </w:r>
            <w:r w:rsidR="0032489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год-422,0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год-525,4 тыс. руб.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4"/>
                <w:szCs w:val="24"/>
              </w:rPr>
              <w:t>22,-2023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на 2021-2023 годы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921D2" w:rsidRPr="00316398" w:rsidRDefault="00D921D2" w:rsidP="0054305D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994"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3099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921D2" w:rsidRDefault="00D921D2" w:rsidP="0054305D">
            <w:pPr>
              <w:pStyle w:val="a7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921D2" w:rsidRDefault="00D921D2" w:rsidP="00D921D2">
      <w:pPr>
        <w:pStyle w:val="a7"/>
      </w:pPr>
    </w:p>
    <w:p w:rsidR="00FB6897" w:rsidRPr="00FB6897" w:rsidRDefault="00FB6897" w:rsidP="00FB6897">
      <w:pPr>
        <w:pStyle w:val="a7"/>
        <w:rPr>
          <w:rFonts w:ascii="Times New Roman" w:hAnsi="Times New Roman"/>
          <w:sz w:val="24"/>
          <w:szCs w:val="24"/>
        </w:rPr>
      </w:pPr>
      <w:r w:rsidRPr="00FB6897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В Разделе 3 пункт  </w:t>
      </w:r>
      <w:r w:rsidRPr="00FB6897"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FB6897" w:rsidRPr="007114E1" w:rsidRDefault="00FB6897" w:rsidP="00FB6897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FB6897" w:rsidRPr="007114E1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lastRenderedPageBreak/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2021</w:t>
      </w:r>
      <w:r w:rsidR="009A4076">
        <w:rPr>
          <w:rFonts w:ascii="Times New Roman" w:hAnsi="Times New Roman"/>
          <w:i/>
          <w:sz w:val="24"/>
          <w:szCs w:val="24"/>
        </w:rPr>
        <w:t>-2023</w:t>
      </w:r>
      <w:r>
        <w:rPr>
          <w:rFonts w:ascii="Times New Roman" w:hAnsi="Times New Roman"/>
          <w:i/>
          <w:sz w:val="24"/>
          <w:szCs w:val="24"/>
        </w:rPr>
        <w:t xml:space="preserve"> год</w:t>
      </w:r>
      <w:r w:rsidR="009A4076">
        <w:rPr>
          <w:rFonts w:ascii="Times New Roman" w:hAnsi="Times New Roman"/>
          <w:i/>
          <w:sz w:val="24"/>
          <w:szCs w:val="24"/>
        </w:rPr>
        <w:t>ы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524"/>
        <w:gridCol w:w="1834"/>
        <w:gridCol w:w="99"/>
        <w:gridCol w:w="752"/>
        <w:gridCol w:w="850"/>
        <w:gridCol w:w="709"/>
        <w:gridCol w:w="851"/>
        <w:gridCol w:w="850"/>
        <w:gridCol w:w="851"/>
        <w:gridCol w:w="1808"/>
      </w:tblGrid>
      <w:tr w:rsidR="00FB6897" w:rsidRPr="000F04FB" w:rsidTr="00A84A56">
        <w:trPr>
          <w:trHeight w:val="480"/>
        </w:trPr>
        <w:tc>
          <w:tcPr>
            <w:tcW w:w="585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09" w:type="dxa"/>
            <w:gridSpan w:val="4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260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851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76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1808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FB6897" w:rsidRPr="000F04FB" w:rsidTr="00A84A56">
        <w:trPr>
          <w:trHeight w:val="480"/>
        </w:trPr>
        <w:tc>
          <w:tcPr>
            <w:tcW w:w="585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09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97" w:rsidRPr="000F04FB" w:rsidTr="00A84A56">
        <w:tc>
          <w:tcPr>
            <w:tcW w:w="585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6897" w:rsidRPr="000F04FB" w:rsidTr="00A84A56">
        <w:tc>
          <w:tcPr>
            <w:tcW w:w="9713" w:type="dxa"/>
            <w:gridSpan w:val="11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c>
          <w:tcPr>
            <w:tcW w:w="585" w:type="dxa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20212023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9A4076" w:rsidRPr="000F04FB" w:rsidTr="00A84A56">
        <w:trPr>
          <w:cantSplit/>
          <w:trHeight w:val="36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3"/>
            <w:vMerge w:val="restart"/>
            <w:tcBorders>
              <w:right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9A4076" w:rsidRPr="00A84A56" w:rsidRDefault="009A4076" w:rsidP="0054305D">
            <w:pPr>
              <w:pStyle w:val="a7"/>
              <w:jc w:val="center"/>
              <w:rPr>
                <w:b/>
              </w:rPr>
            </w:pPr>
            <w:r w:rsidRPr="00A84A56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1808" w:type="dxa"/>
            <w:vMerge w:val="restart"/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A4076" w:rsidRPr="000F04FB" w:rsidTr="00A84A56">
        <w:trPr>
          <w:cantSplit/>
          <w:trHeight w:val="46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A84A5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382,0</w:t>
            </w:r>
          </w:p>
        </w:tc>
        <w:tc>
          <w:tcPr>
            <w:tcW w:w="1808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rPr>
          <w:cantSplit/>
          <w:trHeight w:val="5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76" w:rsidRP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485,4</w:t>
            </w:r>
          </w:p>
        </w:tc>
        <w:tc>
          <w:tcPr>
            <w:tcW w:w="1808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rPr>
          <w:cantSplit/>
          <w:trHeight w:val="465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для нужд уличного освещения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rPr>
          <w:cantSplit/>
          <w:trHeight w:val="5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A84A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A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A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rPr>
          <w:cantSplit/>
          <w:trHeight w:val="6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7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rPr>
          <w:trHeight w:val="48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( аренда)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4076" w:rsidRPr="00F769C3" w:rsidRDefault="009A407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rPr>
          <w:trHeight w:val="48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A84A56">
        <w:trPr>
          <w:trHeight w:val="8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76" w:rsidRDefault="00A84A5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99224C">
        <w:trPr>
          <w:trHeight w:val="585"/>
        </w:trPr>
        <w:tc>
          <w:tcPr>
            <w:tcW w:w="585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808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9224C" w:rsidRPr="000F04FB" w:rsidTr="0099224C">
        <w:trPr>
          <w:trHeight w:val="465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808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99224C">
        <w:trPr>
          <w:trHeight w:val="600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808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99224C">
        <w:trPr>
          <w:trHeight w:val="513"/>
        </w:trPr>
        <w:tc>
          <w:tcPr>
            <w:tcW w:w="585" w:type="dxa"/>
            <w:vMerge w:val="restart"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99224C">
        <w:trPr>
          <w:trHeight w:val="72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99224C">
        <w:trPr>
          <w:trHeight w:val="96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076" w:rsidRDefault="009A4076" w:rsidP="009A4076">
      <w:pPr>
        <w:pStyle w:val="a7"/>
        <w:rPr>
          <w:rFonts w:ascii="Times New Roman" w:hAnsi="Times New Roman"/>
          <w:sz w:val="24"/>
          <w:szCs w:val="24"/>
        </w:rPr>
      </w:pPr>
    </w:p>
    <w:p w:rsidR="00280465" w:rsidRDefault="009A4076" w:rsidP="009A407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главы администрации Новосельского муниципального образования Легошину О.Н.</w:t>
      </w:r>
    </w:p>
    <w:p w:rsidR="009A4076" w:rsidRDefault="009A4076" w:rsidP="009A4076">
      <w:pPr>
        <w:pStyle w:val="a7"/>
        <w:ind w:left="1068"/>
        <w:rPr>
          <w:rFonts w:ascii="Times New Roman" w:hAnsi="Times New Roman"/>
          <w:sz w:val="24"/>
        </w:rPr>
      </w:pPr>
    </w:p>
    <w:p w:rsidR="009A4076" w:rsidRDefault="009A4076" w:rsidP="009A4076"/>
    <w:p w:rsidR="009A4076" w:rsidRPr="009A4076" w:rsidRDefault="009A4076" w:rsidP="009A40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 Новосельского МО:                                                          И.П. Проскурнина</w:t>
      </w:r>
    </w:p>
    <w:sectPr w:rsidR="009A4076" w:rsidRPr="009A4076" w:rsidSect="0028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F13"/>
    <w:multiLevelType w:val="hybridMultilevel"/>
    <w:tmpl w:val="CCDEEA8C"/>
    <w:lvl w:ilvl="0" w:tplc="B664C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D2"/>
    <w:rsid w:val="00280465"/>
    <w:rsid w:val="00324897"/>
    <w:rsid w:val="003512DB"/>
    <w:rsid w:val="008E374D"/>
    <w:rsid w:val="0099224C"/>
    <w:rsid w:val="009A4076"/>
    <w:rsid w:val="00A367B0"/>
    <w:rsid w:val="00A84A56"/>
    <w:rsid w:val="00D921D2"/>
    <w:rsid w:val="00F30994"/>
    <w:rsid w:val="00F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921D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2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9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21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4</cp:revision>
  <dcterms:created xsi:type="dcterms:W3CDTF">2012-10-31T01:18:00Z</dcterms:created>
  <dcterms:modified xsi:type="dcterms:W3CDTF">2021-04-02T11:24:00Z</dcterms:modified>
</cp:coreProperties>
</file>