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50382" w:rsidRDefault="00C50382">
      <w:pPr>
        <w:rPr>
          <w:b/>
          <w:sz w:val="28"/>
          <w:szCs w:val="28"/>
        </w:rPr>
      </w:pPr>
      <w:r w:rsidRPr="00C50382">
        <w:rPr>
          <w:b/>
          <w:sz w:val="28"/>
          <w:szCs w:val="28"/>
        </w:rPr>
        <w:t>ИНФОРМАЦИЯ О СБОРЕ И ВЫВОЗЕ ТКО НА ТЕРРИТОРИИ МАРЬЕВСКОГО МО.</w:t>
      </w:r>
    </w:p>
    <w:p w:rsidR="00C50382" w:rsidRPr="00C50382" w:rsidRDefault="00C50382" w:rsidP="00C50382">
      <w:pPr>
        <w:tabs>
          <w:tab w:val="left" w:pos="940"/>
        </w:tabs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C503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5038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C50382">
        <w:rPr>
          <w:rFonts w:ascii="Times New Roman" w:hAnsi="Times New Roman" w:cs="Times New Roman"/>
          <w:sz w:val="28"/>
          <w:szCs w:val="28"/>
        </w:rPr>
        <w:t xml:space="preserve"> МО информирует, об адресах расположения контейнерных площадок накопления твердых коммунальных отходов (ТКО)  установлены согласно Постановлению администрации </w:t>
      </w:r>
      <w:proofErr w:type="spellStart"/>
      <w:r w:rsidRPr="00C5038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C50382">
        <w:rPr>
          <w:rFonts w:ascii="Times New Roman" w:hAnsi="Times New Roman" w:cs="Times New Roman"/>
          <w:sz w:val="28"/>
          <w:szCs w:val="28"/>
        </w:rPr>
        <w:t xml:space="preserve"> МО № 24 от 13.05.2019 г.</w:t>
      </w:r>
    </w:p>
    <w:p w:rsidR="00C50382" w:rsidRPr="00C50382" w:rsidRDefault="00C50382" w:rsidP="00C503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82">
        <w:rPr>
          <w:rFonts w:ascii="Times New Roman" w:hAnsi="Times New Roman" w:cs="Times New Roman"/>
          <w:b/>
          <w:sz w:val="28"/>
          <w:szCs w:val="28"/>
        </w:rPr>
        <w:t>Реестр размещения площадок для накопления ТКО</w:t>
      </w:r>
    </w:p>
    <w:p w:rsidR="00C50382" w:rsidRPr="00C50382" w:rsidRDefault="00C50382" w:rsidP="00C503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38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C50382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C50382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C50382" w:rsidRDefault="00C50382" w:rsidP="00C5038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3021"/>
        <w:gridCol w:w="1232"/>
        <w:gridCol w:w="1559"/>
        <w:gridCol w:w="1559"/>
        <w:gridCol w:w="1418"/>
        <w:gridCol w:w="3473"/>
        <w:gridCol w:w="2339"/>
      </w:tblGrid>
      <w:tr w:rsidR="00C50382" w:rsidTr="00232F7A">
        <w:trPr>
          <w:trHeight w:val="600"/>
        </w:trPr>
        <w:tc>
          <w:tcPr>
            <w:tcW w:w="675" w:type="dxa"/>
            <w:vMerge w:val="restart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50382" w:rsidRDefault="00C50382" w:rsidP="00232F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Месторасположения контейнерной площадки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tcBorders>
              <w:bottom w:val="single" w:sz="4" w:space="0" w:color="auto"/>
            </w:tcBorders>
          </w:tcPr>
          <w:p w:rsidR="00C50382" w:rsidRDefault="00C50382" w:rsidP="00232F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73" w:type="dxa"/>
            <w:vMerge w:val="restart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собственника контейнерной площадки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ФИО физического лица)</w:t>
            </w:r>
          </w:p>
        </w:tc>
        <w:tc>
          <w:tcPr>
            <w:tcW w:w="2339" w:type="dxa"/>
            <w:vMerge w:val="restart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накопления ТКО</w:t>
            </w:r>
          </w:p>
        </w:tc>
      </w:tr>
      <w:tr w:rsidR="00C50382" w:rsidTr="00232F7A">
        <w:trPr>
          <w:trHeight w:val="495"/>
        </w:trPr>
        <w:tc>
          <w:tcPr>
            <w:tcW w:w="675" w:type="dxa"/>
            <w:vMerge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50382" w:rsidRDefault="00C50382" w:rsidP="00232F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  <w:p w:rsidR="00C50382" w:rsidRDefault="00C50382" w:rsidP="00232F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накопления ТКО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контейнеров 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планируемых к размещению шт.</w:t>
            </w:r>
          </w:p>
        </w:tc>
        <w:tc>
          <w:tcPr>
            <w:tcW w:w="3473" w:type="dxa"/>
            <w:vMerge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82" w:rsidTr="00232F7A">
        <w:tc>
          <w:tcPr>
            <w:tcW w:w="675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32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Центральная д. 29 Б.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3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почта, население</w:t>
            </w:r>
          </w:p>
        </w:tc>
      </w:tr>
      <w:tr w:rsidR="00C50382" w:rsidTr="00232F7A">
        <w:tc>
          <w:tcPr>
            <w:tcW w:w="675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                          ул. Центральная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32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Центральная д. 29 Б.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3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ФАП, магазины -2, население</w:t>
            </w:r>
          </w:p>
        </w:tc>
      </w:tr>
      <w:tr w:rsidR="00C50382" w:rsidTr="00232F7A">
        <w:tc>
          <w:tcPr>
            <w:tcW w:w="675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Красный боец                          ул. Центральная 40</w:t>
            </w:r>
          </w:p>
        </w:tc>
        <w:tc>
          <w:tcPr>
            <w:tcW w:w="1232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Центральная д. 29 Б.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3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Школа, 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50382" w:rsidTr="00232F7A">
        <w:tc>
          <w:tcPr>
            <w:tcW w:w="675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29Б</w:t>
            </w:r>
          </w:p>
        </w:tc>
        <w:tc>
          <w:tcPr>
            <w:tcW w:w="1232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Центральная д. 29 Б.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3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СДК, ФАП, население </w:t>
            </w:r>
          </w:p>
        </w:tc>
      </w:tr>
      <w:tr w:rsidR="00C50382" w:rsidTr="00232F7A">
        <w:tc>
          <w:tcPr>
            <w:tcW w:w="675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 2а</w:t>
            </w:r>
          </w:p>
        </w:tc>
        <w:tc>
          <w:tcPr>
            <w:tcW w:w="1232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Центральная д. 29 Б.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3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C50382" w:rsidTr="00232F7A">
        <w:tc>
          <w:tcPr>
            <w:tcW w:w="675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Новоряженка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Колхозная 19</w:t>
            </w:r>
          </w:p>
        </w:tc>
        <w:tc>
          <w:tcPr>
            <w:tcW w:w="1232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1056411309998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413531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Центральная д. 29 Б.</w:t>
            </w:r>
          </w:p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39" w:type="dxa"/>
          </w:tcPr>
          <w:p w:rsidR="00C50382" w:rsidRDefault="00C50382" w:rsidP="00232F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Новоряженка</w:t>
            </w:r>
            <w:proofErr w:type="spellEnd"/>
          </w:p>
        </w:tc>
      </w:tr>
    </w:tbl>
    <w:p w:rsidR="00C50382" w:rsidRDefault="00C50382" w:rsidP="00C50382">
      <w:pPr>
        <w:tabs>
          <w:tab w:val="left" w:pos="940"/>
        </w:tabs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C50382" w:rsidRPr="00C50382" w:rsidRDefault="00C50382" w:rsidP="00C50382">
      <w:pPr>
        <w:tabs>
          <w:tab w:val="left" w:pos="940"/>
        </w:tabs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C50382">
        <w:rPr>
          <w:rFonts w:ascii="Times New Roman" w:hAnsi="Times New Roman" w:cs="Times New Roman"/>
          <w:sz w:val="28"/>
          <w:szCs w:val="28"/>
        </w:rPr>
        <w:t>Объем ТКО вмещаемый в контейнеры составляет 0,9 куб.</w:t>
      </w:r>
      <w:proofErr w:type="gramStart"/>
      <w:r w:rsidRPr="00C503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0382">
        <w:rPr>
          <w:rFonts w:ascii="Times New Roman" w:hAnsi="Times New Roman" w:cs="Times New Roman"/>
          <w:sz w:val="28"/>
          <w:szCs w:val="28"/>
        </w:rPr>
        <w:t>.</w:t>
      </w:r>
    </w:p>
    <w:p w:rsidR="00C50382" w:rsidRPr="00C50382" w:rsidRDefault="00C50382" w:rsidP="00C50382">
      <w:pPr>
        <w:tabs>
          <w:tab w:val="left" w:pos="940"/>
        </w:tabs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C50382">
        <w:rPr>
          <w:rFonts w:ascii="Times New Roman" w:hAnsi="Times New Roman" w:cs="Times New Roman"/>
          <w:sz w:val="28"/>
          <w:szCs w:val="28"/>
        </w:rPr>
        <w:t xml:space="preserve">Объем ТКО образуемых на территории </w:t>
      </w:r>
      <w:proofErr w:type="spellStart"/>
      <w:r w:rsidRPr="00C50382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C50382">
        <w:rPr>
          <w:rFonts w:ascii="Times New Roman" w:hAnsi="Times New Roman" w:cs="Times New Roman"/>
          <w:sz w:val="28"/>
          <w:szCs w:val="28"/>
        </w:rPr>
        <w:t xml:space="preserve"> МО составляет от 998,4 куб.м. до 1099,52 куб.м. в год, в зависимости от проживания людей в населенных пунктах.</w:t>
      </w:r>
    </w:p>
    <w:p w:rsidR="00C50382" w:rsidRPr="00C50382" w:rsidRDefault="00C50382" w:rsidP="00C50382">
      <w:pPr>
        <w:tabs>
          <w:tab w:val="left" w:pos="940"/>
        </w:tabs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C50382">
        <w:rPr>
          <w:rFonts w:ascii="Times New Roman" w:hAnsi="Times New Roman" w:cs="Times New Roman"/>
          <w:sz w:val="28"/>
          <w:szCs w:val="28"/>
        </w:rPr>
        <w:t>Договор с населением является публичным.</w:t>
      </w:r>
    </w:p>
    <w:p w:rsidR="00C50382" w:rsidRPr="00C50382" w:rsidRDefault="00C50382" w:rsidP="00C50382">
      <w:pPr>
        <w:tabs>
          <w:tab w:val="left" w:pos="940"/>
        </w:tabs>
        <w:spacing w:before="100"/>
        <w:jc w:val="both"/>
        <w:rPr>
          <w:rFonts w:ascii="Times New Roman" w:hAnsi="Times New Roman" w:cs="Times New Roman"/>
          <w:sz w:val="28"/>
          <w:szCs w:val="28"/>
        </w:rPr>
      </w:pPr>
      <w:r w:rsidRPr="00C50382">
        <w:rPr>
          <w:rFonts w:ascii="Times New Roman" w:hAnsi="Times New Roman" w:cs="Times New Roman"/>
          <w:sz w:val="28"/>
          <w:szCs w:val="28"/>
        </w:rPr>
        <w:t xml:space="preserve">Объем ТКО по нормам составляет 1,28 куб.м. в год на 1 человека. </w:t>
      </w:r>
    </w:p>
    <w:p w:rsidR="00C50382" w:rsidRDefault="00C50382" w:rsidP="00C50382">
      <w:pPr>
        <w:tabs>
          <w:tab w:val="left" w:pos="940"/>
        </w:tabs>
        <w:spacing w:before="100"/>
        <w:rPr>
          <w:rFonts w:ascii="Times New Roman" w:hAnsi="Times New Roman" w:cs="Times New Roman"/>
          <w:sz w:val="28"/>
          <w:szCs w:val="28"/>
        </w:rPr>
      </w:pPr>
      <w:r w:rsidRPr="00C50382">
        <w:rPr>
          <w:rFonts w:ascii="Times New Roman" w:hAnsi="Times New Roman" w:cs="Times New Roman"/>
          <w:sz w:val="28"/>
          <w:szCs w:val="28"/>
        </w:rPr>
        <w:t>Стоимость 1 куб.м. ТКО составляет 482,94 руб</w:t>
      </w:r>
      <w:r>
        <w:rPr>
          <w:rFonts w:ascii="Times New Roman" w:hAnsi="Times New Roman" w:cs="Times New Roman"/>
          <w:sz w:val="28"/>
          <w:szCs w:val="28"/>
        </w:rPr>
        <w:t xml:space="preserve">лей.   </w:t>
      </w:r>
    </w:p>
    <w:p w:rsidR="00C50382" w:rsidRPr="00C50382" w:rsidRDefault="00C50382" w:rsidP="00C50382">
      <w:pPr>
        <w:tabs>
          <w:tab w:val="left" w:pos="940"/>
        </w:tabs>
        <w:spacing w:before="100"/>
        <w:rPr>
          <w:rFonts w:ascii="Times New Roman" w:hAnsi="Times New Roman" w:cs="Times New Roman"/>
          <w:sz w:val="28"/>
          <w:szCs w:val="28"/>
        </w:rPr>
        <w:sectPr w:rsidR="00C50382" w:rsidRPr="00C50382" w:rsidSect="00C5038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 w:rsidRPr="00C50382">
        <w:rPr>
          <w:rFonts w:ascii="Times New Roman" w:hAnsi="Times New Roman" w:cs="Times New Roman"/>
          <w:sz w:val="28"/>
          <w:szCs w:val="28"/>
        </w:rPr>
        <w:lastRenderedPageBreak/>
        <w:t>Сбор и вывоз ТКО от населения осуществляется бестарным способом, согласно утвержденному графику.</w:t>
      </w:r>
    </w:p>
    <w:p w:rsidR="00C50382" w:rsidRPr="00C50382" w:rsidRDefault="00C50382" w:rsidP="00C50382">
      <w:pPr>
        <w:rPr>
          <w:sz w:val="24"/>
          <w:szCs w:val="24"/>
        </w:rPr>
      </w:pPr>
    </w:p>
    <w:sectPr w:rsidR="00C50382" w:rsidRPr="00C50382" w:rsidSect="00C50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382"/>
    <w:rsid w:val="00C5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2021-06-24T05:23:00Z</dcterms:created>
  <dcterms:modified xsi:type="dcterms:W3CDTF">2021-06-24T05:30:00Z</dcterms:modified>
</cp:coreProperties>
</file>