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C36ED5" w:rsidRDefault="00C36ED5" w:rsidP="003F7407">
      <w:pPr>
        <w:jc w:val="center"/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C36ED5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</w:t>
      </w:r>
      <w:r w:rsidR="003F7407" w:rsidRPr="003F7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51484">
        <w:rPr>
          <w:b/>
          <w:sz w:val="28"/>
          <w:szCs w:val="28"/>
        </w:rPr>
        <w:t>1</w:t>
      </w:r>
      <w:r w:rsidR="00A525B3">
        <w:rPr>
          <w:b/>
          <w:sz w:val="28"/>
          <w:szCs w:val="28"/>
        </w:rPr>
        <w:t>9</w:t>
      </w:r>
      <w:r w:rsidR="00051484">
        <w:rPr>
          <w:b/>
          <w:sz w:val="28"/>
          <w:szCs w:val="28"/>
        </w:rPr>
        <w:t xml:space="preserve"> </w:t>
      </w:r>
      <w:r w:rsidR="00A525B3">
        <w:rPr>
          <w:b/>
          <w:sz w:val="28"/>
          <w:szCs w:val="28"/>
        </w:rPr>
        <w:t>дека</w:t>
      </w:r>
      <w:r w:rsidR="0005148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202</w:t>
      </w:r>
      <w:r w:rsidR="00230EDA">
        <w:rPr>
          <w:b/>
          <w:sz w:val="28"/>
          <w:szCs w:val="28"/>
        </w:rPr>
        <w:t>2</w:t>
      </w:r>
      <w:r w:rsidR="003F7407" w:rsidRPr="003F7407">
        <w:rPr>
          <w:b/>
          <w:sz w:val="28"/>
          <w:szCs w:val="28"/>
        </w:rPr>
        <w:t>года</w:t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CD2066">
        <w:rPr>
          <w:b/>
          <w:sz w:val="28"/>
          <w:szCs w:val="28"/>
        </w:rPr>
        <w:t>106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Default="00795A9B" w:rsidP="00795A9B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</w:t>
      </w:r>
      <w:r w:rsidR="00230EDA">
        <w:rPr>
          <w:sz w:val="28"/>
          <w:szCs w:val="28"/>
        </w:rPr>
        <w:t>09.10.2019</w:t>
      </w:r>
      <w:r>
        <w:rPr>
          <w:sz w:val="28"/>
          <w:szCs w:val="28"/>
        </w:rPr>
        <w:t xml:space="preserve"> № </w:t>
      </w:r>
      <w:r w:rsidR="00230EDA">
        <w:rPr>
          <w:sz w:val="28"/>
          <w:szCs w:val="28"/>
        </w:rPr>
        <w:t>7</w:t>
      </w:r>
      <w:r>
        <w:rPr>
          <w:sz w:val="28"/>
          <w:szCs w:val="28"/>
        </w:rPr>
        <w:t>1</w:t>
      </w:r>
    </w:p>
    <w:p w:rsidR="00F65F17" w:rsidRPr="003F7407" w:rsidRDefault="00942707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</w:t>
      </w:r>
      <w:r w:rsidR="00230EDA">
        <w:rPr>
          <w:sz w:val="28"/>
          <w:szCs w:val="28"/>
        </w:rPr>
        <w:t>2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</w:t>
      </w:r>
      <w:r w:rsidR="00230EDA" w:rsidRPr="00230EDA"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>Решени</w:t>
      </w:r>
      <w:r w:rsidR="00CD2066">
        <w:rPr>
          <w:sz w:val="28"/>
          <w:szCs w:val="28"/>
        </w:rPr>
        <w:t>я</w:t>
      </w:r>
      <w:r w:rsidR="00230EDA">
        <w:rPr>
          <w:sz w:val="28"/>
          <w:szCs w:val="28"/>
        </w:rPr>
        <w:t xml:space="preserve"> Совета Декабристского муниципального образования № </w:t>
      </w:r>
      <w:r w:rsidR="00CD2066">
        <w:rPr>
          <w:sz w:val="28"/>
          <w:szCs w:val="28"/>
        </w:rPr>
        <w:t>23-53</w:t>
      </w:r>
      <w:r w:rsidR="00230EDA">
        <w:rPr>
          <w:sz w:val="28"/>
          <w:szCs w:val="28"/>
        </w:rPr>
        <w:t xml:space="preserve"> от </w:t>
      </w:r>
      <w:r w:rsidR="00CD2066">
        <w:rPr>
          <w:sz w:val="28"/>
          <w:szCs w:val="28"/>
        </w:rPr>
        <w:t>19</w:t>
      </w:r>
      <w:r w:rsidR="00230EDA">
        <w:rPr>
          <w:sz w:val="28"/>
          <w:szCs w:val="28"/>
        </w:rPr>
        <w:t>.12.202</w:t>
      </w:r>
      <w:r w:rsidR="00CD2066">
        <w:rPr>
          <w:sz w:val="28"/>
          <w:szCs w:val="28"/>
        </w:rPr>
        <w:t>2</w:t>
      </w:r>
      <w:r w:rsidR="00230EDA">
        <w:rPr>
          <w:sz w:val="28"/>
          <w:szCs w:val="28"/>
        </w:rPr>
        <w:t>г. «О бюджете Декабристского муниципального образования Ершовского муниципального района Саратовской области на 202</w:t>
      </w:r>
      <w:r w:rsidR="00CD2066">
        <w:rPr>
          <w:sz w:val="28"/>
          <w:szCs w:val="28"/>
        </w:rPr>
        <w:t>3</w:t>
      </w:r>
      <w:r w:rsidR="00230EDA">
        <w:rPr>
          <w:sz w:val="28"/>
          <w:szCs w:val="28"/>
        </w:rPr>
        <w:t>год и плановый период 202</w:t>
      </w:r>
      <w:r w:rsidR="00CD2066">
        <w:rPr>
          <w:sz w:val="28"/>
          <w:szCs w:val="28"/>
        </w:rPr>
        <w:t>4</w:t>
      </w:r>
      <w:r w:rsidR="00230EDA">
        <w:rPr>
          <w:sz w:val="28"/>
          <w:szCs w:val="28"/>
        </w:rPr>
        <w:t>-202</w:t>
      </w:r>
      <w:r w:rsidR="00CD2066">
        <w:rPr>
          <w:sz w:val="28"/>
          <w:szCs w:val="28"/>
        </w:rPr>
        <w:t>5</w:t>
      </w:r>
      <w:r w:rsidR="00230EDA">
        <w:rPr>
          <w:sz w:val="28"/>
          <w:szCs w:val="28"/>
        </w:rPr>
        <w:t xml:space="preserve"> годов.» </w:t>
      </w:r>
      <w:r>
        <w:rPr>
          <w:sz w:val="28"/>
          <w:szCs w:val="28"/>
        </w:rPr>
        <w:t xml:space="preserve"> </w:t>
      </w:r>
      <w:r w:rsidR="006E183F">
        <w:rPr>
          <w:sz w:val="28"/>
          <w:szCs w:val="28"/>
        </w:rPr>
        <w:t xml:space="preserve">в </w:t>
      </w:r>
      <w:r w:rsidR="006E183F" w:rsidRPr="003F7407">
        <w:rPr>
          <w:sz w:val="28"/>
          <w:szCs w:val="28"/>
        </w:rPr>
        <w:t>соответствии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Федеральным</w:t>
      </w:r>
      <w:r w:rsidR="006E183F">
        <w:rPr>
          <w:sz w:val="28"/>
          <w:szCs w:val="28"/>
        </w:rPr>
        <w:t xml:space="preserve"> </w:t>
      </w:r>
      <w:hyperlink r:id="rId9" w:history="1">
        <w:r w:rsidR="006E183F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06.10.2003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№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131-ФЗ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«Об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общих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принципах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организации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местного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самоуправления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Российской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Федерации»,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решением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Совета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депутатов</w:t>
      </w:r>
      <w:r w:rsidR="006E183F">
        <w:rPr>
          <w:sz w:val="28"/>
          <w:szCs w:val="28"/>
        </w:rPr>
        <w:t xml:space="preserve"> Декабристского муниципального образования </w:t>
      </w:r>
      <w:r w:rsidR="006E183F" w:rsidRPr="003F7407">
        <w:rPr>
          <w:sz w:val="28"/>
          <w:szCs w:val="28"/>
        </w:rPr>
        <w:t>от</w:t>
      </w:r>
      <w:proofErr w:type="gramEnd"/>
      <w:r w:rsidR="006E183F">
        <w:rPr>
          <w:sz w:val="28"/>
          <w:szCs w:val="28"/>
        </w:rPr>
        <w:t xml:space="preserve"> </w:t>
      </w:r>
      <w:proofErr w:type="gramStart"/>
      <w:r w:rsidR="006E183F" w:rsidRPr="00C45A15">
        <w:rPr>
          <w:sz w:val="28"/>
          <w:szCs w:val="28"/>
        </w:rPr>
        <w:t>12.04.2013 № 33-53</w:t>
      </w:r>
      <w:r w:rsidR="006E183F">
        <w:rPr>
          <w:sz w:val="28"/>
          <w:szCs w:val="28"/>
        </w:rPr>
        <w:t xml:space="preserve"> «Об утверждении П</w:t>
      </w:r>
      <w:r w:rsidR="006E183F" w:rsidRPr="003F7407">
        <w:rPr>
          <w:sz w:val="28"/>
          <w:szCs w:val="28"/>
        </w:rPr>
        <w:t>равил</w:t>
      </w:r>
      <w:r w:rsidR="006E183F">
        <w:rPr>
          <w:sz w:val="28"/>
          <w:szCs w:val="28"/>
        </w:rPr>
        <w:t xml:space="preserve"> об организации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на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</w:t>
      </w:r>
      <w:r w:rsidR="006E183F" w:rsidRPr="003F7407">
        <w:rPr>
          <w:sz w:val="28"/>
          <w:szCs w:val="28"/>
        </w:rPr>
        <w:t>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целях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совершенствования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системы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комплексного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образования, </w:t>
      </w:r>
      <w:r>
        <w:rPr>
          <w:sz w:val="28"/>
          <w:szCs w:val="28"/>
        </w:rPr>
        <w:t>администрация Декабристского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</w:t>
      </w:r>
      <w:r w:rsidR="006E183F">
        <w:rPr>
          <w:b/>
          <w:sz w:val="28"/>
          <w:szCs w:val="28"/>
        </w:rPr>
        <w:t>ЕТ</w:t>
      </w:r>
      <w:r w:rsidRPr="00682DA1">
        <w:rPr>
          <w:b/>
          <w:sz w:val="28"/>
          <w:szCs w:val="28"/>
        </w:rPr>
        <w:t>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Default="00A525B3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Продлить</w:t>
      </w:r>
      <w:r w:rsidRPr="00551105">
        <w:rPr>
          <w:sz w:val="28"/>
          <w:szCs w:val="28"/>
        </w:rPr>
        <w:t xml:space="preserve"> муниципальную программу </w:t>
      </w:r>
      <w:r w:rsidR="00795A9B" w:rsidRPr="00694E5F">
        <w:rPr>
          <w:sz w:val="28"/>
          <w:szCs w:val="28"/>
        </w:rPr>
        <w:t>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</w:t>
      </w:r>
      <w:r w:rsidR="00230EDA">
        <w:rPr>
          <w:sz w:val="28"/>
          <w:szCs w:val="28"/>
        </w:rPr>
        <w:t>2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  <w:r w:rsidR="006E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2025 год </w:t>
      </w:r>
      <w:r w:rsidR="00230EDA">
        <w:rPr>
          <w:sz w:val="28"/>
          <w:szCs w:val="28"/>
        </w:rPr>
        <w:t>утвержденную 09.10.2019г. №71, изложив ее в новой редакции согласно приложению к настоящему постановлению.</w:t>
      </w:r>
    </w:p>
    <w:p w:rsidR="009C3385" w:rsidRPr="00D81952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9C3385" w:rsidRPr="00705791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795A9B" w:rsidRDefault="00795A9B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682DA1" w:rsidRPr="00C02417" w:rsidRDefault="00682DA1" w:rsidP="009C33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C36ED5">
      <w:pPr>
        <w:pStyle w:val="ae"/>
        <w:ind w:left="5664"/>
        <w:jc w:val="right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  <w:r w:rsidR="002068ED">
        <w:t xml:space="preserve"> 1</w:t>
      </w:r>
    </w:p>
    <w:p w:rsidR="004B04FF" w:rsidRPr="007E1E55" w:rsidRDefault="004B04FF" w:rsidP="00C36ED5">
      <w:pPr>
        <w:pStyle w:val="ae"/>
        <w:ind w:left="5664"/>
        <w:jc w:val="right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</w:p>
    <w:p w:rsidR="00AC482D" w:rsidRPr="007E1E55" w:rsidRDefault="00C36ED5" w:rsidP="00C36ED5">
      <w:pPr>
        <w:pStyle w:val="ae"/>
        <w:ind w:left="5664"/>
        <w:jc w:val="right"/>
      </w:pPr>
      <w:r>
        <w:t xml:space="preserve">от </w:t>
      </w:r>
      <w:r w:rsidR="00A525B3">
        <w:t>19.12</w:t>
      </w:r>
      <w:r>
        <w:t>.</w:t>
      </w:r>
      <w:r w:rsidR="00230EDA">
        <w:t>2022</w:t>
      </w:r>
      <w:r w:rsidR="009C3385">
        <w:t xml:space="preserve">г. </w:t>
      </w:r>
      <w:r w:rsidR="00795A9B">
        <w:t xml:space="preserve">№ </w:t>
      </w:r>
      <w:r>
        <w:t xml:space="preserve"> </w:t>
      </w:r>
      <w:r w:rsidR="00CD2066">
        <w:t>106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2</w:t>
      </w:r>
      <w:r w:rsidR="00942707">
        <w:rPr>
          <w:b/>
          <w:sz w:val="28"/>
          <w:szCs w:val="28"/>
        </w:rPr>
        <w:t>-202</w:t>
      </w:r>
      <w:r w:rsidR="00A525B3">
        <w:rPr>
          <w:b/>
          <w:sz w:val="28"/>
          <w:szCs w:val="28"/>
        </w:rPr>
        <w:t>5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2022</w:t>
      </w:r>
      <w:r w:rsidR="00942707">
        <w:rPr>
          <w:sz w:val="28"/>
          <w:szCs w:val="28"/>
        </w:rPr>
        <w:t>-202</w:t>
      </w:r>
      <w:r w:rsidR="00A525B3">
        <w:rPr>
          <w:sz w:val="28"/>
          <w:szCs w:val="28"/>
        </w:rPr>
        <w:t>5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A525B3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A525B3">
              <w:rPr>
                <w:sz w:val="28"/>
                <w:szCs w:val="28"/>
              </w:rPr>
              <w:t>5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A525B3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A525B3">
              <w:rPr>
                <w:sz w:val="28"/>
                <w:szCs w:val="28"/>
              </w:rPr>
              <w:t>5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2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4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A525B3">
              <w:rPr>
                <w:sz w:val="28"/>
                <w:szCs w:val="28"/>
              </w:rPr>
              <w:t>2102,1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A525B3">
              <w:rPr>
                <w:sz w:val="28"/>
                <w:szCs w:val="28"/>
              </w:rPr>
              <w:t>876,9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385">
              <w:rPr>
                <w:sz w:val="28"/>
                <w:szCs w:val="28"/>
              </w:rPr>
              <w:t>3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A525B3">
              <w:rPr>
                <w:sz w:val="28"/>
                <w:szCs w:val="28"/>
              </w:rPr>
              <w:t>408,4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A525B3">
              <w:rPr>
                <w:sz w:val="28"/>
                <w:szCs w:val="28"/>
              </w:rPr>
              <w:t>408,4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A525B3" w:rsidRPr="009D5E2B" w:rsidRDefault="00A525B3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408,4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lastRenderedPageBreak/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2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</w:t>
      </w:r>
      <w:r w:rsidR="00F67FF6">
        <w:rPr>
          <w:bCs/>
          <w:iCs/>
          <w:sz w:val="28"/>
          <w:szCs w:val="28"/>
        </w:rPr>
        <w:t>5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</w:t>
      </w:r>
      <w:r w:rsidR="00A525B3">
        <w:rPr>
          <w:sz w:val="28"/>
          <w:szCs w:val="28"/>
        </w:rPr>
        <w:t>2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</w:t>
      </w:r>
      <w:r w:rsidR="00A525B3">
        <w:rPr>
          <w:sz w:val="28"/>
          <w:szCs w:val="28"/>
        </w:rPr>
        <w:t>5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lastRenderedPageBreak/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lastRenderedPageBreak/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</w:t>
      </w:r>
      <w:r w:rsidR="009C3385">
        <w:rPr>
          <w:b/>
          <w:sz w:val="28"/>
          <w:szCs w:val="28"/>
        </w:rPr>
        <w:t>2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F67FF6">
        <w:rPr>
          <w:b/>
          <w:sz w:val="28"/>
          <w:szCs w:val="28"/>
        </w:rPr>
        <w:t>5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212D81">
        <w:rPr>
          <w:sz w:val="28"/>
          <w:szCs w:val="28"/>
        </w:rPr>
        <w:t>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A525B3">
        <w:rPr>
          <w:sz w:val="28"/>
          <w:szCs w:val="28"/>
        </w:rPr>
        <w:t>876</w:t>
      </w:r>
      <w:r w:rsidR="003B0620">
        <w:rPr>
          <w:sz w:val="28"/>
          <w:szCs w:val="28"/>
        </w:rPr>
        <w:t>,</w:t>
      </w:r>
      <w:r w:rsidR="00A525B3">
        <w:rPr>
          <w:sz w:val="28"/>
          <w:szCs w:val="28"/>
        </w:rPr>
        <w:t>9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A525B3">
        <w:rPr>
          <w:sz w:val="28"/>
          <w:szCs w:val="28"/>
        </w:rPr>
        <w:t>408,4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A525B3">
        <w:rPr>
          <w:sz w:val="28"/>
          <w:szCs w:val="28"/>
        </w:rPr>
        <w:t>408,4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A525B3" w:rsidRPr="003F7407" w:rsidRDefault="00A525B3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9D5E2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408,4</w:t>
      </w:r>
      <w:r w:rsidRPr="009D5E2B">
        <w:rPr>
          <w:sz w:val="28"/>
          <w:szCs w:val="28"/>
        </w:rPr>
        <w:t xml:space="preserve"> тыс. рублей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F67FF6">
        <w:rPr>
          <w:b/>
          <w:sz w:val="28"/>
          <w:szCs w:val="28"/>
        </w:rPr>
        <w:t>2</w:t>
      </w:r>
      <w:r w:rsidR="00A647D8">
        <w:rPr>
          <w:b/>
          <w:sz w:val="28"/>
          <w:szCs w:val="28"/>
        </w:rPr>
        <w:t>-202</w:t>
      </w:r>
      <w:r w:rsidR="00F67FF6">
        <w:rPr>
          <w:b/>
          <w:sz w:val="28"/>
          <w:szCs w:val="28"/>
        </w:rPr>
        <w:t>5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10914" w:type="dxa"/>
        <w:tblCellSpacing w:w="0" w:type="dxa"/>
        <w:tblInd w:w="-11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  <w:gridCol w:w="1275"/>
      </w:tblGrid>
      <w:tr w:rsidR="00A525B3" w:rsidRPr="003F7407" w:rsidTr="00A525B3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23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5B3" w:rsidRPr="003F7407" w:rsidRDefault="00A525B3" w:rsidP="00A525B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A525B3" w:rsidRPr="003F7407" w:rsidRDefault="00A525B3" w:rsidP="00A525B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A525B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A525B3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A525B3" w:rsidRPr="009D5E2B" w:rsidTr="00A525B3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 освещение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 т.ч.: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-Содержание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6723A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5B3" w:rsidRDefault="00A525B3" w:rsidP="003B0620">
            <w:pPr>
              <w:pStyle w:val="ae"/>
              <w:jc w:val="center"/>
              <w:rPr>
                <w:sz w:val="28"/>
                <w:szCs w:val="28"/>
              </w:rPr>
            </w:pPr>
          </w:p>
          <w:p w:rsidR="00A525B3" w:rsidRDefault="00A525B3" w:rsidP="003B0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F67FF6" w:rsidP="003B0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636,9</w:t>
            </w:r>
          </w:p>
        </w:tc>
      </w:tr>
      <w:tr w:rsidR="00A525B3" w:rsidRPr="009D5E2B" w:rsidTr="00A525B3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 т.ч.: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-Содержание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5B3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B3" w:rsidRPr="009D5E2B" w:rsidTr="00A525B3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 мероприятия по благоустройству сельского поселения, в т.ч.: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-Уборка мусора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-Оборудование площадок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-Валка аварийных 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F67FF6" w:rsidP="0005148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F67FF6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F67FF6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F6" w:rsidRDefault="00F67FF6" w:rsidP="00F67FF6">
            <w:pPr>
              <w:pStyle w:val="ae"/>
              <w:jc w:val="center"/>
              <w:rPr>
                <w:sz w:val="28"/>
                <w:szCs w:val="28"/>
              </w:rPr>
            </w:pPr>
          </w:p>
          <w:p w:rsidR="00F67FF6" w:rsidRDefault="00F67FF6" w:rsidP="00F67FF6">
            <w:pPr>
              <w:pStyle w:val="ae"/>
              <w:jc w:val="center"/>
              <w:rPr>
                <w:sz w:val="28"/>
                <w:szCs w:val="28"/>
              </w:rPr>
            </w:pPr>
          </w:p>
          <w:p w:rsidR="00F67FF6" w:rsidRDefault="00F67FF6" w:rsidP="00F67FF6">
            <w:pPr>
              <w:pStyle w:val="ae"/>
              <w:jc w:val="center"/>
              <w:rPr>
                <w:sz w:val="28"/>
                <w:szCs w:val="28"/>
              </w:rPr>
            </w:pPr>
          </w:p>
          <w:p w:rsidR="00F67FF6" w:rsidRDefault="00F67FF6" w:rsidP="00F67FF6">
            <w:pPr>
              <w:pStyle w:val="ae"/>
              <w:jc w:val="center"/>
              <w:rPr>
                <w:sz w:val="28"/>
                <w:szCs w:val="28"/>
              </w:rPr>
            </w:pPr>
          </w:p>
          <w:p w:rsidR="00F67FF6" w:rsidRDefault="00F67FF6" w:rsidP="00F67FF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F67FF6" w:rsidP="00F67FF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1071,2</w:t>
            </w:r>
          </w:p>
        </w:tc>
      </w:tr>
      <w:tr w:rsidR="00A525B3" w:rsidRPr="009D5E2B" w:rsidTr="00A525B3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детской игровой площадки в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 Декабристского МО Ершовского МР Саратовской области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Default="00A525B3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Default="00A525B3" w:rsidP="008F1CA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5B3" w:rsidRDefault="00A525B3" w:rsidP="003D2565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Default="00A525B3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F67FF6" w:rsidRPr="003F7407" w:rsidTr="00F244B5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F67FF6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F67FF6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F67FF6" w:rsidP="00900A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F67FF6" w:rsidP="00F67FF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F6" w:rsidRDefault="00F67FF6" w:rsidP="00F67FF6">
            <w:pPr>
              <w:jc w:val="center"/>
            </w:pPr>
            <w:r>
              <w:rPr>
                <w:sz w:val="28"/>
                <w:szCs w:val="28"/>
              </w:rPr>
              <w:t>408,4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F6" w:rsidRDefault="00F67FF6" w:rsidP="00F67FF6">
            <w:pPr>
              <w:jc w:val="center"/>
            </w:pPr>
            <w:r>
              <w:rPr>
                <w:sz w:val="28"/>
                <w:szCs w:val="28"/>
              </w:rPr>
              <w:t>408,4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F67FF6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2102,1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CD2066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BA" w:rsidRDefault="004A3EBA" w:rsidP="00920549">
      <w:r>
        <w:separator/>
      </w:r>
    </w:p>
  </w:endnote>
  <w:endnote w:type="continuationSeparator" w:id="0">
    <w:p w:rsidR="004A3EBA" w:rsidRDefault="004A3EBA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BA" w:rsidRDefault="004A3EBA" w:rsidP="00920549">
      <w:r>
        <w:separator/>
      </w:r>
    </w:p>
  </w:footnote>
  <w:footnote w:type="continuationSeparator" w:id="0">
    <w:p w:rsidR="004A3EBA" w:rsidRDefault="004A3EBA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5C23"/>
    <w:rsid w:val="00007739"/>
    <w:rsid w:val="00013269"/>
    <w:rsid w:val="0002091A"/>
    <w:rsid w:val="000230D1"/>
    <w:rsid w:val="000362C3"/>
    <w:rsid w:val="0004336D"/>
    <w:rsid w:val="00045C79"/>
    <w:rsid w:val="00051484"/>
    <w:rsid w:val="000539DD"/>
    <w:rsid w:val="00062C66"/>
    <w:rsid w:val="0006622A"/>
    <w:rsid w:val="00073003"/>
    <w:rsid w:val="000731C4"/>
    <w:rsid w:val="0008161C"/>
    <w:rsid w:val="000A32C0"/>
    <w:rsid w:val="000C24B9"/>
    <w:rsid w:val="000D43E7"/>
    <w:rsid w:val="001025BA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D0ECD"/>
    <w:rsid w:val="001E3248"/>
    <w:rsid w:val="001E4B8D"/>
    <w:rsid w:val="001F0698"/>
    <w:rsid w:val="001F7DED"/>
    <w:rsid w:val="00200724"/>
    <w:rsid w:val="00202540"/>
    <w:rsid w:val="0020408D"/>
    <w:rsid w:val="002068ED"/>
    <w:rsid w:val="00212D81"/>
    <w:rsid w:val="00230EDA"/>
    <w:rsid w:val="002311AB"/>
    <w:rsid w:val="00245439"/>
    <w:rsid w:val="002A0B56"/>
    <w:rsid w:val="002A2DCD"/>
    <w:rsid w:val="002B6EB1"/>
    <w:rsid w:val="002E0F10"/>
    <w:rsid w:val="002F5A60"/>
    <w:rsid w:val="002F5A6B"/>
    <w:rsid w:val="002F65E3"/>
    <w:rsid w:val="0030778D"/>
    <w:rsid w:val="00341121"/>
    <w:rsid w:val="00342D52"/>
    <w:rsid w:val="0034347C"/>
    <w:rsid w:val="00380E10"/>
    <w:rsid w:val="00381DFF"/>
    <w:rsid w:val="003A70CA"/>
    <w:rsid w:val="003B0620"/>
    <w:rsid w:val="003B0956"/>
    <w:rsid w:val="003C7EFB"/>
    <w:rsid w:val="003D2565"/>
    <w:rsid w:val="003E0C4A"/>
    <w:rsid w:val="003E7839"/>
    <w:rsid w:val="003F7407"/>
    <w:rsid w:val="004042D0"/>
    <w:rsid w:val="00420E27"/>
    <w:rsid w:val="004471AC"/>
    <w:rsid w:val="004602BA"/>
    <w:rsid w:val="00461F55"/>
    <w:rsid w:val="0047442A"/>
    <w:rsid w:val="004818AF"/>
    <w:rsid w:val="00483DFF"/>
    <w:rsid w:val="004A3EBA"/>
    <w:rsid w:val="004B04FF"/>
    <w:rsid w:val="004C4665"/>
    <w:rsid w:val="004D6E4D"/>
    <w:rsid w:val="004E356F"/>
    <w:rsid w:val="00503DFE"/>
    <w:rsid w:val="0053156C"/>
    <w:rsid w:val="005352BE"/>
    <w:rsid w:val="0054609C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23A8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183F"/>
    <w:rsid w:val="006E6F8D"/>
    <w:rsid w:val="006F2283"/>
    <w:rsid w:val="00712696"/>
    <w:rsid w:val="00714DC0"/>
    <w:rsid w:val="007449C7"/>
    <w:rsid w:val="007649C8"/>
    <w:rsid w:val="00780483"/>
    <w:rsid w:val="00795A9B"/>
    <w:rsid w:val="007D13D7"/>
    <w:rsid w:val="007E1E55"/>
    <w:rsid w:val="00815DAF"/>
    <w:rsid w:val="008244B5"/>
    <w:rsid w:val="0085453C"/>
    <w:rsid w:val="008554D3"/>
    <w:rsid w:val="008A1CA0"/>
    <w:rsid w:val="008B5499"/>
    <w:rsid w:val="008E64AD"/>
    <w:rsid w:val="008F1CAD"/>
    <w:rsid w:val="00900A26"/>
    <w:rsid w:val="0090198A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3385"/>
    <w:rsid w:val="009C50F1"/>
    <w:rsid w:val="009D5163"/>
    <w:rsid w:val="009D5E2B"/>
    <w:rsid w:val="009E56B3"/>
    <w:rsid w:val="009E78D6"/>
    <w:rsid w:val="00A00ADB"/>
    <w:rsid w:val="00A00AF9"/>
    <w:rsid w:val="00A207D1"/>
    <w:rsid w:val="00A210E3"/>
    <w:rsid w:val="00A31378"/>
    <w:rsid w:val="00A32C15"/>
    <w:rsid w:val="00A405AB"/>
    <w:rsid w:val="00A45C7F"/>
    <w:rsid w:val="00A525B3"/>
    <w:rsid w:val="00A647D8"/>
    <w:rsid w:val="00A82B5F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17674"/>
    <w:rsid w:val="00C26D5E"/>
    <w:rsid w:val="00C30159"/>
    <w:rsid w:val="00C36ED5"/>
    <w:rsid w:val="00C37D18"/>
    <w:rsid w:val="00C45A15"/>
    <w:rsid w:val="00C81E14"/>
    <w:rsid w:val="00C9284A"/>
    <w:rsid w:val="00CB5370"/>
    <w:rsid w:val="00CC3141"/>
    <w:rsid w:val="00CC4331"/>
    <w:rsid w:val="00CD2066"/>
    <w:rsid w:val="00CD26DA"/>
    <w:rsid w:val="00CD5146"/>
    <w:rsid w:val="00CD58CF"/>
    <w:rsid w:val="00CF17A6"/>
    <w:rsid w:val="00D059FC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845A7"/>
    <w:rsid w:val="00D9649B"/>
    <w:rsid w:val="00DB2BB4"/>
    <w:rsid w:val="00DC48CF"/>
    <w:rsid w:val="00DC52F2"/>
    <w:rsid w:val="00DD4B8D"/>
    <w:rsid w:val="00DD5056"/>
    <w:rsid w:val="00E0444A"/>
    <w:rsid w:val="00E36A67"/>
    <w:rsid w:val="00E46233"/>
    <w:rsid w:val="00E60D33"/>
    <w:rsid w:val="00E74711"/>
    <w:rsid w:val="00E81256"/>
    <w:rsid w:val="00E86D93"/>
    <w:rsid w:val="00EB2167"/>
    <w:rsid w:val="00EB3DBD"/>
    <w:rsid w:val="00EC21AC"/>
    <w:rsid w:val="00EC549A"/>
    <w:rsid w:val="00ED143E"/>
    <w:rsid w:val="00EE0438"/>
    <w:rsid w:val="00EE6836"/>
    <w:rsid w:val="00EF62A7"/>
    <w:rsid w:val="00F05FA7"/>
    <w:rsid w:val="00F12DAB"/>
    <w:rsid w:val="00F22000"/>
    <w:rsid w:val="00F335B1"/>
    <w:rsid w:val="00F41C5F"/>
    <w:rsid w:val="00F64405"/>
    <w:rsid w:val="00F65F17"/>
    <w:rsid w:val="00F67FF6"/>
    <w:rsid w:val="00F7298B"/>
    <w:rsid w:val="00F94DD0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MWtCR9SpFRMGx/iU5SzApzjeKswl8rVxHdsXhgu/aqg=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jcHRjrsqX3JPH/0cnReeoNyJDUALuzhRyVNhDtEwNaV8V+lAi9iYWCbEGkG3w8ZE
vEg6jw6dcz50OEZi2kzpmA==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UVaodcp+Rx7SqNSCHmc1fnoor54=</DigestValue>
      </Reference>
      <Reference URI="/word/document.xml?ContentType=application/vnd.openxmlformats-officedocument.wordprocessingml.document.main+xml">
        <DigestMethod Algorithm="http://www.w3.org/2000/09/xmldsig#sha1"/>
        <DigestValue>ecAlZ+4/efu4njyodVDyx+fKoV0=</DigestValue>
      </Reference>
      <Reference URI="/word/endnotes.xml?ContentType=application/vnd.openxmlformats-officedocument.wordprocessingml.endnotes+xml">
        <DigestMethod Algorithm="http://www.w3.org/2000/09/xmldsig#sha1"/>
        <DigestValue>Tm13yJbItBMXAl8BT3SOwbGMqA0=</DigestValue>
      </Reference>
      <Reference URI="/word/fontTable.xml?ContentType=application/vnd.openxmlformats-officedocument.wordprocessingml.fontTable+xml">
        <DigestMethod Algorithm="http://www.w3.org/2000/09/xmldsig#sha1"/>
        <DigestValue>sDvD2zffQQRJs3m5oPNdkSpTvzM=</DigestValue>
      </Reference>
      <Reference URI="/word/footnotes.xml?ContentType=application/vnd.openxmlformats-officedocument.wordprocessingml.footnotes+xml">
        <DigestMethod Algorithm="http://www.w3.org/2000/09/xmldsig#sha1"/>
        <DigestValue>3NIqPIOgKxTa7U5DJ1sDMiL26p8=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OAV5FaS4I0I1CF5JqqT7eo04koc=</DigestValue>
      </Reference>
      <Reference URI="/word/settings.xml?ContentType=application/vnd.openxmlformats-officedocument.wordprocessingml.settings+xml">
        <DigestMethod Algorithm="http://www.w3.org/2000/09/xmldsig#sha1"/>
        <DigestValue>ODekp8Jtl1Dq0cC2EFw2HAzz69s=</DigestValue>
      </Reference>
      <Reference URI="/word/styles.xml?ContentType=application/vnd.openxmlformats-officedocument.wordprocessingml.styles+xml">
        <DigestMethod Algorithm="http://www.w3.org/2000/09/xmldsig#sha1"/>
        <DigestValue>hlilcFtngAkJ3Dg0woOm52/D76I=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MqDYd0Nu64Uiqk7CnH8BsaSxdC4=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2022-12-30T08:59:25Z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19C4-B70F-42D9-83FD-EAE96902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18904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3</cp:revision>
  <cp:lastPrinted>2022-12-28T11:34:00Z</cp:lastPrinted>
  <dcterms:created xsi:type="dcterms:W3CDTF">2022-12-23T10:43:00Z</dcterms:created>
  <dcterms:modified xsi:type="dcterms:W3CDTF">2022-12-28T11:35:00Z</dcterms:modified>
</cp:coreProperties>
</file>