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/>
        <w:drawing>
          <wp:inline distT="0" distB="0" distL="0" distR="0">
            <wp:extent cx="571500" cy="657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</w:rPr>
      </w:pPr>
      <w:r>
        <w:pict>
          <v:shape id="shape_0" ID="shapetype_75" fillcolor="white" stroked="t" style="position:absolute;margin-left:0.05pt;margin-top:0pt;width:49.95pt;height:49.95pt">
            <w10:wrap type="none"/>
            <v:fill o:detectmouseclick="t" type="solid" color2="black"/>
            <v:stroke color="black" joinstyle="miter" endcap="flat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РШОВСКИЙ МУНИЦИПАЛЬНЫЙ РАЙОН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3"/>
        <w:numPr>
          <w:ilvl w:val="2"/>
          <w:numId w:val="1"/>
        </w:numPr>
        <w:ind w:left="0" w:hanging="7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 xml:space="preserve">           </w:t>
      </w:r>
      <w:r>
        <w:rPr>
          <w:rFonts w:cs="Times New Roman" w:ascii="Times New Roman" w:hAnsi="Times New Roman"/>
          <w:szCs w:val="28"/>
        </w:rPr>
        <w:t>РАЙОННОЕ СОБРАНИЕ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numPr>
          <w:ilvl w:val="3"/>
          <w:numId w:val="1"/>
        </w:numPr>
        <w:ind w:left="0" w:hanging="864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  <w:sz w:val="28"/>
        </w:rPr>
        <w:t xml:space="preserve">              </w:t>
      </w:r>
      <w:r>
        <w:rPr>
          <w:rFonts w:ascii="Times New Roman" w:hAnsi="Times New Roman"/>
          <w:i/>
          <w:sz w:val="28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42" w:leader="none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23 декабря </w:t>
      </w:r>
      <w:r>
        <w:rPr>
          <w:rFonts w:ascii="Times New Roman" w:hAnsi="Times New Roman"/>
          <w:sz w:val="28"/>
          <w:szCs w:val="28"/>
        </w:rPr>
        <w:t>2021года № 43-298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«О контрольно-счетной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Саратовской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widowControl/>
        <w:tabs>
          <w:tab w:val="left" w:pos="567" w:leader="none"/>
          <w:tab w:val="left" w:pos="709" w:leader="none"/>
        </w:tabs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3">
        <w:r>
          <w:rPr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4">
        <w:r>
          <w:rPr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5" w:tgtFrame="УСТАВ ЕРШОВСКОГО МУНИЦИПАЛЬНОГО РАЙОНА САРАТОВСКОЙ ОБЛАСТИ">
        <w:r>
          <w:rPr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области, районное Собрание РЕШИЛО:</w:t>
      </w:r>
    </w:p>
    <w:p>
      <w:pPr>
        <w:pStyle w:val="ConsPlusNormal"/>
        <w:widowControl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</w:t>
      </w:r>
      <w:hyperlink r:id="rId6">
        <w:r>
          <w:rPr>
            <w:rFonts w:ascii="Times New Roman" w:hAnsi="Times New Roman"/>
            <w:color w:val="auto"/>
            <w:sz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«О контрольно-счетной комиссии Ершовского муниципального района Саратовской области» согласно приложению.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2. Решение районного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от 03.08.2012г. №35-217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Об утверждении положения о контрольно-счетной комиссии Ершовского муниципального района» признать утратившим силу.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3. Опубликовать настоящее решение в газете «Степной край», приложение к решению разместить на официальном сайте администрации Ершовского муниципального района в сети Интернет.</w:t>
      </w:r>
    </w:p>
    <w:p>
      <w:pPr>
        <w:pStyle w:val="ConsPlusNormal"/>
        <w:widowControl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ConsPlusNormal"/>
        <w:widowControl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5. Контроль за исполнением настоящего решения возложить на постоянно-действующую комиссию по законности, по бюджетной, финансовой и налоговой политике районного Собрания Ершовского муниципального района.</w:t>
      </w:r>
    </w:p>
    <w:p>
      <w:pPr>
        <w:pStyle w:val="ConsPlusNormal"/>
        <w:widowControl/>
        <w:tabs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widowControl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 Собрания</w:t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  <w:tab/>
        <w:tab/>
        <w:tab/>
        <w:tab/>
        <w:t>В.П. Бурлаков</w:t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Ершовского муниципального района</w:t>
        <w:tab/>
        <w:tab/>
        <w:tab/>
        <w:t>С.А. Зубрицкая</w:t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142" w:leader="none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>Приложение</w:t>
      </w:r>
    </w:p>
    <w:p>
      <w:pPr>
        <w:pStyle w:val="ConsPlusNormal"/>
        <w:widowControl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к решению районного Собрания</w:t>
      </w:r>
    </w:p>
    <w:p>
      <w:pPr>
        <w:pStyle w:val="ConsPlusNormal"/>
        <w:widowControl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от 23.12.2021 года № 43-298</w:t>
      </w:r>
    </w:p>
    <w:p>
      <w:pPr>
        <w:pStyle w:val="ConsPlusNormal"/>
        <w:widowControl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widowControl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ConsPlusTitle"/>
        <w:widowControl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КОНТРОЛЬНО-СЧЕТНОЙ КОМИССИИ</w:t>
      </w:r>
    </w:p>
    <w:p>
      <w:pPr>
        <w:pStyle w:val="ConsPlusTitle"/>
        <w:widowControl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 САРАТОВСКОЙ ОБЛАСТИ</w:t>
      </w:r>
    </w:p>
    <w:p>
      <w:pPr>
        <w:pStyle w:val="ConsPlusNormal"/>
        <w:widowControl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1. Статус контрольно-счетной комиссии Ершовского муниципального района</w:t>
      </w:r>
    </w:p>
    <w:p>
      <w:pPr>
        <w:pStyle w:val="ConsPlusNormal"/>
        <w:widowControl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Контрольно-счетная комиссия Ершовского муниципального района (далее –Комиссия) является постоянно действующим органом внешнего муниципального финансового контроля, образуется районным Собранием Ершовского муниципального района и ему подотчетен.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Комиссии не может быть приостановлена, в том числе в связи досрочным прекращением полномочий районного Собрания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является органом местного самоуправления, имеет гербовую печать и бланки со своим наименованием и с изображением герба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обладает правами юридического лица.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Комиссия Ершовского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районным Собранием Ершовского муниципального района о передаче таких полномочий.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Место нахождения Комиссии – 413503, Саратовская область, г.Ершов, ул.Интернациональная, д.7.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2. Правовые основы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на основе </w:t>
      </w:r>
      <w:hyperlink r:id="rId7">
        <w:r>
          <w:rPr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 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8">
        <w:r>
          <w:rPr>
            <w:color w:val="auto"/>
            <w:sz w:val="28"/>
            <w:szCs w:val="28"/>
            <w:u w:val="none"/>
          </w:rPr>
          <w:t>Устава</w:t>
        </w:r>
      </w:hyperlink>
      <w:r>
        <w:rPr/>
        <w:t xml:space="preserve"> </w:t>
      </w:r>
      <w:r>
        <w:rPr>
          <w:sz w:val="28"/>
          <w:szCs w:val="28"/>
        </w:rPr>
        <w:t>Ершовского муниципального района, настоящего Положения и иных муниципальных правовых актов.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3. Принципы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независимости, открытости и гласности.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4. Состав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образуется в составе председателя и аппарата контрольно-счетной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Комиссии замещает муниципальную должность, работники аппарата - должности муниципальной службы.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председателя Комиссии составляет 5 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состав аппарата Комиссии входят инспекторы и иные штатные работники. На инспекторов Комиссии возлагаются обязанности по организации и непосредственному проведению внешнего муниципального финансового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Права, обязанности и ответственность работников Комиссии определяются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Штатная численность Комиссии определяется правовым актом районного Собрания Ершовского муниципального района по представлению председателя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Структура и штатное расписание Комиссии утверждаются председателем Комиссии, исходя из возложенных на Комиссию полномочий.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5. Порядок назначения на должность и освобождения от должности председателя и аппарата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назначается на должность районным Собранием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кандидатурах на должность председателя Комиссии вносятся в районное Собрание Ершовского муниципального района: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председателем районного Собрания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депутатами районного Собрания Ершовского муниципального района - не менее две трети от установленного числа депутатов районного Собрания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главой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Кандидатуры на должность председателя Комиссии представляются в районное Собрание Ершовского муниципального района субъектами, перечисленными в 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../../../../../../../O:/%D0%9C%D0%9A%D0%A1%D0%9E/%D0%A0%D0%B0%D0%B1%D0%BE%D1%87%D0%B0%D1%8F%20%D0%B3%D1%80%D1%83%D0%BF%D0%BF%D0%B0%20%D0%BF%D0%BE%206-%D0%A4%D0%97/%D0%9C%D0%BE%D0%B4%D0%B5%D0%BB%D1%8C%D0%BD%D0%BE%D0%B5%20%D0%BF%D0%BE%D0%BB%D0%BE%D0%B6%D0%B5%D0%BD%D0%B8%D0%B5/%D0%9C%D0%BE%D0%B4%D0%B5%D0%BB%D1%8C%D0%BD%D0%BE%D0%B5%20%D0%BF%D0%BE%D0%BB%D0%BE%D0%B6%D0%B5%D0%BD%D0%B8%D0%B5_%D1%83%D1%82%D0%BE%D1%87%D0%BD%D0%B5%D0%BD%D0%BD%D0%BE%D0%B5_07.09.2021.docx" \l "P91"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части 2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настоящей статьи, не позднее чем за два месяца до истечения полномочий действующего председателя Комиссии.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sz w:val="28"/>
          <w:szCs w:val="28"/>
        </w:rPr>
        <w:t>В случае досрочного освобождения от должности председателя Комиссии, перечисленные в </w:t>
      </w:r>
      <w:hyperlink r:id="rId9">
        <w:r>
          <w:rPr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>, вносят кандидатуры на эту должность.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5.Решение о назначении председателя Комиссии принимается открытым голосованием. Назначенным на должность председателя Комиссии считается кандидат, за которого проголосовало большинство от установленной численности депутатов районного Собрания.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отклонения предложенных на должность председателя Комиссии кандидатур или если ни одна из них не набрала необходимого количества голосов, субъекты, перечисленные в </w:t>
      </w:r>
      <w:hyperlink r:id="rId10">
        <w:r>
          <w:rPr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>, в течение двух недель вносят новую кандидатуру. При этом субъекты, перечисленные в </w:t>
      </w:r>
      <w:hyperlink r:id="rId11">
        <w:r>
          <w:rPr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>, вправе вновь представить на рассмотрение районного Собрания ту же кандидатуру либо внести другую кандидатуру.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Одна и та же кандидатура на должность председателя Комиссии может вноситься на утверждение районного Собрания Ершовского муниципального района не более двух раз.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отклонении кандидатуры субъекты, перечисленные в </w:t>
      </w:r>
      <w:hyperlink r:id="rId12">
        <w:r>
          <w:rPr>
            <w:color w:val="auto"/>
            <w:sz w:val="28"/>
            <w:szCs w:val="28"/>
            <w:u w:val="none"/>
          </w:rPr>
          <w:t>части 2</w:t>
        </w:r>
      </w:hyperlink>
      <w:r>
        <w:rPr>
          <w:sz w:val="28"/>
          <w:szCs w:val="28"/>
        </w:rPr>
        <w:t>, обязаны представить другую кандидатуру.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истечении срока полномочий председатель Комиссии продолжает исполнять свои обязанности до назначения вновь избранного председателя Комиссии.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6. Требования к кандидатурам на должность председателя и аппарата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должность председателя и аппарата Комиссии назначаются граждане Российской Федерации, соответствующие следующим квалификационным требованиям: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высшего образования;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Ершовского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Российской Федерации не может быть назначен на должность председателя и аппарата Комииссии в случае: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наличия у него неснятой или непогашенной судимости;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5) наличия оснований, предусмотренных пунктом 3 настоящей статьи.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и аппарат Комиссии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Ершовсого муниципального района, председателем районного Собрания Ершовского муниципального района, главой местной администрации, руководителями судебных и правоохранительных органов, расположенных на территории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и аппарат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и аппарат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7. Гарантии статуса должностных лиц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и аппарат Комиссии являются должностными лицами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Воздействие в какой-либо форме на должностных лиц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лица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Должностные лица Комиссии обладают гарантиями профессиональной независимости.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и аппарат Комиссии досрочно освобождается от должности на основании решения районного Собрания Ершовского муниципального района по следующим основаниям: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районного Собрания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6) достижения установленного нормативным правовым актом районного Собрания Ершовского муниципального района в соответствии с федеральным законом предельного возраста пребывания в должности;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7) выявления обстоятельств, предусмотренных 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../../../../../../../O:/%D0%9C%D0%9A%D0%A1%D0%9E/%D0%A0%D0%B0%D0%B1%D0%BE%D1%87%D0%B0%D1%8F%20%D0%B3%D1%80%D1%83%D0%BF%D0%BF%D0%B0%20%D0%BF%D0%BE%206-%D0%A4%D0%97/%D0%9C%D0%BE%D0%B4%D0%B5%D0%BB%D1%8C%D0%BD%D0%BE%D0%B5%20%D0%BF%D0%BE%D0%BB%D0%BE%D0%B6%D0%B5%D0%BD%D0%B8%D0%B5/%D0%9C%D0%BE%D0%B4%D0%B5%D0%BB%D1%8C%D0%BD%D0%BE%D0%B5%20%D0%BF%D0%BE%D0%BB%D0%BE%D0%B6%D0%B5%D0%BD%D0%B8%D0%B5_%D1%83%D1%82%D0%BE%D1%87%D0%BD%D0%B5%D0%BD%D0%BD%D0%BE%D0%B5_07.09.2021.docx" \l "P124"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частями 2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и 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../../../../../../../O:/%D0%9C%D0%9A%D0%A1%D0%9E/%D0%A0%D0%B0%D0%B1%D0%BE%D1%87%D0%B0%D1%8F%20%D0%B3%D1%80%D1%83%D0%BF%D0%BF%D0%B0%20%D0%BF%D0%BE%206-%D0%A4%D0%97/%D0%9C%D0%BE%D0%B4%D0%B5%D0%BB%D1%8C%D0%BD%D0%BE%D0%B5%20%D0%BF%D0%BE%D0%BB%D0%BE%D0%B6%D0%B5%D0%BD%D0%B8%D0%B5/%D0%9C%D0%BE%D0%B4%D0%B5%D0%BB%D1%8C%D0%BD%D0%BE%D0%B5%20%D0%BF%D0%BE%D0%BB%D0%BE%D0%B6%D0%B5%D0%BD%D0%B8%D0%B5_%D1%83%D1%82%D0%BE%D1%87%D0%BD%D0%B5%D0%BD%D0%BD%D0%BE%D0%B5_07.09.2021.docx" \l "P132"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3 статьи 6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настоящего Положения;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8. Полномочия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осуществляет следующие полномочия: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Ершовского муниципального района, а также иных средств в случаях, предусмотренных законодательством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Ершовского муниципального района, проверка и анализ обоснованности его показателей;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  и  распоряжения  такой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Ершовского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Ершовского муниципального района, а также муниципальных программ (проектов муниципальных программ);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Ершовском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  исполнения  и  контроля  за организацией исполнения бюджета Ершовского муниципального района в текущем финансовом году, ежеквартальное представление информации о ходе исполнения бюджета Ершовского муниципального района, о результатах проведенных контрольных и экспертно-аналитических мероприятий в районное Собрание Ершовского муниципального района и главе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Ершовского муниципального района, предусмотренных документами стратегического планирования Ершовского муниципального района, в пределах компетенции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районного Собрания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Внешний государственный и муниципальный финансовый контроль осуществляется Комиссией: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Ершовского муниципального района;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 Формы осуществления контрольно-счетной комиссией внешнего муниципального финансового контроля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Комиссии составляется отчет.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проведении экспертно-аналитического мероприятия Комиссией составляются отчет или заключение.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при осуществлении внешнего муниципального финансового контроля руководствуется </w:t>
      </w:r>
      <w:hyperlink r:id="rId13">
        <w:r>
          <w:rPr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> Российской Федерации, законодательством Российской Федерации, законодательством субъекта Российской Федерации, нормативными правовыми актами Ершовского муниципального района, а также стандартами внешнего муниципального финансового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Комиссией в соответствии с общими требованиями, утвержденными Счетной палатой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Стандарты внешнего муниципального финансового контроля, утверждаемые Комиссией, не могут противоречить законодательству Российской Федерации и законодательству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11. Планирование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осуществляет свою деятельность на основе планов, которые разрабатываются и утверждаются им самостоятельно.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районного Собрания Ершовского муниципального района, предложений главы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на предстоящий год утверждается председателем в срок до 30 декабря.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Поручения, принятые решением районного Собрания Ершовского муниципального района, предложения главы Ершовского муниципального района, направленные в Комиссию до 15 декабря года, предшествующего планируемому, подлежат обязательному включению в план работы Комиссии на предстоящий год.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Поручения районного Собрания Ершовского муниципального района, предложения главы Ершовского муниципального района по внесению изменений в план работы Комиссии, поступившие для включения в план работы Комиссии в течение года, рассматриваются в срок указанный в поручении , предложении, но не менее пяти дней.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12. Регламент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Регламент Комиссии определяет: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направлений деятельности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обязанностей между председателем и инспекторами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ведения делопроизводства;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 внутренней деятельности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 Комиссии утверждается Председателем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13. Обязательность исполнения требований должностных лиц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Ершовского муниципального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14. Полномочия председателя и аппарата по организации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Регламент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планы работы Комиссии и изменения к ним;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утверждает годовой отчет о деятельности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5) утверждает стандарты внешнего муниципального финансового контроля;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6) утверждает результаты контрольных и экспертно-аналитических мероприятий Комиссии; подписывает представления и предписания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районному собранию Ершовского муниципального района и главе Ершовского муниципального района ежегодный отчет о деятельности Комиссии, информацию о результатах проведенных контрольных и экспертно-аналитических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8) представляет Комиссию в государственных органах  Российской  Федерации, государственных органах  субъектов Российской Федерации  и органах  местного  самоуправления;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9) утверждает  структуру и штатное расписание Комиссии, положения о структурных подразделениях и должностные инструкции работников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осуществляет полномочия нанимателя работников аппарата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11) утверждает правовые акты о реализации гарантий, установленных для должностных лиц Комиссии;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12) издает правовые акты (приказы, распоряжения) по вопросам организации деятельности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Инспектора Комиссии возглавляют направления деятельности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15. Права, обязанности и ответственность должностных лиц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Должностные лица Комиссии при осуществлении возложенных на них должностных полномочий имеют право: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../../../../../../../O:/%D0%9C%D0%9A%D0%A1%D0%9E/%D0%A0%D0%B0%D0%B1%D0%BE%D1%87%D0%B0%D1%8F%20%D0%B3%D1%80%D1%83%D0%BF%D0%BF%D0%B0%20%D0%BF%D0%BE%206-%D0%A4%D0%97/%D0%9C%D0%BE%D0%B4%D0%B5%D0%BB%D1%8C%D0%BD%D0%BE%D0%B5%20%D0%BF%D0%BE%D0%BB%D0%BE%D0%B6%D0%B5%D0%BD%D0%B8%D0%B5/%D0%9C%D0%BE%D0%B4%D0%B5%D0%BB%D1%8C%D0%BD%D0%BE%D0%B5%20%D0%BF%D0%BE%D0%BB%D0%BE%D0%B6%D0%B5%D0%BD%D0%B8%D0%B5_%D1%83%D1%82%D0%BE%D1%87%D0%BD%D0%B5%D0%BD%D0%BD%D0%BE%D0%B5_07.09.2021.docx" \l "P282"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пунктом 2 части 1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> настоящей статьи, должны незамедлительно (в течение 24 часов) уведомить об этом председателя Комиссии в порядке, установленном законом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Должностные лица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и Аппарат Комиссии или уполномоченные ими работники Комиссии вправе участвовать в заседаниях районного Собрания Ершовского муниципального района, его комитетов, комиссий и рабочих групп, заседаниях администрации Ершовского муниципального района, координационных и совещательных органов при главе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16. Представление информации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Комиссии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направления Комиссии запросов, указанных в части 1 настоящей статьи, определяется муниципальными правовыми актами и Регламентом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Комиссией мероприятий внешнего муниципального финансового контроля проверяемые органы и организации должны обеспечить должностным лицам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Ершовского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Комиссией его полномочий.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Комиссии, обеспечивать соответствующих должностных лиц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Ершовского муниципального района направляет в Комиссию бюджетную отчетность, финансовую отчетность, утвержденную сводную бюджетную роспись бюджета Ершовского муниципального района в порядке и сроки, установленные муниципальными правовыми актами.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Непредставление или несвоевременное представление Комиссии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 осуществлении внешнего муниципального финансового контроля Комиссии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17. Представления и предписания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Ершовскому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Представление Комиссии подписывается председателем Комиссии и членами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Комиссии о принятых по результатам выполнения представления решениях и мерах.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выполнения представления может быть продлен по решению Комиссии, но не более одного раза.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Комиссии, а также в случае воспрепятствования проведению должностными лицами Комиссии контрольных мероприятий Комиссии направляет в органы местного самоуправления и муниципальные органы, проверяемые организации и их должностным лицам предписание.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Предписание Комиссии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Предписание Комиссии подписывается председателем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Предписание Комиссии должно быть исполнено в установленные в нем сроки.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Срок выполнения предписания может быть продлен по решению Комиссии, но не более одного раза.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Невыполнение представления или предписания Комиссии влечет за собой ответственность, установленную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Ершовского муниципального района, в которых усматриваются признаки преступления или коррупционного правонарушения, Комиссия незамедлительно передает материалы контрольных мероприятий в правоохранительные органы.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18. Гарантии прав проверяемых органов и организаций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Комиссия в районное Собрание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19. Взаимодействие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координации своей деятельности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обратиться в Счетную палату Саратовской области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20. Обеспечение доступа к информации о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ежегодно представляет отчет о своей деятельности районному Собранию Ершовского муниципального района. Указанный отчет размещается в сети Интернет только после его рассмотрения районным Собранием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Комиссии осуществляется в соответствии с Регламентом Комиссии.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Финансовое обеспечение деятельности Комиссии осуществляется за счет средств бюджета Ершовского муниципального района. Финансовое обеспечение деятельности Комиссии предусматривается в объеме, позволяющем обеспечить осуществление возложенных на него полномочий.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на содержание Комиссии предусматриваются в бюджете Ершовского муниципального района отдельной строкой в соответствии с классификацией расходов бюджета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использованием Комиссией бюджетных средств и муниципального имущества осуществляется на основании правовых актов районного Собрания Ершовского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22. Материальное, социальное обеспечение и гарантии работников контрольно-счетной комиссии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Должностным лицам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Денежное содержание председателя и аппарата Комиссии устанавливается в соответствии с «Положением об оплате труда главы Ершовского муниципального района Саратовской области, председателя контрольно-счетной комиссии Ершовского муниципального района Саратовской области работающих на постоянной основе и лиц, замещающих должности муниципальной службы в органах местного самоуправления Ершовского муниципального района Саратовской области».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S Text" w:hAnsi="YS Text"/>
          <w:color w:val="000000"/>
          <w:sz w:val="23"/>
          <w:szCs w:val="23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23. Заключительное положение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Положение вносятся правовым актом районного Собрания Ершовского муниципального района и вступают в силу в установленном порядке.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YS Tex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e76ba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3">
    <w:name w:val="Heading 3"/>
    <w:basedOn w:val="Normal"/>
    <w:link w:val="30"/>
    <w:qFormat/>
    <w:rsid w:val="00de76ba"/>
    <w:pPr>
      <w:spacing w:lineRule="auto" w:line="240" w:before="0" w:after="0"/>
      <w:ind w:firstLine="567"/>
      <w:jc w:val="both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4">
    <w:name w:val="Heading 4"/>
    <w:basedOn w:val="Normal"/>
    <w:link w:val="40"/>
    <w:qFormat/>
    <w:rsid w:val="00de76ba"/>
    <w:pPr>
      <w:spacing w:lineRule="auto" w:line="240" w:before="0" w:after="0"/>
      <w:ind w:firstLine="567"/>
      <w:jc w:val="both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de76ba"/>
    <w:rPr>
      <w:color w:val="000080"/>
      <w:u w:val="single"/>
      <w:lang w:val="ru-RU" w:eastAsia="ru-RU" w:bidi="ru-RU"/>
    </w:rPr>
  </w:style>
  <w:style w:type="character" w:styleId="31" w:customStyle="1">
    <w:name w:val="Заголовок 3 Знак"/>
    <w:basedOn w:val="DefaultParagraphFont"/>
    <w:link w:val="3"/>
    <w:qFormat/>
    <w:rsid w:val="00de76ba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e76ba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de76ba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740a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de76ba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e76ba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Название объекта1"/>
    <w:basedOn w:val="Normal"/>
    <w:qFormat/>
    <w:rsid w:val="00de76ba"/>
    <w:pPr/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de76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452009F040A6C1393D238E58637C5DBA6BC85A79C1CCB6405F5BB83D1E00CCA30F3CEC2h5g6F" TargetMode="External"/><Relationship Id="rId4" Type="http://schemas.openxmlformats.org/officeDocument/2006/relationships/hyperlink" Target="consultantplus://offline/ref=A452009F040A6C1393D238E58637C5DBA4BD8EA6991CCB6405F5BB83hDg1F" TargetMode="External"/><Relationship Id="rId5" Type="http://schemas.openxmlformats.org/officeDocument/2006/relationships/hyperlink" Target="../../../../../../../content/edition/298f95f4-acef-40d8-b929-3c04503e2ad3.doc" TargetMode="External"/><Relationship Id="rId6" Type="http://schemas.openxmlformats.org/officeDocument/2006/relationships/hyperlink" Target="consultantplus://offline/ref=A452009F040A6C1393CC35F3EA6ACDD2AEE381A598119F315AAEE6D4D8EA5B8D7FAA8E855C38F91B35B9h3g2F" TargetMode="Externa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9" Type="http://schemas.openxmlformats.org/officeDocument/2006/relationships/hyperlink" Target="consultantplus://offline/ref=4AA853A7BAF813336B752F168F88841E4C1F6CB0DA0810B91DF3DB9A0E4A6FC3C3334B27BC02E0L9C7J" TargetMode="External"/><Relationship Id="rId10" Type="http://schemas.openxmlformats.org/officeDocument/2006/relationships/hyperlink" Target="consultantplus://offline/ref=4AA853A7BAF813336B752F168F88841E4C1F6CB0DA0810B91DF3DB9A0E4A6FC3C3334B27BC02E0L9C7J" TargetMode="External"/><Relationship Id="rId11" Type="http://schemas.openxmlformats.org/officeDocument/2006/relationships/hyperlink" Target="consultantplus://offline/ref=4AA853A7BAF813336B752F168F88841E4C1F6CB0DA0810B91DF3DB9A0E4A6FC3C3334B27BC02E0L9C7J" TargetMode="External"/><Relationship Id="rId12" Type="http://schemas.openxmlformats.org/officeDocument/2006/relationships/hyperlink" Target="consultantplus://offline/ref=4AA853A7BAF813336B752F168F88841E4C1F6CB0DA0810B91DF3DB9A0E4A6FC3C3334B27BC02E0L9C7J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Application>LibreOffice/6.4.7.2$Linux_X86_64 LibreOffice_project/40$Build-2</Application>
  <Pages>12</Pages>
  <Words>4413</Words>
  <Characters>34254</Characters>
  <CharactersWithSpaces>38546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2021-10-18T06:55:00Z</dcterms:created>
  <dc:creator>User</dc:creator>
  <dc:description/>
  <dc:language>ru-RU</dc:language>
  <cp:lastModifiedBy>Пользователь Windows</cp:lastModifiedBy>
  <cp:lastPrinted>2021-12-16T07:29:00Z</cp:lastPrinted>
  <dcterms:modified xsi:type="dcterms:W3CDTF">2021-12-24T10:03:00Z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