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 xml:space="preserve">Заключение </w:t>
      </w:r>
      <w:r/>
    </w:p>
    <w:p>
      <w:pPr>
        <w:pStyle w:val="828"/>
        <w:jc w:val="center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 xml:space="preserve">о результатах публичных слушаний по проекту «</w:t>
      </w:r>
      <w:r>
        <w:rPr>
          <w:b/>
          <w:bCs/>
          <w:sz w:val="28"/>
          <w:szCs w:val="28"/>
          <w:lang w:bidi="en-US"/>
        </w:rPr>
        <w:t xml:space="preserve">Внесение изменений в </w:t>
      </w:r>
      <w:r>
        <w:rPr>
          <w:b/>
          <w:bCs/>
          <w:sz w:val="28"/>
          <w:szCs w:val="28"/>
          <w:lang w:bidi="en-US"/>
        </w:rPr>
        <w:t xml:space="preserve">Правил</w:t>
      </w:r>
      <w:r>
        <w:rPr>
          <w:b/>
          <w:bCs/>
          <w:sz w:val="28"/>
          <w:szCs w:val="28"/>
          <w:lang w:bidi="en-US"/>
        </w:rPr>
        <w:t xml:space="preserve">а</w:t>
      </w:r>
      <w:r>
        <w:rPr>
          <w:b/>
          <w:bCs/>
          <w:sz w:val="28"/>
          <w:szCs w:val="28"/>
          <w:lang w:bidi="en-US"/>
        </w:rPr>
        <w:t xml:space="preserve"> землепользования и застройки</w:t>
      </w:r>
      <w:r>
        <w:rPr>
          <w:b/>
          <w:bCs/>
          <w:sz w:val="28"/>
          <w:szCs w:val="28"/>
          <w:lang w:bidi="en-US"/>
        </w:rPr>
        <w:t xml:space="preserve"> </w:t>
      </w:r>
      <w:r>
        <w:rPr>
          <w:b/>
          <w:bCs/>
          <w:sz w:val="28"/>
          <w:szCs w:val="28"/>
          <w:lang w:bidi="en-US"/>
        </w:rPr>
        <w:t xml:space="preserve">муниципального образования город </w:t>
      </w:r>
      <w:r>
        <w:rPr>
          <w:b/>
          <w:bCs/>
          <w:sz w:val="28"/>
          <w:szCs w:val="28"/>
          <w:lang w:bidi="en-US"/>
        </w:rPr>
        <w:t xml:space="preserve">Ершов </w:t>
      </w:r>
      <w:r>
        <w:rPr>
          <w:b/>
          <w:bCs/>
          <w:sz w:val="28"/>
          <w:szCs w:val="28"/>
          <w:lang w:bidi="en-US"/>
        </w:rPr>
        <w:t xml:space="preserve">Ершовского муниципального района </w:t>
      </w:r>
      <w:r>
        <w:rPr>
          <w:b/>
          <w:bCs/>
          <w:sz w:val="28"/>
          <w:szCs w:val="28"/>
          <w:lang w:bidi="en-US"/>
        </w:rPr>
        <w:t xml:space="preserve">Саратовской области»</w:t>
      </w:r>
      <w:r/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  <w:t xml:space="preserve">24.07.2023 г.</w:t>
      </w:r>
      <w:r/>
    </w:p>
    <w:p>
      <w:pPr>
        <w:pStyle w:val="82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проекту </w:t>
      </w:r>
      <w:r>
        <w:rPr>
          <w:bCs/>
          <w:sz w:val="28"/>
          <w:szCs w:val="28"/>
          <w:lang w:bidi="en-US"/>
        </w:rPr>
        <w:t xml:space="preserve">«</w:t>
      </w:r>
      <w:r>
        <w:rPr>
          <w:bCs/>
          <w:sz w:val="28"/>
          <w:szCs w:val="28"/>
          <w:lang w:bidi="en-US"/>
        </w:rPr>
        <w:t xml:space="preserve">Внесение изменений в </w:t>
      </w:r>
      <w:r>
        <w:rPr>
          <w:bCs/>
          <w:sz w:val="28"/>
          <w:szCs w:val="28"/>
          <w:lang w:bidi="en-US"/>
        </w:rPr>
        <w:t xml:space="preserve">Правил</w:t>
      </w:r>
      <w:r>
        <w:rPr>
          <w:bCs/>
          <w:sz w:val="28"/>
          <w:szCs w:val="28"/>
          <w:lang w:bidi="en-US"/>
        </w:rPr>
        <w:t xml:space="preserve">а</w:t>
      </w:r>
      <w:r>
        <w:rPr>
          <w:bCs/>
          <w:sz w:val="28"/>
          <w:szCs w:val="28"/>
          <w:lang w:bidi="en-US"/>
        </w:rPr>
        <w:t xml:space="preserve"> </w:t>
      </w:r>
      <w:r>
        <w:rPr>
          <w:bCs/>
          <w:sz w:val="28"/>
          <w:szCs w:val="28"/>
          <w:lang w:bidi="en-US"/>
        </w:rPr>
        <w:t xml:space="preserve">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sz w:val="28"/>
          <w:szCs w:val="28"/>
        </w:rPr>
        <w:t xml:space="preserve"> проведены в соответствии с Градостроительн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Решением</w:t>
      </w:r>
      <w:r>
        <w:rPr>
          <w:sz w:val="28"/>
          <w:szCs w:val="28"/>
        </w:rPr>
        <w:t xml:space="preserve"> Совета МО г.Ершов </w:t>
      </w:r>
      <w:r>
        <w:rPr>
          <w:sz w:val="28"/>
          <w:szCs w:val="28"/>
        </w:rPr>
        <w:t xml:space="preserve">от 25.07.2016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39-244</w:t>
      </w:r>
      <w:r>
        <w:rPr>
          <w:sz w:val="28"/>
          <w:szCs w:val="28"/>
        </w:rPr>
        <w:t xml:space="preserve"> "Об утверждении положения о проведении публичных слушаний на территории МО г.Ершов Ершовского МР Саратовской области"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Слушания проводились по утвержденному графику </w:t>
      </w:r>
      <w:r>
        <w:rPr>
          <w:sz w:val="28"/>
          <w:szCs w:val="28"/>
        </w:rPr>
        <w:t xml:space="preserve">24.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г. </w:t>
      </w:r>
      <w:r>
        <w:rPr>
          <w:rFonts w:eastAsia="Times New Roman"/>
          <w:sz w:val="28"/>
          <w:szCs w:val="28"/>
          <w:lang w:eastAsia="ar-SA"/>
        </w:rPr>
        <w:t xml:space="preserve">в </w:t>
      </w:r>
      <w:r>
        <w:rPr>
          <w:rFonts w:eastAsia="Times New Roman"/>
          <w:sz w:val="28"/>
          <w:szCs w:val="28"/>
          <w:lang w:eastAsia="ar-SA"/>
        </w:rPr>
        <w:t xml:space="preserve">районном доме культуры г.Ершова Ершовского района.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м Главы муниципального образования город Ершов Ершовского муниципального </w:t>
      </w:r>
      <w:r>
        <w:rPr>
          <w:sz w:val="28"/>
          <w:szCs w:val="28"/>
        </w:rPr>
        <w:t xml:space="preserve">района Саратовской области от 22.06.2023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«О проведении публичных слушаний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по проекту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решения Совета муниципального образования город Ершов «О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внесени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и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изменений в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П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равила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землепользования и застройки муниципального образования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город Ершов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Ершовского муниципального района </w:t>
      </w:r>
      <w:r>
        <w:rPr>
          <w:rFonts w:ascii="Times New Roman" w:hAnsi="Times New Roman" w:cs="Times New Roman"/>
          <w:sz w:val="28"/>
          <w:szCs w:val="26"/>
        </w:rPr>
        <w:t xml:space="preserve"> Саратовской области»</w:t>
      </w:r>
      <w:r>
        <w:rPr>
          <w:sz w:val="28"/>
        </w:rPr>
        <w:t xml:space="preserve">».</w:t>
      </w:r>
      <w:r>
        <w:rPr>
          <w:sz w:val="28"/>
        </w:rPr>
      </w:r>
      <w:r/>
    </w:p>
    <w:p>
      <w:pPr>
        <w:pStyle w:val="82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Общие сведения о проекте, представленном на публичных слушаниях.</w:t>
      </w:r>
      <w:r>
        <w:rPr>
          <w:sz w:val="28"/>
        </w:rPr>
      </w:r>
      <w:r/>
    </w:p>
    <w:p>
      <w:pPr>
        <w:pStyle w:val="8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en-US"/>
        </w:rPr>
      </w:r>
      <w:r>
        <w:rPr>
          <w:sz w:val="28"/>
        </w:rPr>
      </w:r>
      <w:r/>
    </w:p>
    <w:p>
      <w:pPr>
        <w:pStyle w:val="828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ab/>
        <w:t xml:space="preserve">Предмет публичных слушаний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проект о </w:t>
      </w:r>
      <w:r>
        <w:rPr>
          <w:bCs/>
          <w:sz w:val="28"/>
          <w:szCs w:val="28"/>
          <w:lang w:bidi="en-US"/>
        </w:rPr>
        <w:t xml:space="preserve">«</w:t>
      </w:r>
      <w:r>
        <w:rPr>
          <w:bCs/>
          <w:sz w:val="28"/>
          <w:szCs w:val="28"/>
          <w:lang w:bidi="en-US"/>
        </w:rPr>
        <w:t xml:space="preserve">Внесение изменений в </w:t>
      </w:r>
      <w:r>
        <w:rPr>
          <w:bCs/>
          <w:sz w:val="28"/>
          <w:szCs w:val="28"/>
          <w:lang w:bidi="en-US"/>
        </w:rPr>
        <w:t xml:space="preserve">Правила 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sz w:val="28"/>
          <w:szCs w:val="28"/>
        </w:rPr>
        <w:t xml:space="preserve">, утвержденные </w:t>
      </w:r>
      <w:r>
        <w:rPr>
          <w:rFonts w:eastAsia="Arial CYR"/>
          <w:sz w:val="28"/>
          <w:szCs w:val="28"/>
          <w:lang w:bidi="en-US"/>
        </w:rPr>
        <w:t xml:space="preserve">Решением</w:t>
      </w:r>
      <w:r>
        <w:rPr>
          <w:rFonts w:eastAsia="Arial CYR"/>
          <w:sz w:val="28"/>
          <w:szCs w:val="28"/>
          <w:lang w:bidi="en-US"/>
        </w:rPr>
        <w:t xml:space="preserve"> Совета муниципального образования город Ершов Ершовского муниципального района Саратовской области от 29 мая 2017 года №53-304</w:t>
      </w:r>
      <w:r>
        <w:rPr>
          <w:rFonts w:eastAsia="Arial CYR"/>
          <w:sz w:val="28"/>
          <w:szCs w:val="28"/>
          <w:lang w:bidi="en-US"/>
        </w:rPr>
        <w:t xml:space="preserve">.</w:t>
      </w:r>
      <w:r>
        <w:rPr>
          <w:rFonts w:eastAsia="Arial CYR"/>
          <w:sz w:val="28"/>
          <w:szCs w:val="28"/>
          <w:lang w:bidi="en-US"/>
        </w:rPr>
        <w:t xml:space="preserve"> 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  <w:lang w:bidi="en-US"/>
        </w:rPr>
        <w:t xml:space="preserve">Основание для проведения публичных слушаний: </w:t>
      </w:r>
      <w:r>
        <w:rPr>
          <w:sz w:val="28"/>
          <w:szCs w:val="28"/>
        </w:rPr>
        <w:t xml:space="preserve">Постановление Главы муниципального образования город Ершов Ершовского муниципального </w:t>
      </w:r>
      <w:r>
        <w:rPr>
          <w:sz w:val="28"/>
          <w:szCs w:val="28"/>
        </w:rPr>
        <w:t xml:space="preserve">района Саратовской области от 22.06.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«О проведении публичных слушаний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по проекту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решения Совета муниципального образования город Ершов «О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внесени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и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изменений в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П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равила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землепользования и застройки муниципального образования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город Ершов</w:t>
      </w:r>
      <w:r>
        <w:rPr>
          <w:rFonts w:ascii="Times New Roman" w:hAnsi="Times New Roman" w:cs="Times New Roman" w:eastAsia="Arial"/>
          <w:color w:val="000000"/>
          <w:sz w:val="28"/>
          <w:szCs w:val="26"/>
          <w:lang w:bidi="en-US"/>
        </w:rPr>
        <w:t xml:space="preserve"> Ершовского муниципального района </w:t>
      </w:r>
      <w:r>
        <w:rPr>
          <w:rFonts w:ascii="Times New Roman" w:hAnsi="Times New Roman" w:cs="Times New Roman"/>
          <w:sz w:val="28"/>
          <w:szCs w:val="26"/>
        </w:rPr>
        <w:t xml:space="preserve"> Саратовской области»</w:t>
      </w:r>
      <w:r>
        <w:rPr>
          <w:sz w:val="28"/>
          <w:szCs w:val="28"/>
        </w:rPr>
        <w:t xml:space="preserve">».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Количество присутств</w:t>
      </w:r>
      <w:r>
        <w:rPr>
          <w:sz w:val="28"/>
          <w:szCs w:val="28"/>
        </w:rPr>
        <w:t xml:space="preserve">ующих на публичных слушаниях: 9</w:t>
      </w:r>
      <w:r>
        <w:rPr>
          <w:sz w:val="28"/>
          <w:szCs w:val="28"/>
        </w:rPr>
        <w:t xml:space="preserve"> человек.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составленных протоколов в 2 экземплярах.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Проектом вносятся следующие изменения:</w:t>
      </w:r>
      <w:r>
        <w:rPr>
          <w:sz w:val="28"/>
        </w:rPr>
      </w:r>
      <w:r/>
    </w:p>
    <w:p>
      <w:pPr>
        <w:pStyle w:val="669"/>
        <w:ind w:left="0" w:firstLine="0"/>
        <w:jc w:val="both"/>
        <w:rPr>
          <w:rFonts w:ascii="Times New Roman" w:hAnsi="Times New Roman"/>
          <w:highlight w:val="none"/>
        </w:rPr>
      </w:pPr>
      <w:r>
        <w:rPr>
          <w:rFonts w:eastAsia="Arial CYR"/>
          <w:sz w:val="28"/>
          <w:szCs w:val="28"/>
          <w:lang w:bidi="en-US"/>
        </w:rPr>
        <w:t xml:space="preserve">В карте градостроительного зонирования с нанесением  зон с особыми условиями использования территории город Ершов  Правил землепользования и застройки муниципального образов</w:t>
      </w:r>
      <w:r>
        <w:rPr>
          <w:rFonts w:eastAsia="Arial CYR"/>
          <w:sz w:val="28"/>
          <w:szCs w:val="28"/>
          <w:lang w:bidi="en-US"/>
        </w:rPr>
        <w:t xml:space="preserve">ания город Ершов Ершовского муниципального района Саратовкой области  меняется градостроительное зонирование земельного участка, входящего в кадастровый квартал 64:13:001208 с территориальной зоны ТОП (территория общего пользования) на территориальную зону</w:t>
      </w:r>
      <w:r>
        <w:rPr>
          <w:rFonts w:eastAsia="Arial CYR"/>
          <w:sz w:val="28"/>
          <w:szCs w:val="28"/>
          <w:lang w:bidi="en-US"/>
        </w:rPr>
        <w:t xml:space="preserve"> </w:t>
      </w:r>
      <w:r>
        <w:rPr>
          <w:rFonts w:eastAsia="Arial CYR"/>
          <w:sz w:val="28"/>
          <w:szCs w:val="28"/>
          <w:lang w:bidi="en-US"/>
        </w:rPr>
        <w:t xml:space="preserve"> Т (зона, транспортной инфраструктуры).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ab/>
        <w:t xml:space="preserve">Сроки подготовки проекта: 20</w:t>
      </w:r>
      <w:r>
        <w:rPr>
          <w:sz w:val="28"/>
          <w:szCs w:val="28"/>
          <w:lang w:val="en-US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публичных слушаний: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комиссии;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г.Ершова.</w:t>
      </w:r>
      <w:r>
        <w:rPr>
          <w:sz w:val="28"/>
          <w:szCs w:val="28"/>
          <w:highlight w:val="none"/>
        </w:rPr>
      </w:r>
      <w:r/>
    </w:p>
    <w:p>
      <w:pPr>
        <w:pStyle w:val="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Форма оповещения о проведении публичных слушаний:</w:t>
      </w:r>
      <w:r>
        <w:rPr>
          <w:b/>
          <w:sz w:val="28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.Официальный сайт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Ершовского муниципального района Саратовской области</w:t>
      </w:r>
      <w:r>
        <w:rPr>
          <w:sz w:val="28"/>
          <w:szCs w:val="28"/>
        </w:rPr>
        <w:t xml:space="preserve"> в сети «Интернет» в разделе муниципальное образование город Ершов</w:t>
      </w:r>
      <w:r>
        <w:rPr>
          <w:sz w:val="28"/>
          <w:szCs w:val="28"/>
        </w:rPr>
        <w:t xml:space="preserve"> и в газете «Степной край».</w:t>
      </w:r>
      <w:r>
        <w:rPr>
          <w:sz w:val="28"/>
        </w:rPr>
      </w:r>
      <w:r/>
    </w:p>
    <w:p>
      <w:pPr>
        <w:pStyle w:val="82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Выводы и рекомендации:</w:t>
      </w:r>
      <w:r>
        <w:rPr>
          <w:sz w:val="28"/>
        </w:rPr>
      </w:r>
      <w:r/>
    </w:p>
    <w:p>
      <w:pPr>
        <w:pStyle w:val="828"/>
        <w:numPr>
          <w:ilvl w:val="0"/>
          <w:numId w:val="6"/>
        </w:numPr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Публичные слушания по проекту </w:t>
      </w:r>
      <w:r>
        <w:rPr>
          <w:bCs/>
          <w:sz w:val="28"/>
          <w:szCs w:val="28"/>
          <w:lang w:bidi="en-US"/>
        </w:rPr>
        <w:t xml:space="preserve">«</w:t>
      </w:r>
      <w:r>
        <w:rPr>
          <w:bCs/>
          <w:sz w:val="28"/>
          <w:szCs w:val="28"/>
          <w:lang w:bidi="en-US"/>
        </w:rPr>
        <w:t xml:space="preserve">Внесение изменений в </w:t>
      </w:r>
      <w:r>
        <w:rPr>
          <w:bCs/>
          <w:sz w:val="28"/>
          <w:szCs w:val="28"/>
          <w:lang w:bidi="en-US"/>
        </w:rPr>
        <w:t xml:space="preserve">Правил</w:t>
      </w:r>
      <w:r>
        <w:rPr>
          <w:bCs/>
          <w:sz w:val="28"/>
          <w:szCs w:val="28"/>
          <w:lang w:bidi="en-US"/>
        </w:rPr>
        <w:t xml:space="preserve">а</w:t>
      </w:r>
      <w:r>
        <w:rPr>
          <w:bCs/>
          <w:sz w:val="28"/>
          <w:szCs w:val="28"/>
          <w:lang w:bidi="en-US"/>
        </w:rPr>
        <w:t xml:space="preserve"> 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считать состоявшимися.</w:t>
      </w:r>
      <w:r>
        <w:rPr>
          <w:sz w:val="28"/>
        </w:rPr>
      </w:r>
      <w:r/>
    </w:p>
    <w:p>
      <w:pPr>
        <w:pStyle w:val="82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8"/>
          <w:szCs w:val="28"/>
          <w:highlight w:val="none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3. С</w:t>
      </w:r>
      <w:r>
        <w:rPr>
          <w:sz w:val="28"/>
          <w:szCs w:val="28"/>
        </w:rPr>
        <w:t xml:space="preserve">овету муниципального образования город Ершов Ершовского муниципального района Саратовской области утвердить проект </w:t>
      </w:r>
      <w:r>
        <w:rPr>
          <w:bCs/>
          <w:sz w:val="28"/>
          <w:szCs w:val="28"/>
          <w:lang w:bidi="en-US"/>
        </w:rPr>
        <w:t xml:space="preserve">«</w:t>
      </w:r>
      <w:r>
        <w:rPr>
          <w:bCs/>
          <w:sz w:val="28"/>
          <w:szCs w:val="28"/>
          <w:lang w:bidi="en-US"/>
        </w:rPr>
        <w:t xml:space="preserve">Внесение изменений в </w:t>
      </w:r>
      <w:r>
        <w:rPr>
          <w:bCs/>
          <w:sz w:val="28"/>
          <w:szCs w:val="28"/>
          <w:lang w:bidi="en-US"/>
        </w:rPr>
        <w:t xml:space="preserve">Правил</w:t>
      </w:r>
      <w:r>
        <w:rPr>
          <w:bCs/>
          <w:sz w:val="28"/>
          <w:szCs w:val="28"/>
          <w:lang w:bidi="en-US"/>
        </w:rPr>
        <w:t xml:space="preserve">а</w:t>
      </w:r>
      <w:r>
        <w:rPr>
          <w:bCs/>
          <w:sz w:val="28"/>
          <w:szCs w:val="28"/>
          <w:lang w:bidi="en-US"/>
        </w:rPr>
        <w:t xml:space="preserve"> землепользования и застройки муниципального образования город Ершов Ершовского муниципального района Саратовской области»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Опубликовать  настоящее заключение  в газете «Степной край» и на официальном сайте администрации Ершовского муниципального района   в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информационно-телекоммуникационной  сети  «Интернет».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Пре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С.В. Асипенко</w:t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Л.М.Голикова</w:t>
      </w:r>
      <w:r>
        <w:rPr>
          <w:sz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 cyr">
    <w:panose1 w:val="02000603000000000000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qFormat/>
    <w:uiPriority w:val="34"/>
    <w:pPr>
      <w:contextualSpacing w:val="true"/>
      <w:ind w:left="720"/>
    </w:pPr>
  </w:style>
  <w:style w:type="paragraph" w:styleId="669">
    <w:name w:val="No Spacing"/>
    <w:qFormat/>
    <w:uiPriority w:val="1"/>
    <w:pPr>
      <w:spacing w:lineRule="auto" w:line="240" w:after="0" w:before="0"/>
    </w:pPr>
  </w:style>
  <w:style w:type="paragraph" w:styleId="670">
    <w:name w:val="Title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link w:val="815"/>
    <w:uiPriority w:val="99"/>
    <w:semiHidden/>
    <w:unhideWhenUsed/>
    <w:rPr>
      <w:sz w:val="20"/>
    </w:rPr>
    <w:pPr>
      <w:spacing w:lineRule="auto" w:line="240" w:after="0"/>
    </w:p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uiPriority w:val="39"/>
    <w:unhideWhenUsed/>
    <w:pPr>
      <w:ind w:left="0" w:right="0" w:firstLine="0"/>
      <w:spacing w:after="57"/>
    </w:pPr>
  </w:style>
  <w:style w:type="paragraph" w:styleId="818">
    <w:name w:val="toc 2"/>
    <w:uiPriority w:val="39"/>
    <w:unhideWhenUsed/>
    <w:pPr>
      <w:ind w:left="283" w:right="0" w:firstLine="0"/>
      <w:spacing w:after="57"/>
    </w:pPr>
  </w:style>
  <w:style w:type="paragraph" w:styleId="819">
    <w:name w:val="toc 3"/>
    <w:uiPriority w:val="39"/>
    <w:unhideWhenUsed/>
    <w:pPr>
      <w:ind w:left="567" w:right="0" w:firstLine="0"/>
      <w:spacing w:after="57"/>
    </w:pPr>
  </w:style>
  <w:style w:type="paragraph" w:styleId="820">
    <w:name w:val="toc 4"/>
    <w:uiPriority w:val="39"/>
    <w:unhideWhenUsed/>
    <w:pPr>
      <w:ind w:left="850" w:right="0" w:firstLine="0"/>
      <w:spacing w:after="57"/>
    </w:pPr>
  </w:style>
  <w:style w:type="paragraph" w:styleId="821">
    <w:name w:val="toc 5"/>
    <w:uiPriority w:val="39"/>
    <w:unhideWhenUsed/>
    <w:pPr>
      <w:ind w:left="1134" w:right="0" w:firstLine="0"/>
      <w:spacing w:after="57"/>
    </w:pPr>
  </w:style>
  <w:style w:type="paragraph" w:styleId="822">
    <w:name w:val="toc 6"/>
    <w:uiPriority w:val="39"/>
    <w:unhideWhenUsed/>
    <w:pPr>
      <w:ind w:left="1417" w:right="0" w:firstLine="0"/>
      <w:spacing w:after="57"/>
    </w:pPr>
  </w:style>
  <w:style w:type="paragraph" w:styleId="823">
    <w:name w:val="toc 7"/>
    <w:uiPriority w:val="39"/>
    <w:unhideWhenUsed/>
    <w:pPr>
      <w:ind w:left="1701" w:right="0" w:firstLine="0"/>
      <w:spacing w:after="57"/>
    </w:pPr>
  </w:style>
  <w:style w:type="paragraph" w:styleId="824">
    <w:name w:val="toc 8"/>
    <w:uiPriority w:val="39"/>
    <w:unhideWhenUsed/>
    <w:pPr>
      <w:ind w:left="1984" w:right="0" w:firstLine="0"/>
      <w:spacing w:after="57"/>
    </w:pPr>
  </w:style>
  <w:style w:type="paragraph" w:styleId="825">
    <w:name w:val="toc 9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uiPriority w:val="99"/>
    <w:unhideWhenUsed/>
    <w:pPr>
      <w:spacing w:after="0" w:afterAutospacing="0"/>
    </w:pPr>
  </w:style>
  <w:style w:type="paragraph" w:styleId="828">
    <w:name w:val="Обычный"/>
    <w:next w:val="828"/>
    <w:link w:val="828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29">
    <w:name w:val="Заголовок 2"/>
    <w:basedOn w:val="828"/>
    <w:next w:val="829"/>
    <w:link w:val="842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0">
    <w:name w:val="Основной шрифт абзаца"/>
    <w:next w:val="830"/>
    <w:link w:val="828"/>
    <w:semiHidden/>
  </w:style>
  <w:style w:type="table" w:styleId="831">
    <w:name w:val="Обычная таблица"/>
    <w:next w:val="831"/>
    <w:link w:val="828"/>
    <w:semiHidden/>
    <w:tblPr/>
  </w:style>
  <w:style w:type="numbering" w:styleId="832">
    <w:name w:val="Нет списка"/>
    <w:next w:val="832"/>
    <w:link w:val="828"/>
    <w:semiHidden/>
  </w:style>
  <w:style w:type="character" w:styleId="833">
    <w:name w:val="Absatz-Standardschriftart"/>
    <w:next w:val="833"/>
    <w:link w:val="828"/>
  </w:style>
  <w:style w:type="character" w:styleId="834">
    <w:name w:val="WW-Absatz-Standardschriftart"/>
    <w:next w:val="834"/>
    <w:link w:val="828"/>
  </w:style>
  <w:style w:type="character" w:styleId="835">
    <w:name w:val="Маркеры списка"/>
    <w:next w:val="835"/>
    <w:link w:val="828"/>
    <w:rPr>
      <w:rFonts w:ascii="StarSymbol" w:hAnsi="StarSymbol" w:eastAsia="StarSymbol"/>
      <w:sz w:val="18"/>
      <w:szCs w:val="18"/>
    </w:rPr>
  </w:style>
  <w:style w:type="paragraph" w:styleId="836">
    <w:name w:val="Заголовок"/>
    <w:basedOn w:val="828"/>
    <w:next w:val="837"/>
    <w:link w:val="82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7">
    <w:name w:val="Основной текст"/>
    <w:basedOn w:val="828"/>
    <w:next w:val="837"/>
    <w:link w:val="828"/>
    <w:semiHidden/>
    <w:pPr>
      <w:spacing w:after="120" w:before="0"/>
    </w:pPr>
  </w:style>
  <w:style w:type="paragraph" w:styleId="838">
    <w:name w:val="Список"/>
    <w:basedOn w:val="837"/>
    <w:next w:val="838"/>
    <w:link w:val="828"/>
    <w:semiHidden/>
  </w:style>
  <w:style w:type="paragraph" w:styleId="839">
    <w:name w:val="Название1"/>
    <w:basedOn w:val="828"/>
    <w:next w:val="839"/>
    <w:link w:val="828"/>
    <w:rPr>
      <w:i/>
      <w:iCs/>
      <w:sz w:val="24"/>
      <w:szCs w:val="24"/>
    </w:rPr>
    <w:pPr>
      <w:spacing w:after="120" w:before="120"/>
      <w:suppressLineNumbers/>
    </w:pPr>
  </w:style>
  <w:style w:type="paragraph" w:styleId="840">
    <w:name w:val="Указатель1"/>
    <w:basedOn w:val="828"/>
    <w:next w:val="840"/>
    <w:link w:val="828"/>
    <w:pPr>
      <w:suppressLineNumbers/>
    </w:pPr>
  </w:style>
  <w:style w:type="paragraph" w:styleId="841">
    <w:name w:val="Обычный (веб)"/>
    <w:basedOn w:val="828"/>
    <w:next w:val="841"/>
    <w:link w:val="828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2">
    <w:name w:val="Заголовок 2 Знак"/>
    <w:next w:val="842"/>
    <w:link w:val="829"/>
    <w:rPr>
      <w:b/>
      <w:bCs/>
      <w:sz w:val="36"/>
      <w:szCs w:val="36"/>
    </w:rPr>
  </w:style>
  <w:style w:type="character" w:styleId="843">
    <w:name w:val="Гиперссылка"/>
    <w:next w:val="843"/>
    <w:link w:val="828"/>
    <w:semiHidden/>
    <w:rPr>
      <w:color w:val="0000FF"/>
      <w:u w:val="single"/>
    </w:rPr>
  </w:style>
  <w:style w:type="character" w:styleId="844">
    <w:name w:val="postdateicon"/>
    <w:basedOn w:val="830"/>
    <w:next w:val="844"/>
    <w:link w:val="828"/>
  </w:style>
  <w:style w:type="character" w:styleId="845">
    <w:name w:val="apple-converted-space"/>
    <w:basedOn w:val="830"/>
    <w:next w:val="845"/>
    <w:link w:val="828"/>
  </w:style>
  <w:style w:type="character" w:styleId="846">
    <w:name w:val="Строгий"/>
    <w:next w:val="846"/>
    <w:link w:val="828"/>
    <w:rPr>
      <w:b/>
      <w:bCs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paragraph" w:styleId="849" w:default="1">
    <w:name w:val="Normal"/>
    <w:qFormat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2023-06-29T14:05:54Z</dcterms:modified>
</cp:coreProperties>
</file>