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</w:rPr>
      </w:pPr>
      <w:r w:rsidRPr="00285961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</w:t>
      </w:r>
    </w:p>
    <w:p w:rsidR="00C6570E" w:rsidRPr="00C6570E" w:rsidRDefault="00C6570E" w:rsidP="00C6570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  <w:r w:rsidRPr="00C6570E">
        <w:rPr>
          <w:rFonts w:ascii="Times New Roman" w:hAnsi="Times New Roman"/>
          <w:bCs/>
          <w:spacing w:val="20"/>
          <w:sz w:val="28"/>
          <w:szCs w:val="28"/>
        </w:rPr>
        <w:t>ПРОЕКТ</w:t>
      </w: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               2020 года  №  </w:t>
      </w:r>
    </w:p>
    <w:p w:rsidR="00C6570E" w:rsidRPr="00285961" w:rsidRDefault="00C6570E" w:rsidP="00C6570E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C657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внесении </w:t>
      </w:r>
      <w:proofErr w:type="gramStart"/>
      <w:r w:rsidRPr="002859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961">
        <w:rPr>
          <w:rFonts w:ascii="Times New Roman" w:hAnsi="Times New Roman"/>
          <w:sz w:val="28"/>
          <w:szCs w:val="28"/>
        </w:rPr>
        <w:t>зменений</w:t>
      </w:r>
      <w:proofErr w:type="spellEnd"/>
      <w:proofErr w:type="gramEnd"/>
      <w:r w:rsidRPr="00285961">
        <w:rPr>
          <w:rFonts w:ascii="Times New Roman" w:hAnsi="Times New Roman"/>
          <w:sz w:val="28"/>
          <w:szCs w:val="28"/>
        </w:rPr>
        <w:t xml:space="preserve">  в  Правила благоустройства</w:t>
      </w:r>
    </w:p>
    <w:p w:rsidR="00C6570E" w:rsidRPr="00285961" w:rsidRDefault="00C6570E" w:rsidP="00C657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территории            муниципального        образования</w:t>
      </w:r>
    </w:p>
    <w:p w:rsidR="00C6570E" w:rsidRPr="00285961" w:rsidRDefault="00C6570E" w:rsidP="00C657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859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6570E" w:rsidRPr="00285961" w:rsidRDefault="00C6570E" w:rsidP="00C657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285961">
        <w:rPr>
          <w:rFonts w:ascii="Times New Roman" w:hAnsi="Times New Roman"/>
          <w:sz w:val="28"/>
          <w:szCs w:val="28"/>
        </w:rPr>
        <w:t>района      Саратовской     области,      утвержденные</w:t>
      </w:r>
      <w:proofErr w:type="gramEnd"/>
    </w:p>
    <w:p w:rsidR="00C6570E" w:rsidRPr="00285961" w:rsidRDefault="00C6570E" w:rsidP="00C657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решением   Совета    муниципального    образования</w:t>
      </w:r>
    </w:p>
    <w:p w:rsidR="00C6570E" w:rsidRPr="00285961" w:rsidRDefault="00C6570E" w:rsidP="00C657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город    Ершов  №  21- 120  от  24  декабря 2019 года</w:t>
      </w: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</w:rPr>
      </w:pPr>
    </w:p>
    <w:p w:rsidR="00C6570E" w:rsidRPr="00285961" w:rsidRDefault="00C6570E" w:rsidP="00C6570E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bookmarkStart w:id="0" w:name="sub_21"/>
      <w:r w:rsidRPr="00285961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 Внести в Правила благоустройства территории  муниципального образования город  Ершов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 утвержденные решением Совета муниципального образования город Ершов №21-120 от 24 декабря 2019 года следующие изменения и дополнения: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1.1. дополнить пунктом 2.1.6. следующего содержания: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«2.1.6. При содержании  территорий объектов  рекреационного назначения 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( пляжей, парков, торговых объектов) руководствоваться </w:t>
      </w:r>
      <w:r w:rsidRPr="00285961">
        <w:rPr>
          <w:rFonts w:ascii="Times New Roman" w:hAnsi="Times New Roman"/>
          <w:color w:val="000000"/>
          <w:sz w:val="28"/>
          <w:szCs w:val="28"/>
        </w:rPr>
        <w:t xml:space="preserve"> Постановлением  Главного государственного  санитарного врача РФ от 5 декабря 2019года №20 «Об утверждении санитарно </w:t>
      </w:r>
      <w:proofErr w:type="gramStart"/>
      <w:r w:rsidRPr="00285961">
        <w:rPr>
          <w:rFonts w:ascii="Times New Roman" w:hAnsi="Times New Roman"/>
          <w:color w:val="000000"/>
          <w:sz w:val="28"/>
          <w:szCs w:val="28"/>
        </w:rPr>
        <w:t>-э</w:t>
      </w:r>
      <w:proofErr w:type="gramEnd"/>
      <w:r w:rsidRPr="00285961">
        <w:rPr>
          <w:rFonts w:ascii="Times New Roman" w:hAnsi="Times New Roman"/>
          <w:color w:val="000000"/>
          <w:sz w:val="28"/>
          <w:szCs w:val="28"/>
        </w:rPr>
        <w:t xml:space="preserve">пидемиологических правил и норм </w:t>
      </w:r>
      <w:proofErr w:type="spellStart"/>
      <w:r w:rsidRPr="00285961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285961">
        <w:rPr>
          <w:rFonts w:ascii="Times New Roman" w:hAnsi="Times New Roman"/>
          <w:color w:val="000000"/>
          <w:sz w:val="28"/>
          <w:szCs w:val="28"/>
        </w:rPr>
        <w:t xml:space="preserve"> 2.1.7.3550-19 «Санитарно-эпидемиологические требования  к содержанию  территорий муниципальных образований</w:t>
      </w:r>
      <w:r w:rsidRPr="00285961">
        <w:rPr>
          <w:rFonts w:ascii="Times New Roman" w:hAnsi="Times New Roman"/>
          <w:sz w:val="28"/>
          <w:szCs w:val="28"/>
        </w:rPr>
        <w:t>» и настоящими Правилами.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1.2. дополнить пунктом 2.3.8. следующего содержания: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«2.3.8</w:t>
      </w:r>
      <w:bookmarkEnd w:id="0"/>
      <w:r w:rsidRPr="00285961">
        <w:rPr>
          <w:rFonts w:ascii="Times New Roman" w:hAnsi="Times New Roman"/>
          <w:sz w:val="28"/>
          <w:szCs w:val="28"/>
        </w:rPr>
        <w:t xml:space="preserve">. </w:t>
      </w:r>
      <w:bookmarkStart w:id="1" w:name="sub_1237"/>
      <w:r w:rsidRPr="002859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961">
        <w:rPr>
          <w:rFonts w:ascii="Times New Roman" w:hAnsi="Times New Roman"/>
          <w:sz w:val="28"/>
          <w:szCs w:val="28"/>
        </w:rPr>
        <w:t xml:space="preserve">При благоустройстве территорий с 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</w:t>
      </w:r>
      <w:r w:rsidRPr="00285961"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здоровья, спортивные комплексы для занятий активными видами спорта,  спортивно-общественные кластеры, площадки воздушно-силовой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атлетики, иных общественных территорий, дворовых территорий) руководствоваться </w:t>
      </w:r>
      <w:hyperlink r:id="rId6" w:history="1">
        <w:r w:rsidRPr="00285961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85961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N 897/</w:t>
      </w:r>
      <w:proofErr w:type="spellStart"/>
      <w:proofErr w:type="gramStart"/>
      <w:r w:rsidRPr="0028596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285961">
        <w:rPr>
          <w:rFonts w:ascii="Times New Roman" w:hAnsi="Times New Roman"/>
          <w:sz w:val="28"/>
          <w:szCs w:val="28"/>
        </w:rPr>
        <w:t xml:space="preserve"> и приказом Министерства спорта Российской Федерации N 1128 от 27 декабря 2019 года 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инфраструктуры". »;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1.3. пункты 2.5.1. и 2.5.2. изложить в следующей редакции:  </w:t>
      </w:r>
    </w:p>
    <w:p w:rsidR="00C6570E" w:rsidRPr="00285961" w:rsidRDefault="00C6570E" w:rsidP="00C6570E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85961">
        <w:rPr>
          <w:rStyle w:val="2"/>
          <w:sz w:val="28"/>
          <w:szCs w:val="28"/>
        </w:rPr>
        <w:t xml:space="preserve">«2.5.1. На территории муниципального образования,  в соответствии с территориальной схемой обращения с отходами должны быть обустроены контейнерные площадки </w:t>
      </w:r>
      <w:proofErr w:type="gramStart"/>
      <w:r w:rsidRPr="00285961">
        <w:rPr>
          <w:rStyle w:val="2"/>
          <w:sz w:val="28"/>
          <w:szCs w:val="28"/>
        </w:rPr>
        <w:t>–м</w:t>
      </w:r>
      <w:proofErr w:type="gramEnd"/>
      <w:r w:rsidRPr="00285961">
        <w:rPr>
          <w:rStyle w:val="2"/>
          <w:sz w:val="28"/>
          <w:szCs w:val="28"/>
        </w:rPr>
        <w:t>еста накопления ТКО ,которые независимо от  видов мусоросборников  должны иметь  подъездной путь ,водонепроницаемое покрытие с уклоном для отведения  талых и дождевых сточных вод, а также ограждение ,обеспечивающее предупреждение  распространения отходов за пределы контейнерной площадки.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2.5.2. </w:t>
      </w:r>
      <w:proofErr w:type="gramStart"/>
      <w:r w:rsidRPr="00285961">
        <w:rPr>
          <w:rFonts w:ascii="Times New Roman" w:hAnsi="Times New Roman"/>
          <w:sz w:val="28"/>
          <w:szCs w:val="28"/>
        </w:rPr>
        <w:t>Площадки для установки контейнеров (контейнерные площадки) размещают на удалении от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 - не менее 25 м.»;</w:t>
      </w:r>
      <w:proofErr w:type="gramEnd"/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1.4. пункт 2.12.4 изложить в следующей редакции: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«2.12.4. Расклейка  газет, афиш, плакатов, различного рода  объявлений разрешается только  на специально установленных стендах. Места для расклейки  объявлений  физических и юридических лиц, не связанных  с осуществлением предпринимательской деятельности, на муниципальных объектах  определяются администрацией  муниципального образования. 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Нанесение надписей, изображений в том числе  граффити (без согласования  с собственником)</w:t>
      </w:r>
      <w:proofErr w:type="gramStart"/>
      <w:r w:rsidRPr="00285961">
        <w:rPr>
          <w:rFonts w:ascii="Times New Roman" w:hAnsi="Times New Roman"/>
          <w:sz w:val="28"/>
          <w:szCs w:val="28"/>
        </w:rPr>
        <w:t>,р</w:t>
      </w:r>
      <w:proofErr w:type="gramEnd"/>
      <w:r w:rsidRPr="00285961">
        <w:rPr>
          <w:rFonts w:ascii="Times New Roman" w:hAnsi="Times New Roman"/>
          <w:sz w:val="28"/>
          <w:szCs w:val="28"/>
        </w:rPr>
        <w:t>асклейка и развешивания объявлений ,листовок, иных информационных  материалов  или их частей на остановках ожидания  общественного транспорта, фасадах и ограждающих  конструкциях зданий, строений  и сооружений ,столбах и иных не  предусмотренных для этих целей объектах  не допускается.»;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1.5.  пункт 2.12.5 изложить в следующей редакции: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«2.12.5. Очистка от размещенных с нарушением п.2.12.4 настоящих Правил</w:t>
      </w:r>
      <w:proofErr w:type="gramStart"/>
      <w:r w:rsidRPr="002859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5961">
        <w:rPr>
          <w:rFonts w:ascii="Times New Roman" w:hAnsi="Times New Roman"/>
          <w:sz w:val="28"/>
          <w:szCs w:val="28"/>
        </w:rPr>
        <w:t>надписей, изображений(в том числе граффити),объявлений, листовок , иных информационных материалов или их частей, не содержащих  информацию  рекламного характера,  зданий и сооружений, за исключением 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</w:t>
      </w:r>
      <w:proofErr w:type="gramStart"/>
      <w:r w:rsidRPr="00285961">
        <w:rPr>
          <w:rFonts w:ascii="Times New Roman" w:hAnsi="Times New Roman"/>
          <w:sz w:val="28"/>
          <w:szCs w:val="28"/>
        </w:rPr>
        <w:t>.»;</w:t>
      </w:r>
      <w:proofErr w:type="gramEnd"/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1.6. дополнить  подразделом 2.25. следующего содержания:</w:t>
      </w:r>
    </w:p>
    <w:bookmarkEnd w:id="1"/>
    <w:p w:rsidR="00C6570E" w:rsidRPr="00285961" w:rsidRDefault="00C6570E" w:rsidP="00C6570E">
      <w:pPr>
        <w:pStyle w:val="1"/>
        <w:spacing w:line="240" w:lineRule="atLeast"/>
        <w:rPr>
          <w:b w:val="0"/>
          <w:sz w:val="28"/>
          <w:szCs w:val="28"/>
        </w:rPr>
      </w:pPr>
      <w:r w:rsidRPr="00285961">
        <w:rPr>
          <w:b w:val="0"/>
          <w:sz w:val="28"/>
          <w:szCs w:val="28"/>
        </w:rPr>
        <w:lastRenderedPageBreak/>
        <w:t xml:space="preserve">        «2.25. Уличное коммунально-бытовое оборудование</w:t>
      </w:r>
    </w:p>
    <w:p w:rsidR="00C6570E" w:rsidRPr="00285961" w:rsidRDefault="00C6570E" w:rsidP="00C6570E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bookmarkStart w:id="2" w:name="sub_10212"/>
      <w:r w:rsidRPr="00285961">
        <w:rPr>
          <w:b w:val="0"/>
          <w:sz w:val="28"/>
          <w:szCs w:val="28"/>
        </w:rPr>
        <w:t xml:space="preserve">       </w:t>
      </w:r>
      <w:bookmarkEnd w:id="2"/>
      <w:r w:rsidRPr="00285961">
        <w:rPr>
          <w:b w:val="0"/>
          <w:sz w:val="28"/>
          <w:szCs w:val="28"/>
        </w:rPr>
        <w:t xml:space="preserve">2.25.1. Уличное коммунально-бытовое оборудование представлено различными видами мусоросборников - контейнерами, урнами (расстояние между урнами определяется в зависимости от использования данных объектов и должно составлять не более 100 м). Удаление отходов из урн должно производиться не реже 1 раза в день. Основными требованиями при выборе вида коммунально-бытового оборудования являются: </w:t>
      </w:r>
      <w:proofErr w:type="spellStart"/>
      <w:r w:rsidRPr="00285961">
        <w:rPr>
          <w:b w:val="0"/>
          <w:sz w:val="28"/>
          <w:szCs w:val="28"/>
        </w:rPr>
        <w:t>экологичность</w:t>
      </w:r>
      <w:proofErr w:type="spellEnd"/>
      <w:r w:rsidRPr="00285961">
        <w:rPr>
          <w:b w:val="0"/>
          <w:sz w:val="28"/>
          <w:szCs w:val="28"/>
        </w:rPr>
        <w:t>, безопасность,  удобство в пользовании, легкость очистки, опрятный внешний вид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sub_12122"/>
      <w:r w:rsidRPr="00285961">
        <w:rPr>
          <w:rFonts w:ascii="Times New Roman" w:hAnsi="Times New Roman"/>
          <w:sz w:val="28"/>
          <w:szCs w:val="28"/>
        </w:rPr>
        <w:t xml:space="preserve">        2.25.2. Для сбора бытового мусора на улицах, площадях, объектах </w:t>
      </w:r>
      <w:r w:rsidRPr="00285961">
        <w:rPr>
          <w:rFonts w:ascii="Times New Roman" w:hAnsi="Times New Roman"/>
          <w:b/>
          <w:sz w:val="28"/>
          <w:szCs w:val="28"/>
        </w:rPr>
        <w:t>рекреации</w:t>
      </w:r>
      <w:r w:rsidRPr="00285961">
        <w:rPr>
          <w:rFonts w:ascii="Times New Roman" w:hAnsi="Times New Roman"/>
          <w:sz w:val="28"/>
          <w:szCs w:val="28"/>
        </w:rPr>
        <w:t xml:space="preserve"> устанавливаются урны у входов: в объекты торговли и оказания услуг, объекты общественного питания, другие учреждения общественного назначения.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sub_12123"/>
      <w:bookmarkEnd w:id="3"/>
      <w:r w:rsidRPr="00285961">
        <w:rPr>
          <w:rFonts w:ascii="Times New Roman" w:hAnsi="Times New Roman"/>
          <w:sz w:val="28"/>
          <w:szCs w:val="28"/>
        </w:rPr>
        <w:t xml:space="preserve">        2.25.3. 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окрашивать по мере возникновения дефектов лакокрасочного покрытия</w:t>
      </w:r>
      <w:proofErr w:type="gramStart"/>
      <w:r w:rsidRPr="00285961">
        <w:rPr>
          <w:rFonts w:ascii="Times New Roman" w:hAnsi="Times New Roman"/>
          <w:sz w:val="28"/>
          <w:szCs w:val="28"/>
        </w:rPr>
        <w:t>.»;</w:t>
      </w:r>
      <w:proofErr w:type="gramEnd"/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1.7. подраздел 3.19.3 «Особенности уборки  в осенне-зимний период» считать 3.19 и изложить  в следующей редакции:</w:t>
      </w:r>
    </w:p>
    <w:p w:rsidR="00C6570E" w:rsidRPr="00285961" w:rsidRDefault="00C6570E" w:rsidP="00C6570E">
      <w:pPr>
        <w:pStyle w:val="ConsPlusNormal"/>
        <w:spacing w:line="240" w:lineRule="atLeast"/>
        <w:ind w:firstLine="0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«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 Особенности уборки в осеннее – зимний период</w:t>
      </w:r>
    </w:p>
    <w:p w:rsidR="00C6570E" w:rsidRPr="00285961" w:rsidRDefault="00C6570E" w:rsidP="00C6570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       3.19.1. В осеннее – зимний период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C6570E" w:rsidRPr="00285961" w:rsidRDefault="00C6570E" w:rsidP="00C6570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снегопада организации и граждане обязаны производить очистку  от снега и с использованием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антигололедных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реагентов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разрешенных  к применению в соответствии с  законодательством Российской Федерации. </w:t>
      </w:r>
    </w:p>
    <w:p w:rsidR="00C6570E" w:rsidRPr="00285961" w:rsidRDefault="00C6570E" w:rsidP="00C6570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Сброс снега на дороги, тротуары, газоны </w:t>
      </w: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3.19.2. С начала снегопада, в первую очередь, обрабатываются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</w:t>
      </w:r>
      <w:r w:rsidRPr="002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3.19.3. Применение в качестве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противогололедного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 </w:t>
      </w:r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3.19.4.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C6570E" w:rsidRPr="00285961" w:rsidRDefault="00C6570E" w:rsidP="00C6570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загромождать проезды и проходы укладкой снега и льда.</w:t>
      </w:r>
    </w:p>
    <w:p w:rsidR="00C6570E" w:rsidRPr="00285961" w:rsidRDefault="00C6570E" w:rsidP="00C6570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3.19.5.  Не допускается:</w:t>
      </w:r>
    </w:p>
    <w:p w:rsidR="00C6570E" w:rsidRPr="00285961" w:rsidRDefault="00C6570E" w:rsidP="00C6570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lastRenderedPageBreak/>
        <w:t>- выдвигать или перемещать на проезжую часть дорог, улиц и проездов снег, счищаемый с дворовых территорий, придомовых территорий, находящихся в собственности (владении) третьих лиц;</w:t>
      </w:r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sz w:val="28"/>
          <w:szCs w:val="28"/>
        </w:rPr>
        <w:t xml:space="preserve"> -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переброска и размещение снега и льда, загрязненного 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материалами и реагентами, на площади зеленных насаждений, детских спортивных площадках и в местах массового отдыха населения. </w:t>
      </w:r>
    </w:p>
    <w:p w:rsidR="00C6570E" w:rsidRPr="00285961" w:rsidRDefault="00C6570E" w:rsidP="00C6570E">
      <w:pPr>
        <w:widowControl w:val="0"/>
        <w:tabs>
          <w:tab w:val="left" w:pos="100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3.19.6 Ликвидация снежных валов производится в соответствии с  п. 8.7. ГОСТ-Р 50597-17:</w:t>
      </w:r>
    </w:p>
    <w:p w:rsidR="00C6570E" w:rsidRPr="00285961" w:rsidRDefault="00C6570E" w:rsidP="00C6570E">
      <w:pPr>
        <w:tabs>
          <w:tab w:val="left" w:pos="8141"/>
        </w:tabs>
        <w:spacing w:after="0" w:line="240" w:lineRule="atLeast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3.19.7.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C6570E" w:rsidRPr="00285961" w:rsidRDefault="00C6570E" w:rsidP="00C6570E">
      <w:pPr>
        <w:widowControl w:val="0"/>
        <w:numPr>
          <w:ilvl w:val="0"/>
          <w:numId w:val="1"/>
        </w:numPr>
        <w:tabs>
          <w:tab w:val="left" w:pos="221"/>
        </w:tabs>
        <w:spacing w:after="0" w:line="240" w:lineRule="atLeast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на остановках общественного пассажирского транспорта - на длину остановки;</w:t>
      </w:r>
    </w:p>
    <w:p w:rsidR="00C6570E" w:rsidRPr="00285961" w:rsidRDefault="00C6570E" w:rsidP="00C6570E">
      <w:pPr>
        <w:tabs>
          <w:tab w:val="left" w:pos="515"/>
          <w:tab w:val="left" w:pos="1008"/>
          <w:tab w:val="left" w:pos="2678"/>
          <w:tab w:val="left" w:pos="6235"/>
          <w:tab w:val="left" w:pos="6840"/>
        </w:tabs>
        <w:spacing w:after="0" w:line="240" w:lineRule="atLeast"/>
        <w:ind w:left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- на переходах, имеющих разметку, - на ширину разметки;</w:t>
      </w:r>
    </w:p>
    <w:p w:rsidR="00C6570E" w:rsidRPr="00285961" w:rsidRDefault="00C6570E" w:rsidP="00C6570E">
      <w:pPr>
        <w:tabs>
          <w:tab w:val="left" w:pos="515"/>
          <w:tab w:val="left" w:pos="1008"/>
          <w:tab w:val="left" w:pos="2678"/>
          <w:tab w:val="left" w:pos="6840"/>
        </w:tabs>
        <w:spacing w:after="0" w:line="240" w:lineRule="atLeast"/>
        <w:ind w:left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- на переходах, не имеющих разметку, - не менее 5 м.</w:t>
      </w:r>
    </w:p>
    <w:p w:rsidR="00C6570E" w:rsidRPr="00285961" w:rsidRDefault="00C6570E" w:rsidP="00C6570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Style w:val="2"/>
          <w:b/>
          <w:sz w:val="28"/>
          <w:szCs w:val="28"/>
        </w:rPr>
        <w:t xml:space="preserve">      </w:t>
      </w:r>
      <w:r w:rsidRPr="00285961">
        <w:rPr>
          <w:rStyle w:val="2"/>
          <w:sz w:val="28"/>
          <w:szCs w:val="28"/>
        </w:rPr>
        <w:t xml:space="preserve">3.19.8. </w:t>
      </w:r>
      <w:proofErr w:type="gramStart"/>
      <w:r w:rsidRPr="00285961">
        <w:rPr>
          <w:rStyle w:val="2"/>
          <w:sz w:val="28"/>
          <w:szCs w:val="28"/>
        </w:rPr>
        <w:t>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</w:t>
      </w:r>
      <w:proofErr w:type="gramEnd"/>
      <w:r w:rsidRPr="00285961">
        <w:rPr>
          <w:rStyle w:val="2"/>
          <w:sz w:val="28"/>
          <w:szCs w:val="28"/>
        </w:rPr>
        <w:t xml:space="preserve"> с остальных территорий - не позднее пяти суток после окончания снегопада</w:t>
      </w:r>
      <w:r w:rsidRPr="002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0E" w:rsidRPr="00285961" w:rsidRDefault="00C6570E" w:rsidP="00C6570E">
      <w:pPr>
        <w:pStyle w:val="ConsPlusNormal"/>
        <w:spacing w:line="240" w:lineRule="atLeast"/>
        <w:ind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3.19.9.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наледеобразований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>Крыши с наружным водоотводом необходимо периодически очищать от снега, ( не допуская его накопления более  30 сантиметров</w:t>
      </w:r>
      <w:proofErr w:type="gramStart"/>
      <w:r w:rsidRPr="00285961">
        <w:rPr>
          <w:rFonts w:ascii="Times New Roman" w:hAnsi="Times New Roman"/>
          <w:color w:val="000000"/>
          <w:sz w:val="28"/>
          <w:szCs w:val="28"/>
        </w:rPr>
        <w:t xml:space="preserve">.;  </w:t>
      </w:r>
      <w:proofErr w:type="gramEnd"/>
      <w:r w:rsidRPr="00285961">
        <w:rPr>
          <w:rFonts w:ascii="Times New Roman" w:hAnsi="Times New Roman"/>
          <w:color w:val="000000"/>
          <w:sz w:val="28"/>
          <w:szCs w:val="28"/>
        </w:rPr>
        <w:t>при оттепелях   снег необходимо сбрасывать при меньшей толщине).</w:t>
      </w:r>
      <w:r w:rsidRPr="00285961">
        <w:rPr>
          <w:rFonts w:ascii="Times New Roman" w:hAnsi="Times New Roman"/>
          <w:color w:val="494949"/>
          <w:sz w:val="28"/>
          <w:szCs w:val="28"/>
        </w:rPr>
        <w:t xml:space="preserve"> </w:t>
      </w:r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3.19.10.  Очистка крыш зданий от снега,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наледеобразований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дороги для последующего вывоза самостоятельно либо по договору. </w:t>
      </w: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сбрасывать снег, лед и мусор в воронки водосточных труб.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 с крыш должны быть приняты меры, 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3.19.11. Складирование собранного снега допускается  осуществлять  на специально-отведенные площадки с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водонепроницаемыми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покрытием и  обвалованные  сплошным земляным валом.  </w:t>
      </w:r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3.19.12.  Не допускается  размещение мест  складирования снега в первом и втором  поясах зон санитарной охраны источников  хозяйственно-питьевого  водоснабжения, сброс снега на поверхность  ледяного покрова водоемов и водосборную территорию, а также в радиусе 50 метров от источников  нецентрализованного водоснабжения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>Пункт 3.20.5 дополнить  словами: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85961">
        <w:rPr>
          <w:rFonts w:ascii="Times New Roman" w:hAnsi="Times New Roman"/>
          <w:sz w:val="28"/>
          <w:szCs w:val="28"/>
        </w:rPr>
        <w:t>Расстояние между урнами определяется в зависимости от использования данных объектов и должно составлять не более 100 м).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1.8.  </w:t>
      </w:r>
      <w:proofErr w:type="gramStart"/>
      <w:r w:rsidRPr="00285961">
        <w:rPr>
          <w:rFonts w:ascii="Times New Roman" w:hAnsi="Times New Roman"/>
          <w:sz w:val="28"/>
          <w:szCs w:val="28"/>
        </w:rPr>
        <w:t>Дополнить пунктом 3.20.1 изложить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6570E" w:rsidRPr="00285961" w:rsidRDefault="00C6570E" w:rsidP="00C657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«3.20.1. Вывоз отходов осуществляется специализированными организациями, имеющими лицензию на данный вид деятельности.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отходов.</w:t>
      </w:r>
    </w:p>
    <w:p w:rsidR="00C6570E" w:rsidRPr="00285961" w:rsidRDefault="00C6570E" w:rsidP="00C6570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C6570E" w:rsidRPr="00285961" w:rsidRDefault="00C6570E" w:rsidP="00C6570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плюс 5</w:t>
      </w:r>
      <w:proofErr w:type="gramStart"/>
      <w:r w:rsidRPr="00285961">
        <w:rPr>
          <w:rFonts w:ascii="Times New Roman" w:hAnsi="Times New Roman"/>
          <w:sz w:val="28"/>
          <w:szCs w:val="28"/>
        </w:rPr>
        <w:t>°С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и выше - не более 1 суток;</w:t>
      </w:r>
    </w:p>
    <w:p w:rsidR="00C6570E" w:rsidRPr="00285961" w:rsidRDefault="00C6570E" w:rsidP="00C6570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плюс 4</w:t>
      </w:r>
      <w:proofErr w:type="gramStart"/>
      <w:r w:rsidRPr="00285961">
        <w:rPr>
          <w:rFonts w:ascii="Times New Roman" w:hAnsi="Times New Roman"/>
          <w:sz w:val="28"/>
          <w:szCs w:val="28"/>
        </w:rPr>
        <w:t>°С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и ниже - не более 3 суток.</w:t>
      </w:r>
    </w:p>
    <w:p w:rsidR="00C6570E" w:rsidRPr="00285961" w:rsidRDefault="00C6570E" w:rsidP="00C6570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Вывоз КГО необходимо производить не реже 1 раза в 7 календарных дней.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объекты, предназначенные для обработки, обезвреживания, утилизации, размещения отходов</w:t>
      </w:r>
      <w:proofErr w:type="gramStart"/>
      <w:r w:rsidRPr="00285961">
        <w:rPr>
          <w:rFonts w:ascii="Times New Roman" w:hAnsi="Times New Roman"/>
          <w:sz w:val="28"/>
          <w:szCs w:val="28"/>
        </w:rPr>
        <w:t>.»</w:t>
      </w:r>
      <w:proofErr w:type="gramEnd"/>
    </w:p>
    <w:p w:rsidR="00C6570E" w:rsidRPr="00285961" w:rsidRDefault="00C6570E" w:rsidP="00C6570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1.9.  подраздел 6.2 «Организация деятельности  в сфере  обращения  с жидкими бытовыми отходами» изложить в следующей редакции:</w:t>
      </w:r>
    </w:p>
    <w:p w:rsidR="00C6570E" w:rsidRPr="00285961" w:rsidRDefault="00C6570E" w:rsidP="00C6570E">
      <w:pPr>
        <w:pStyle w:val="ConsPlusNormal"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      «6.2. Организация деятельности  в сфере  обращения  с жидкими бытовыми отходами.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6.2.1. В населенных пунктах при отсутствии централизованной системы водоотведения для отдельных зданий и (или) групп зданий допускается организация накопления ЖБО в подземные водонепроницаемые сооружения (далее -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6.2.2. Хозяйствующие субъекты должны обеспечивать ремонт, содержание и эксплуатацию объектов накопления ЖБО, в том числе вывоз ЖБО.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6.2.3. 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6.2.4. 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</w:t>
      </w:r>
      <w:r w:rsidRPr="00285961">
        <w:rPr>
          <w:rFonts w:ascii="Times New Roman" w:hAnsi="Times New Roman"/>
          <w:sz w:val="28"/>
          <w:szCs w:val="28"/>
        </w:rPr>
        <w:lastRenderedPageBreak/>
        <w:t>населения, организаций общественного питания, медицинских организаций, объектов социального обслуживания должно составлять не менее 20 м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6.2.5. 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Не допускается вывоз ЖБО в места, не предназначенные для слива отходов.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       </w:t>
      </w:r>
      <w:r w:rsidRPr="00285961">
        <w:rPr>
          <w:rFonts w:ascii="Times New Roman" w:hAnsi="Times New Roman"/>
          <w:sz w:val="28"/>
          <w:szCs w:val="28"/>
        </w:rPr>
        <w:t xml:space="preserve">6.2.6. 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и дворовых уборных.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Помойницы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помойницы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должна быть съемной или открывающейся.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 жилых домов, не обеспеченных централизованной канализацией, должно составлять не менее 10 м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sz w:val="28"/>
          <w:szCs w:val="28"/>
        </w:rPr>
        <w:t xml:space="preserve">        6.2.7. Не допускается наполнение выгреба выше, чем 0,35 м от поверхности земли. Выгреб следует очищать не реже 1 раза в 6 месяцев.</w:t>
      </w: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6.2.8. 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  <w:r w:rsidRPr="00285961"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  <w:t xml:space="preserve">       </w:t>
      </w:r>
      <w:r w:rsidRPr="00285961">
        <w:rPr>
          <w:rFonts w:ascii="Times New Roman" w:hAnsi="Times New Roman"/>
          <w:sz w:val="28"/>
          <w:szCs w:val="28"/>
        </w:rPr>
        <w:t xml:space="preserve">6.2.9. Наземная часть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        Дезинфекция дворовых уборных и выгребов осуществляется в соответствии с санитарно-эпидемиологическими правилами </w:t>
      </w:r>
      <w:hyperlink r:id="rId7" w:history="1">
        <w:r w:rsidRPr="00285961">
          <w:rPr>
            <w:rFonts w:ascii="Times New Roman" w:hAnsi="Times New Roman"/>
            <w:color w:val="000000"/>
            <w:sz w:val="28"/>
            <w:szCs w:val="28"/>
          </w:rPr>
          <w:t>СП 3.5.1378-03</w:t>
        </w:r>
      </w:hyperlink>
      <w:r w:rsidRPr="00285961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организации и осуществлению дезинфекционной деятельности".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6.2.10.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lastRenderedPageBreak/>
        <w:t xml:space="preserve"> </w:t>
      </w:r>
      <w:r w:rsidRPr="00285961"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  <w:t xml:space="preserve">        </w:t>
      </w:r>
      <w:r w:rsidRPr="00285961">
        <w:rPr>
          <w:rFonts w:ascii="Times New Roman" w:hAnsi="Times New Roman"/>
          <w:sz w:val="28"/>
          <w:szCs w:val="28"/>
        </w:rPr>
        <w:t>6.2.11.  Общественные туалеты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 на расстояние не менее 20 м.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        </w:t>
      </w:r>
      <w:r w:rsidRPr="00285961">
        <w:rPr>
          <w:rFonts w:ascii="Times New Roman" w:hAnsi="Times New Roman"/>
          <w:sz w:val="28"/>
          <w:szCs w:val="28"/>
        </w:rPr>
        <w:t>6.2.12. Установка мобильных туалетных кабин в передвижных автофургонах допускается только в местах, в которых возможно их присоединение к сетям водоснабжения и канализации.</w:t>
      </w:r>
    </w:p>
    <w:p w:rsidR="00C6570E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Глава муниципального образования                                                 </w:t>
      </w:r>
      <w:proofErr w:type="spellStart"/>
      <w:r w:rsidRPr="00285961">
        <w:rPr>
          <w:rFonts w:ascii="Times New Roman" w:hAnsi="Times New Roman"/>
          <w:sz w:val="28"/>
          <w:szCs w:val="28"/>
        </w:rPr>
        <w:t>А.А.Тихов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bookmarkEnd w:id="4"/>
    <w:p w:rsidR="006016BA" w:rsidRDefault="006016BA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 w:rsidP="00F43C74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C6570E" w:rsidSect="00C657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6570E"/>
    <w:rsid w:val="002E1545"/>
    <w:rsid w:val="006016BA"/>
    <w:rsid w:val="00A0143D"/>
    <w:rsid w:val="00C6570E"/>
    <w:rsid w:val="00CF262C"/>
    <w:rsid w:val="00ED35AE"/>
    <w:rsid w:val="00F4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C6570E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C657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65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570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65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6570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C65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79345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29242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2020-07-13T11:19:00Z</cp:lastPrinted>
  <dcterms:created xsi:type="dcterms:W3CDTF">2020-07-13T10:51:00Z</dcterms:created>
  <dcterms:modified xsi:type="dcterms:W3CDTF">2020-08-31T07:18:00Z</dcterms:modified>
</cp:coreProperties>
</file>