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21078C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0A313F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A313F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393B2C" w:rsidP="00561E1B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65E2">
        <w:rPr>
          <w:rFonts w:ascii="Times New Roman" w:hAnsi="Times New Roman"/>
          <w:b/>
          <w:sz w:val="24"/>
          <w:szCs w:val="24"/>
        </w:rPr>
        <w:t xml:space="preserve">т </w:t>
      </w:r>
      <w:r w:rsidR="00561E1B">
        <w:rPr>
          <w:rFonts w:ascii="Times New Roman" w:hAnsi="Times New Roman"/>
          <w:b/>
          <w:sz w:val="24"/>
          <w:szCs w:val="24"/>
        </w:rPr>
        <w:t xml:space="preserve">23.12.2019 </w:t>
      </w:r>
      <w:r w:rsidR="00656FF2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</w:t>
      </w:r>
      <w:r w:rsidR="00AB176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 w:rsidR="00561E1B">
        <w:rPr>
          <w:rFonts w:ascii="Times New Roman" w:hAnsi="Times New Roman"/>
          <w:b/>
          <w:sz w:val="24"/>
          <w:szCs w:val="24"/>
        </w:rPr>
        <w:t>56-93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Default="00AE3655" w:rsidP="00EA040F">
      <w:pPr>
        <w:pStyle w:val="af"/>
        <w:ind w:left="0"/>
        <w:jc w:val="both"/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375839" w:rsidRPr="00AE3655" w:rsidRDefault="00375839" w:rsidP="00EA040F">
      <w:pPr>
        <w:pStyle w:val="af"/>
        <w:ind w:left="0"/>
        <w:jc w:val="both"/>
        <w:rPr>
          <w:sz w:val="28"/>
          <w:szCs w:val="28"/>
        </w:rPr>
      </w:pPr>
      <w:r>
        <w:t xml:space="preserve">1.1.В </w:t>
      </w:r>
      <w:proofErr w:type="gramStart"/>
      <w:r>
        <w:t>В</w:t>
      </w:r>
      <w:proofErr w:type="gramEnd"/>
      <w:r>
        <w:t xml:space="preserve"> пунте1 цифры 6096,7 ;</w:t>
      </w:r>
      <w:r w:rsidR="00E40553">
        <w:t>6096,7</w:t>
      </w:r>
      <w:r>
        <w:t>;</w:t>
      </w:r>
      <w:r w:rsidR="00393B2C">
        <w:t xml:space="preserve"> 0,0</w:t>
      </w:r>
      <w:r>
        <w:t xml:space="preserve"> заменить  цифрами </w:t>
      </w:r>
      <w:r w:rsidR="00C45E5F">
        <w:t>6727,8</w:t>
      </w:r>
      <w:r>
        <w:t xml:space="preserve">; </w:t>
      </w:r>
      <w:r w:rsidR="00C45E5F">
        <w:t>7597,0</w:t>
      </w:r>
      <w:r>
        <w:t>;869,2</w:t>
      </w:r>
    </w:p>
    <w:p w:rsidR="00EA040F" w:rsidRPr="0021078C" w:rsidRDefault="0021078C" w:rsidP="0021078C">
      <w:pPr>
        <w:jc w:val="both"/>
        <w:rPr>
          <w:sz w:val="28"/>
          <w:szCs w:val="28"/>
        </w:rPr>
      </w:pPr>
      <w:r>
        <w:t>1.2.</w:t>
      </w:r>
      <w:r w:rsidR="00EA040F">
        <w:t>Приложение № 2изложить</w:t>
      </w:r>
      <w:r>
        <w:t xml:space="preserve"> </w:t>
      </w:r>
      <w:r w:rsidR="00EA040F">
        <w:t>в</w:t>
      </w:r>
      <w:r>
        <w:t xml:space="preserve"> </w:t>
      </w:r>
      <w:r w:rsidR="00EA040F">
        <w:t>новой</w:t>
      </w:r>
      <w:r>
        <w:t xml:space="preserve"> </w:t>
      </w:r>
      <w:r w:rsidR="00EA040F">
        <w:t>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74F35" w:rsidP="00C45E5F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3801,6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lastRenderedPageBreak/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2196,8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327,5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1869,3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</w:pPr>
            <w:r>
              <w:t>35,4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F7136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843,5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198,4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</w:pPr>
            <w:r>
              <w:t>198,4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F71369" w:rsidP="00034FC1">
            <w:pPr>
              <w:shd w:val="clear" w:color="auto" w:fill="FFFFFF"/>
              <w:snapToGrid w:val="0"/>
              <w:jc w:val="center"/>
            </w:pPr>
            <w:r>
              <w:t>198,4</w:t>
            </w:r>
          </w:p>
        </w:tc>
      </w:tr>
      <w:tr w:rsidR="00375839" w:rsidTr="00EA040F">
        <w:tc>
          <w:tcPr>
            <w:tcW w:w="3119" w:type="dxa"/>
          </w:tcPr>
          <w:p w:rsidR="00375839" w:rsidRPr="00631A8C" w:rsidRDefault="003758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31A8C">
              <w:rPr>
                <w:b/>
                <w:color w:val="000000"/>
                <w:spacing w:val="-4"/>
              </w:rPr>
              <w:t>000 114 00000 00 0000 000</w:t>
            </w:r>
          </w:p>
          <w:p w:rsidR="00375839" w:rsidRDefault="00375839" w:rsidP="00375839"/>
          <w:p w:rsidR="00631A8C" w:rsidRDefault="00631A8C" w:rsidP="00375839"/>
          <w:p w:rsidR="00375839" w:rsidRPr="00375839" w:rsidRDefault="00375839" w:rsidP="00375839">
            <w:r>
              <w:t>000 114 02053 10 0000 410</w:t>
            </w:r>
          </w:p>
        </w:tc>
        <w:tc>
          <w:tcPr>
            <w:tcW w:w="5528" w:type="dxa"/>
          </w:tcPr>
          <w:p w:rsidR="00375839" w:rsidRPr="00631A8C" w:rsidRDefault="003758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31A8C">
              <w:rPr>
                <w:b/>
                <w:lang w:eastAsia="en-US"/>
              </w:rPr>
              <w:t>Доходы от продажи материальных и матер</w:t>
            </w:r>
            <w:r w:rsidRPr="00631A8C">
              <w:rPr>
                <w:b/>
                <w:lang w:eastAsia="en-US"/>
              </w:rPr>
              <w:t>и</w:t>
            </w:r>
            <w:r w:rsidRPr="00631A8C">
              <w:rPr>
                <w:b/>
                <w:lang w:eastAsia="en-US"/>
              </w:rPr>
              <w:t>альных активов</w:t>
            </w:r>
          </w:p>
          <w:p w:rsidR="00631A8C" w:rsidRDefault="00631A8C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</w:p>
          <w:p w:rsidR="00375839" w:rsidRPr="00375839" w:rsidRDefault="00375839" w:rsidP="00375839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сельских поселений</w:t>
            </w:r>
            <w:r w:rsidR="00631A8C">
              <w:rPr>
                <w:lang w:eastAsia="en-US"/>
              </w:rPr>
              <w:t xml:space="preserve"> </w:t>
            </w:r>
            <w:proofErr w:type="gramStart"/>
            <w:r w:rsidR="00631A8C">
              <w:rPr>
                <w:lang w:eastAsia="en-US"/>
              </w:rPr>
              <w:t xml:space="preserve">( </w:t>
            </w:r>
            <w:proofErr w:type="gramEnd"/>
            <w:r w:rsidR="00631A8C">
              <w:rPr>
                <w:lang w:eastAsia="en-US"/>
              </w:rPr>
              <w:t>за и</w:t>
            </w:r>
            <w:r w:rsidR="00631A8C">
              <w:rPr>
                <w:lang w:eastAsia="en-US"/>
              </w:rPr>
              <w:t>с</w:t>
            </w:r>
            <w:r w:rsidR="00631A8C">
              <w:rPr>
                <w:lang w:eastAsia="en-US"/>
              </w:rPr>
              <w:t>ключением имущества муниципальных  бюджетных и автономных учреждений, а также имущества м</w:t>
            </w:r>
            <w:r w:rsidR="00631A8C">
              <w:rPr>
                <w:lang w:eastAsia="en-US"/>
              </w:rPr>
              <w:t>у</w:t>
            </w:r>
            <w:r w:rsidR="00631A8C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375839" w:rsidRPr="00631A8C" w:rsidRDefault="00576A4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631,</w:t>
            </w:r>
            <w:r w:rsidR="00C45E5F">
              <w:rPr>
                <w:b/>
              </w:rPr>
              <w:t>1</w:t>
            </w:r>
          </w:p>
          <w:p w:rsidR="00375839" w:rsidRDefault="00375839" w:rsidP="00034FC1">
            <w:pPr>
              <w:shd w:val="clear" w:color="auto" w:fill="FFFFFF"/>
              <w:snapToGrid w:val="0"/>
              <w:jc w:val="center"/>
            </w:pPr>
          </w:p>
          <w:p w:rsidR="00375839" w:rsidRDefault="00631A8C" w:rsidP="00C45E5F">
            <w:pPr>
              <w:shd w:val="clear" w:color="auto" w:fill="FFFFFF"/>
              <w:snapToGrid w:val="0"/>
            </w:pPr>
            <w:r>
              <w:t xml:space="preserve">    </w:t>
            </w:r>
            <w:r w:rsidR="00576A49">
              <w:t>631,</w:t>
            </w:r>
            <w:r w:rsidR="00C45E5F">
              <w:t>1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jc w:val="center"/>
            </w:pPr>
            <w:r>
              <w:t>122,3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6727,</w:t>
            </w:r>
            <w:r w:rsidR="00C45E5F">
              <w:rPr>
                <w:b/>
              </w:rPr>
              <w:t>8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3548F" w:rsidP="00022C0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22C0A">
              <w:rPr>
                <w:b/>
                <w:bCs/>
              </w:rPr>
              <w:t>4292,1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5536B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lastRenderedPageBreak/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5536B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837,9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5536B3" w:rsidP="00C45E5F">
            <w:pPr>
              <w:spacing w:line="319" w:lineRule="exact"/>
              <w:jc w:val="center"/>
            </w:pPr>
            <w:r>
              <w:t>3047,8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5536B3" w:rsidP="00C45E5F">
            <w:pPr>
              <w:spacing w:line="319" w:lineRule="exact"/>
              <w:jc w:val="center"/>
            </w:pPr>
            <w:r>
              <w:t>3047,8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</w:pPr>
            <w:r>
              <w:t>2916,1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lastRenderedPageBreak/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</w:pPr>
            <w:r>
              <w:t>2340,1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5536B3" w:rsidP="00034FC1">
            <w:pPr>
              <w:spacing w:line="319" w:lineRule="exact"/>
              <w:jc w:val="center"/>
            </w:pPr>
            <w:r>
              <w:t>2340,1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C36BF6" w:rsidP="00D4799E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Pr="001A0A95" w:rsidRDefault="00AB1768" w:rsidP="00105ABF">
            <w:r>
              <w:t>Социальное  обеспечение и иные выплаты населению</w:t>
            </w:r>
          </w:p>
        </w:tc>
        <w:tc>
          <w:tcPr>
            <w:tcW w:w="1010" w:type="dxa"/>
          </w:tcPr>
          <w:p w:rsidR="00AB1768" w:rsidRPr="001A0A95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Pr="001A0A95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Pr="001A0A95" w:rsidRDefault="00AB1768" w:rsidP="00105ABF">
            <w:r>
              <w:t>300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Default="00AB1768" w:rsidP="00105ABF">
            <w:r>
              <w:t>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</w:t>
            </w:r>
          </w:p>
        </w:tc>
        <w:tc>
          <w:tcPr>
            <w:tcW w:w="1010" w:type="dxa"/>
          </w:tcPr>
          <w:p w:rsidR="00AB1768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Default="00AB1768" w:rsidP="00105ABF">
            <w:r>
              <w:t>320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lastRenderedPageBreak/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lastRenderedPageBreak/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022C0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022C0A" w:rsidP="00034FC1">
            <w:pPr>
              <w:spacing w:line="319" w:lineRule="exact"/>
              <w:jc w:val="center"/>
            </w:pPr>
            <w:r>
              <w:t>166,8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lastRenderedPageBreak/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lastRenderedPageBreak/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022C0A" w:rsidP="00022C0A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022C0A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022C0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1414,3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</w:t>
            </w:r>
            <w:r>
              <w:rPr>
                <w:bCs/>
              </w:rPr>
              <w:lastRenderedPageBreak/>
              <w:t xml:space="preserve">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lastRenderedPageBreak/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022C0A" w:rsidP="00034FC1">
            <w:pPr>
              <w:jc w:val="center"/>
              <w:rPr>
                <w:b/>
              </w:rPr>
            </w:pPr>
            <w:r>
              <w:rPr>
                <w:b/>
              </w:rPr>
              <w:t>1014,3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1014,3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E60A1" w:rsidP="00034FC1">
            <w:pPr>
              <w:spacing w:line="319" w:lineRule="exact"/>
              <w:jc w:val="center"/>
            </w:pPr>
            <w:r>
              <w:t>978,3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</w:pPr>
            <w:r>
              <w:t>546,3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546,3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022C0A" w:rsidP="00034FC1">
            <w:pPr>
              <w:jc w:val="center"/>
            </w:pPr>
            <w:r>
              <w:t>546,3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22C0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8029E4" w:rsidRPr="001A0A95" w:rsidTr="008029E4">
        <w:trPr>
          <w:trHeight w:val="686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обязательств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990 00 00000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5E5ECB">
        <w:trPr>
          <w:trHeight w:val="1211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не связанных с погаш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кредиторской задолже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332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690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417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3D144F"/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591A23">
            <w:r>
              <w:t>800 00 00000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>
            <w:r>
              <w:t>300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lastRenderedPageBreak/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Default="008029E4" w:rsidP="003D144F">
            <w:r>
              <w:t>310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45E5F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004A80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841,7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AB1768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004A80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837,9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AD04E0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BC215A" w:rsidRPr="001A0A95" w:rsidTr="00AB1768">
        <w:tc>
          <w:tcPr>
            <w:tcW w:w="3686" w:type="dxa"/>
          </w:tcPr>
          <w:p w:rsidR="00BC215A" w:rsidRPr="00547DBE" w:rsidRDefault="00BC215A" w:rsidP="00AB1768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lastRenderedPageBreak/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lastRenderedPageBreak/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EC018E" w:rsidRPr="001A0A95" w:rsidTr="00AB1768">
        <w:trPr>
          <w:trHeight w:val="573"/>
        </w:trPr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004A80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427E9F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 w:rsidP="00AB1768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AB176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AB1768">
        <w:trPr>
          <w:trHeight w:val="303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271CDE" w:rsidP="00C45E5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6755,3</w:t>
            </w:r>
          </w:p>
        </w:tc>
      </w:tr>
      <w:tr w:rsidR="003D144F" w:rsidRPr="001A0A95" w:rsidTr="00AB1768">
        <w:trPr>
          <w:trHeight w:val="290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271CD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3450,4</w:t>
            </w:r>
          </w:p>
        </w:tc>
      </w:tr>
      <w:tr w:rsidR="008D09BB" w:rsidRPr="001A0A95" w:rsidTr="00AB1768">
        <w:trPr>
          <w:trHeight w:val="680"/>
        </w:trPr>
        <w:tc>
          <w:tcPr>
            <w:tcW w:w="3686" w:type="dxa"/>
          </w:tcPr>
          <w:p w:rsidR="008D09BB" w:rsidRPr="003F1102" w:rsidRDefault="008D09BB" w:rsidP="00AB176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271CD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3283,6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E12D5C" w:rsidRDefault="0022360E" w:rsidP="00AB176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AB1768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3047,8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C7367D" w:rsidRDefault="0022360E" w:rsidP="00AB17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621D06" w:rsidP="00C45E5F">
            <w:pPr>
              <w:spacing w:line="319" w:lineRule="exact"/>
              <w:jc w:val="center"/>
            </w:pPr>
            <w:r>
              <w:t>3047,8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/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2916,1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2340,1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lastRenderedPageBreak/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621D06" w:rsidP="00AB1768">
            <w:pPr>
              <w:spacing w:line="319" w:lineRule="exact"/>
              <w:jc w:val="center"/>
            </w:pPr>
            <w:r>
              <w:t>2340,1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Pr="001A0A95" w:rsidRDefault="00AB1768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B1768" w:rsidRPr="001A0A95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Pr="001A0A95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Pr="001A0A95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Pr="001A0A95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Default="00AB1768" w:rsidP="00AB176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B1768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/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AB1768">
        <w:tc>
          <w:tcPr>
            <w:tcW w:w="3686" w:type="dxa"/>
          </w:tcPr>
          <w:p w:rsidR="001E0ABF" w:rsidRPr="001A0A95" w:rsidRDefault="001E0A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AB176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AB176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AB176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AB1768"/>
        </w:tc>
        <w:tc>
          <w:tcPr>
            <w:tcW w:w="734" w:type="dxa"/>
          </w:tcPr>
          <w:p w:rsidR="001E0ABF" w:rsidRPr="001A0A95" w:rsidRDefault="001E0ABF" w:rsidP="00AB1768"/>
        </w:tc>
        <w:tc>
          <w:tcPr>
            <w:tcW w:w="1273" w:type="dxa"/>
          </w:tcPr>
          <w:p w:rsidR="001E0ABF" w:rsidRDefault="00D65EEA" w:rsidP="00AB1768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1E0ABF" w:rsidRDefault="00796B42" w:rsidP="00AB176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 w:rsidP="00AB1768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AB176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AB176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AB176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AB1768"/>
        </w:tc>
        <w:tc>
          <w:tcPr>
            <w:tcW w:w="1273" w:type="dxa"/>
          </w:tcPr>
          <w:p w:rsidR="00796B42" w:rsidRPr="001E0ABF" w:rsidRDefault="00D65EEA" w:rsidP="00AB1768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7531D6" w:rsidRDefault="00796B42" w:rsidP="00AB1768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F4434F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lastRenderedPageBreak/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</w:tc>
      </w:tr>
      <w:tr w:rsidR="003D144F" w:rsidRPr="001A0A95" w:rsidTr="00AB1768">
        <w:trPr>
          <w:trHeight w:val="2755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93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410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AB1768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022C0A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>
            <w:r>
              <w:t>200</w:t>
            </w:r>
          </w:p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AB1768">
            <w:r>
              <w:t>240</w:t>
            </w:r>
          </w:p>
        </w:tc>
        <w:tc>
          <w:tcPr>
            <w:tcW w:w="1273" w:type="dxa"/>
          </w:tcPr>
          <w:p w:rsidR="00ED3080" w:rsidRDefault="00022C0A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</w:tr>
      <w:tr w:rsidR="003D144F" w:rsidRPr="001A0A95" w:rsidTr="00AB1768">
        <w:trPr>
          <w:trHeight w:val="342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AB1768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AB1768">
        <w:trPr>
          <w:trHeight w:val="606"/>
        </w:trPr>
        <w:tc>
          <w:tcPr>
            <w:tcW w:w="3686" w:type="dxa"/>
          </w:tcPr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AB1768">
        <w:trPr>
          <w:trHeight w:val="859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 xml:space="preserve">Расходы на выплаты персоналу в </w:t>
            </w:r>
            <w:r w:rsidRPr="001A0A95">
              <w:lastRenderedPageBreak/>
              <w:t>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AB1768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AB1768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/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5A3D3E" w:rsidRDefault="005A3D3E" w:rsidP="00AB1768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/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4633A9" w:rsidP="00AB176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 xml:space="preserve">ленных пунктов муниципального </w:t>
            </w:r>
            <w:r w:rsidRPr="001A0A95">
              <w:rPr>
                <w:color w:val="000000"/>
                <w:spacing w:val="-3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lastRenderedPageBreak/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022C0A" w:rsidP="00AB1768">
            <w:pPr>
              <w:jc w:val="center"/>
            </w:pPr>
            <w:r>
              <w:t>1579,2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022C0A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1414,3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AB1768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/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AB1768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1D6213" w:rsidP="00AB1768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6213" w:rsidRPr="001A0A95" w:rsidTr="00AB1768">
        <w:tc>
          <w:tcPr>
            <w:tcW w:w="3686" w:type="dxa"/>
          </w:tcPr>
          <w:p w:rsidR="001D6213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AB176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AB176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AB1768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022C0A" w:rsidP="00AB1768">
            <w:pPr>
              <w:jc w:val="center"/>
              <w:rPr>
                <w:b/>
              </w:rPr>
            </w:pPr>
            <w:r>
              <w:rPr>
                <w:b/>
              </w:rPr>
              <w:t>1014,3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AB1768"/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1014,3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92074" w:rsidP="00AB1768">
            <w:pPr>
              <w:spacing w:line="319" w:lineRule="exact"/>
              <w:jc w:val="center"/>
            </w:pPr>
            <w:r>
              <w:t>978,3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022C0A" w:rsidP="00AB1768">
            <w:pPr>
              <w:spacing w:line="319" w:lineRule="exact"/>
              <w:jc w:val="center"/>
            </w:pPr>
            <w:r>
              <w:t>546,3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546,3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022C0A" w:rsidP="00AB1768">
            <w:pPr>
              <w:jc w:val="center"/>
            </w:pPr>
            <w:r>
              <w:t>546,3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952C16" w:rsidP="00AB1768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lastRenderedPageBreak/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022C0A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990 00 00000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решений, не связанных с погашением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диторской задолженности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346BF" w:rsidP="00AB1768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346BF" w:rsidRPr="001A0A95" w:rsidTr="00AB1768">
        <w:tc>
          <w:tcPr>
            <w:tcW w:w="3686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  <w:rPr>
                <w:b/>
              </w:rPr>
            </w:pPr>
            <w:r w:rsidRPr="00E346BF">
              <w:rPr>
                <w:b/>
              </w:rPr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346BF" w:rsidRPr="001A0A95" w:rsidRDefault="00E346BF" w:rsidP="00AB1768">
            <w:r w:rsidRPr="001A0A95"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Pr="001A0A95" w:rsidRDefault="00E346BF" w:rsidP="00AB1768"/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271"/>
        </w:trPr>
        <w:tc>
          <w:tcPr>
            <w:tcW w:w="3686" w:type="dxa"/>
          </w:tcPr>
          <w:p w:rsidR="00E346BF" w:rsidRDefault="00E346BF" w:rsidP="00AB1768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r>
              <w:t>800 00 00000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>
            <w:r>
              <w:t>300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346BF" w:rsidRDefault="00E346BF" w:rsidP="00AB1768">
            <w:r>
              <w:t>310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5C7CF2" w:rsidP="00AB1768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5E5F" w:rsidP="00AB1768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065116" w:rsidRDefault="00AB1768" w:rsidP="003D144F">
      <w:r>
        <w:br w:type="textWrapping" w:clear="all"/>
      </w:r>
    </w:p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22C0A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22C0A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921139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 xml:space="preserve">Развитие транспортной системы </w:t>
            </w:r>
            <w:r w:rsidR="00921139">
              <w:rPr>
                <w:b/>
              </w:rPr>
              <w:t>на терр</w:t>
            </w:r>
            <w:r w:rsidR="00921139">
              <w:rPr>
                <w:b/>
              </w:rPr>
              <w:t>и</w:t>
            </w:r>
            <w:r w:rsidR="00921139">
              <w:rPr>
                <w:b/>
              </w:rPr>
              <w:t>тории Новосельского Мо до 2021 года</w:t>
            </w:r>
            <w:r w:rsidRPr="00773BAC"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022C0A" w:rsidP="00913D88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lastRenderedPageBreak/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022C0A" w:rsidP="00105ABF">
            <w:pPr>
              <w:ind w:right="119"/>
              <w:jc w:val="both"/>
            </w:pPr>
            <w:r>
              <w:t>1579,2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A175EF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F71369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978,3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022C0A" w:rsidP="000B7B15">
            <w:pPr>
              <w:spacing w:line="319" w:lineRule="exact"/>
            </w:pPr>
            <w:r>
              <w:t>546,3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022C0A">
            <w:r>
              <w:t>546,3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022C0A">
            <w:r>
              <w:t>546,3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022C0A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432,0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E346BF" w:rsidP="000B7B15">
            <w:pPr>
              <w:rPr>
                <w:b/>
              </w:rPr>
            </w:pPr>
            <w:r>
              <w:rPr>
                <w:b/>
              </w:rPr>
              <w:t>256,0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>
            <w:r>
              <w:t>300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Default="00E346BF" w:rsidP="000B7B15">
            <w:r>
              <w:t>310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 xml:space="preserve">чения выполнения функций государственными </w:t>
            </w:r>
            <w:r>
              <w:lastRenderedPageBreak/>
              <w:t>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lastRenderedPageBreak/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F71369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3254,8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C45E5F">
            <w:pPr>
              <w:spacing w:line="276" w:lineRule="auto"/>
            </w:pPr>
            <w:r>
              <w:t xml:space="preserve">       -</w:t>
            </w:r>
            <w:r w:rsidR="00C45E5F">
              <w:t>6727,8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C45E5F" w:rsidP="00506B1D">
            <w:pPr>
              <w:spacing w:line="276" w:lineRule="auto"/>
              <w:jc w:val="center"/>
            </w:pPr>
            <w:r>
              <w:t>7597,0</w:t>
            </w:r>
          </w:p>
        </w:tc>
      </w:tr>
      <w:tr w:rsidR="00836E38" w:rsidRPr="00566517" w:rsidTr="00E346BF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561E1B" w:rsidRDefault="00561E1B" w:rsidP="009107EF"/>
    <w:p w:rsidR="00561E1B" w:rsidRDefault="00561E1B" w:rsidP="009107EF"/>
    <w:p w:rsidR="00836E38" w:rsidRDefault="00836E38" w:rsidP="009107EF"/>
    <w:p w:rsidR="00506D4F" w:rsidRDefault="00506D4F" w:rsidP="00506D4F">
      <w:pPr>
        <w:spacing w:line="240" w:lineRule="atLeast"/>
        <w:contextualSpacing/>
      </w:pPr>
    </w:p>
    <w:p w:rsidR="00506D4F" w:rsidRPr="00866B24" w:rsidRDefault="00506D4F" w:rsidP="00506D4F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РАСШИФРОВКА</w:t>
      </w:r>
    </w:p>
    <w:p w:rsidR="00506D4F" w:rsidRDefault="00506D4F" w:rsidP="00506D4F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По уточнению доходов на 2019 год по Новосельскому муниципальному образованию Ершо</w:t>
      </w:r>
      <w:r w:rsidRPr="00866B24">
        <w:rPr>
          <w:b/>
        </w:rPr>
        <w:t>в</w:t>
      </w:r>
      <w:r w:rsidRPr="00866B24">
        <w:rPr>
          <w:b/>
        </w:rPr>
        <w:t xml:space="preserve">ского муниципального района Саратовской области № </w:t>
      </w:r>
      <w:r w:rsidR="00561E1B">
        <w:rPr>
          <w:b/>
        </w:rPr>
        <w:t xml:space="preserve">56-93 </w:t>
      </w:r>
      <w:r w:rsidRPr="00866B24">
        <w:rPr>
          <w:b/>
        </w:rPr>
        <w:t>от</w:t>
      </w:r>
      <w:r>
        <w:rPr>
          <w:b/>
        </w:rPr>
        <w:t xml:space="preserve"> </w:t>
      </w:r>
      <w:r w:rsidR="00561E1B">
        <w:rPr>
          <w:b/>
        </w:rPr>
        <w:t>23.12.2019</w:t>
      </w:r>
      <w:r w:rsidRPr="00866B24">
        <w:rPr>
          <w:b/>
        </w:rPr>
        <w:t xml:space="preserve"> года</w:t>
      </w:r>
    </w:p>
    <w:p w:rsidR="00506D4F" w:rsidRDefault="00506D4F" w:rsidP="00506D4F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506D4F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дохода</w:t>
            </w:r>
          </w:p>
        </w:tc>
        <w:tc>
          <w:tcPr>
            <w:tcW w:w="260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Годовая сумма, всего руб.</w:t>
            </w:r>
          </w:p>
        </w:tc>
        <w:tc>
          <w:tcPr>
            <w:tcW w:w="2606" w:type="dxa"/>
          </w:tcPr>
          <w:p w:rsidR="00506D4F" w:rsidRDefault="008750DC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06D4F">
              <w:rPr>
                <w:b/>
              </w:rPr>
              <w:t xml:space="preserve"> </w:t>
            </w:r>
            <w:proofErr w:type="spellStart"/>
            <w:r w:rsidR="00506D4F">
              <w:rPr>
                <w:b/>
              </w:rPr>
              <w:t>кв-л</w:t>
            </w:r>
            <w:proofErr w:type="spellEnd"/>
          </w:p>
        </w:tc>
      </w:tr>
      <w:tr w:rsidR="00506D4F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2605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-45100,00</w:t>
            </w:r>
          </w:p>
        </w:tc>
        <w:tc>
          <w:tcPr>
            <w:tcW w:w="2606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-45100,00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Pr="002F5D87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Pr="002F5D87" w:rsidRDefault="008750DC" w:rsidP="00561E1B">
            <w:pPr>
              <w:spacing w:line="240" w:lineRule="atLeast"/>
              <w:contextualSpacing/>
              <w:jc w:val="center"/>
            </w:pPr>
            <w:r>
              <w:t>182 10503010 01 0000 110</w:t>
            </w:r>
          </w:p>
        </w:tc>
        <w:tc>
          <w:tcPr>
            <w:tcW w:w="2605" w:type="dxa"/>
          </w:tcPr>
          <w:p w:rsidR="00506D4F" w:rsidRPr="002F5D87" w:rsidRDefault="00506D4F" w:rsidP="00FC33EC">
            <w:pPr>
              <w:spacing w:line="240" w:lineRule="atLeast"/>
              <w:contextualSpacing/>
              <w:jc w:val="center"/>
            </w:pPr>
            <w:r>
              <w:t>-</w:t>
            </w:r>
            <w:r w:rsidR="008750DC">
              <w:t>45100,00</w:t>
            </w:r>
          </w:p>
        </w:tc>
        <w:tc>
          <w:tcPr>
            <w:tcW w:w="2606" w:type="dxa"/>
          </w:tcPr>
          <w:p w:rsidR="00506D4F" w:rsidRPr="002F5D87" w:rsidRDefault="00506D4F" w:rsidP="00FC33EC">
            <w:pPr>
              <w:spacing w:line="240" w:lineRule="atLeast"/>
              <w:contextualSpacing/>
              <w:jc w:val="center"/>
            </w:pPr>
            <w:r>
              <w:t>-</w:t>
            </w:r>
            <w:r w:rsidR="008750DC">
              <w:t>45100,00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Pr="003320AC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2.</w:t>
            </w:r>
          </w:p>
        </w:tc>
        <w:tc>
          <w:tcPr>
            <w:tcW w:w="4535" w:type="dxa"/>
          </w:tcPr>
          <w:p w:rsidR="00506D4F" w:rsidRPr="003320AC" w:rsidRDefault="00506D4F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Налоги на имущество</w:t>
            </w:r>
          </w:p>
        </w:tc>
        <w:tc>
          <w:tcPr>
            <w:tcW w:w="2605" w:type="dxa"/>
          </w:tcPr>
          <w:p w:rsidR="00506D4F" w:rsidRPr="003320AC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+</w:t>
            </w:r>
            <w:r w:rsidR="008750DC">
              <w:rPr>
                <w:b/>
              </w:rPr>
              <w:t>22700,00</w:t>
            </w:r>
          </w:p>
        </w:tc>
        <w:tc>
          <w:tcPr>
            <w:tcW w:w="2606" w:type="dxa"/>
          </w:tcPr>
          <w:p w:rsidR="00506D4F" w:rsidRPr="003320AC" w:rsidRDefault="00506D4F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+</w:t>
            </w:r>
            <w:r w:rsidR="008750DC">
              <w:rPr>
                <w:b/>
              </w:rPr>
              <w:t>22700,00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Налог на имущество физических лиц</w:t>
            </w:r>
          </w:p>
        </w:tc>
        <w:tc>
          <w:tcPr>
            <w:tcW w:w="2605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  <w:tc>
          <w:tcPr>
            <w:tcW w:w="2606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182 106 01030 10 0000 110</w:t>
            </w:r>
          </w:p>
        </w:tc>
        <w:tc>
          <w:tcPr>
            <w:tcW w:w="2605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  <w:tc>
          <w:tcPr>
            <w:tcW w:w="2606" w:type="dxa"/>
          </w:tcPr>
          <w:p w:rsidR="00506D4F" w:rsidRDefault="00506D4F" w:rsidP="00FC33EC">
            <w:pPr>
              <w:spacing w:line="240" w:lineRule="atLeast"/>
              <w:contextualSpacing/>
              <w:jc w:val="center"/>
            </w:pPr>
            <w:r>
              <w:t>+</w:t>
            </w:r>
            <w:r w:rsidR="008750DC">
              <w:t>105600,00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8750DC" w:rsidP="008750DC">
            <w:pPr>
              <w:spacing w:line="240" w:lineRule="atLeast"/>
              <w:contextualSpacing/>
              <w:jc w:val="center"/>
            </w:pPr>
            <w:r>
              <w:t>Земельный налог  с организаций, обл</w:t>
            </w:r>
            <w:r>
              <w:t>а</w:t>
            </w:r>
            <w:r>
              <w:t>дающих земельным участком, распол</w:t>
            </w:r>
            <w:r>
              <w:t>о</w:t>
            </w:r>
            <w:r>
              <w:t>женным в границах сельских поселений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582B78" w:rsidP="008750DC">
            <w:pPr>
              <w:spacing w:line="240" w:lineRule="atLeast"/>
              <w:contextualSpacing/>
              <w:jc w:val="center"/>
            </w:pPr>
            <w:r>
              <w:t>182 10606033 10 0000 110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-51800,00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8750DC" w:rsidP="008750DC">
            <w:pPr>
              <w:spacing w:line="240" w:lineRule="atLeast"/>
              <w:contextualSpacing/>
              <w:jc w:val="center"/>
            </w:pPr>
            <w:r>
              <w:t>Земельный налог с  физических лиц, о</w:t>
            </w:r>
            <w:r>
              <w:t>б</w:t>
            </w:r>
            <w:r>
              <w:t>ладающих земельным участком, расп</w:t>
            </w:r>
            <w:r>
              <w:t>о</w:t>
            </w:r>
            <w:r>
              <w:t>ложенным в границах сельских посел</w:t>
            </w:r>
            <w:r>
              <w:t>е</w:t>
            </w:r>
            <w:r>
              <w:t>ний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</w:tr>
      <w:tr w:rsidR="00582B78" w:rsidRPr="002F5D87" w:rsidTr="00561E1B">
        <w:tc>
          <w:tcPr>
            <w:tcW w:w="675" w:type="dxa"/>
          </w:tcPr>
          <w:p w:rsidR="00582B78" w:rsidRDefault="00582B78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82B78" w:rsidRDefault="00582B78" w:rsidP="008750DC">
            <w:pPr>
              <w:spacing w:line="240" w:lineRule="atLeast"/>
              <w:contextualSpacing/>
              <w:jc w:val="center"/>
            </w:pPr>
            <w:r>
              <w:t>182 10606043 10 0000 110</w:t>
            </w:r>
          </w:p>
        </w:tc>
        <w:tc>
          <w:tcPr>
            <w:tcW w:w="2605" w:type="dxa"/>
          </w:tcPr>
          <w:p w:rsidR="00582B78" w:rsidRDefault="00582B78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  <w:tc>
          <w:tcPr>
            <w:tcW w:w="2606" w:type="dxa"/>
          </w:tcPr>
          <w:p w:rsidR="00582B78" w:rsidRDefault="00582B78" w:rsidP="00FC33EC">
            <w:pPr>
              <w:spacing w:line="240" w:lineRule="atLeast"/>
              <w:contextualSpacing/>
              <w:jc w:val="center"/>
            </w:pPr>
            <w:r>
              <w:t>-31100,00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Pr="00FC33EC" w:rsidRDefault="008750DC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3.</w:t>
            </w:r>
          </w:p>
        </w:tc>
        <w:tc>
          <w:tcPr>
            <w:tcW w:w="4535" w:type="dxa"/>
          </w:tcPr>
          <w:p w:rsidR="008750DC" w:rsidRPr="00FC33EC" w:rsidRDefault="008750DC" w:rsidP="008750D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Госпошлина, сборы</w:t>
            </w:r>
          </w:p>
        </w:tc>
        <w:tc>
          <w:tcPr>
            <w:tcW w:w="2605" w:type="dxa"/>
          </w:tcPr>
          <w:p w:rsidR="008750DC" w:rsidRPr="00FC33EC" w:rsidRDefault="008750D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+4400,00</w:t>
            </w:r>
          </w:p>
        </w:tc>
        <w:tc>
          <w:tcPr>
            <w:tcW w:w="2606" w:type="dxa"/>
          </w:tcPr>
          <w:p w:rsidR="008750DC" w:rsidRPr="00FC33EC" w:rsidRDefault="008750D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+4400,00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8750DC" w:rsidP="008750DC">
            <w:pPr>
              <w:spacing w:line="240" w:lineRule="atLeast"/>
              <w:contextualSpacing/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</w:t>
            </w:r>
            <w:r>
              <w:t>е</w:t>
            </w:r>
            <w: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5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  <w:tc>
          <w:tcPr>
            <w:tcW w:w="2606" w:type="dxa"/>
          </w:tcPr>
          <w:p w:rsidR="008750DC" w:rsidRDefault="008750D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</w:tr>
      <w:tr w:rsidR="008750DC" w:rsidRPr="002F5D87" w:rsidTr="00561E1B">
        <w:tc>
          <w:tcPr>
            <w:tcW w:w="675" w:type="dxa"/>
          </w:tcPr>
          <w:p w:rsidR="008750DC" w:rsidRDefault="008750D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750DC" w:rsidRDefault="00FC33EC" w:rsidP="008750DC">
            <w:pPr>
              <w:spacing w:line="240" w:lineRule="atLeast"/>
              <w:contextualSpacing/>
              <w:jc w:val="center"/>
            </w:pPr>
            <w:r>
              <w:t>717 10804020 01 0000 110</w:t>
            </w:r>
          </w:p>
        </w:tc>
        <w:tc>
          <w:tcPr>
            <w:tcW w:w="2605" w:type="dxa"/>
          </w:tcPr>
          <w:p w:rsidR="008750DC" w:rsidRDefault="00FC33E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  <w:tc>
          <w:tcPr>
            <w:tcW w:w="2606" w:type="dxa"/>
          </w:tcPr>
          <w:p w:rsidR="008750DC" w:rsidRDefault="00FC33EC" w:rsidP="00FC33EC">
            <w:pPr>
              <w:spacing w:line="240" w:lineRule="atLeast"/>
              <w:contextualSpacing/>
              <w:jc w:val="center"/>
            </w:pPr>
            <w:r>
              <w:t>+4400,00</w:t>
            </w:r>
          </w:p>
        </w:tc>
      </w:tr>
      <w:tr w:rsidR="00FC33EC" w:rsidRPr="002F5D87" w:rsidTr="00561E1B">
        <w:tc>
          <w:tcPr>
            <w:tcW w:w="675" w:type="dxa"/>
          </w:tcPr>
          <w:p w:rsidR="00FC33EC" w:rsidRPr="00FC33EC" w:rsidRDefault="00FC33EC" w:rsidP="00561E1B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4.</w:t>
            </w:r>
          </w:p>
        </w:tc>
        <w:tc>
          <w:tcPr>
            <w:tcW w:w="4535" w:type="dxa"/>
          </w:tcPr>
          <w:p w:rsidR="00FC33EC" w:rsidRPr="00FC33EC" w:rsidRDefault="00FC33EC" w:rsidP="008750D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Доходы от использования имущества, находящегося в государственной и м</w:t>
            </w:r>
            <w:r w:rsidRPr="00FC33EC">
              <w:rPr>
                <w:b/>
              </w:rPr>
              <w:t>у</w:t>
            </w:r>
            <w:r w:rsidRPr="00FC33EC">
              <w:rPr>
                <w:b/>
              </w:rPr>
              <w:t>ниципальной собственности</w:t>
            </w:r>
          </w:p>
        </w:tc>
        <w:tc>
          <w:tcPr>
            <w:tcW w:w="2605" w:type="dxa"/>
          </w:tcPr>
          <w:p w:rsidR="00FC33EC" w:rsidRPr="00FC33EC" w:rsidRDefault="00FC33E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+18000,00</w:t>
            </w:r>
          </w:p>
        </w:tc>
        <w:tc>
          <w:tcPr>
            <w:tcW w:w="2606" w:type="dxa"/>
          </w:tcPr>
          <w:p w:rsidR="00FC33EC" w:rsidRPr="00FC33EC" w:rsidRDefault="00FC33EC" w:rsidP="00FC33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C33EC">
              <w:rPr>
                <w:b/>
              </w:rPr>
              <w:t>+18000,00</w:t>
            </w:r>
          </w:p>
        </w:tc>
      </w:tr>
      <w:tr w:rsidR="00FC33EC" w:rsidRPr="002F5D87" w:rsidTr="00561E1B">
        <w:tc>
          <w:tcPr>
            <w:tcW w:w="675" w:type="dxa"/>
          </w:tcPr>
          <w:p w:rsidR="00FC33EC" w:rsidRDefault="00FC33E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FC33EC" w:rsidRDefault="00FC33EC" w:rsidP="008750DC">
            <w:pPr>
              <w:spacing w:line="240" w:lineRule="atLeast"/>
              <w:contextualSpacing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>
              <w:t>ю</w:t>
            </w:r>
            <w:r>
              <w:t>чением имущества муниципальных бю</w:t>
            </w:r>
            <w:r>
              <w:t>д</w:t>
            </w:r>
            <w:r>
              <w:t>жетных и автономных учреждений)</w:t>
            </w:r>
          </w:p>
        </w:tc>
        <w:tc>
          <w:tcPr>
            <w:tcW w:w="2605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  <w:tc>
          <w:tcPr>
            <w:tcW w:w="2606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</w:tr>
      <w:tr w:rsidR="00FC33EC" w:rsidRPr="002F5D87" w:rsidTr="00561E1B">
        <w:tc>
          <w:tcPr>
            <w:tcW w:w="675" w:type="dxa"/>
          </w:tcPr>
          <w:p w:rsidR="00FC33EC" w:rsidRDefault="00FC33EC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FC33EC" w:rsidRDefault="00FC33EC" w:rsidP="008750DC">
            <w:pPr>
              <w:spacing w:line="240" w:lineRule="atLeast"/>
              <w:contextualSpacing/>
              <w:jc w:val="center"/>
            </w:pPr>
            <w:r>
              <w:t>717 11105035 10 0000 120</w:t>
            </w:r>
          </w:p>
        </w:tc>
        <w:tc>
          <w:tcPr>
            <w:tcW w:w="2605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  <w:tc>
          <w:tcPr>
            <w:tcW w:w="2606" w:type="dxa"/>
          </w:tcPr>
          <w:p w:rsidR="00FC33EC" w:rsidRDefault="00FC33EC" w:rsidP="00FC33EC">
            <w:pPr>
              <w:spacing w:line="240" w:lineRule="atLeast"/>
              <w:contextualSpacing/>
              <w:jc w:val="center"/>
            </w:pPr>
            <w:r>
              <w:t>+18000,00</w:t>
            </w:r>
          </w:p>
        </w:tc>
      </w:tr>
      <w:tr w:rsidR="00506D4F" w:rsidRPr="002F5D87" w:rsidTr="00561E1B">
        <w:tc>
          <w:tcPr>
            <w:tcW w:w="67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 xml:space="preserve"> Итого</w:t>
            </w:r>
          </w:p>
        </w:tc>
        <w:tc>
          <w:tcPr>
            <w:tcW w:w="2605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0</w:t>
            </w:r>
          </w:p>
        </w:tc>
        <w:tc>
          <w:tcPr>
            <w:tcW w:w="2606" w:type="dxa"/>
          </w:tcPr>
          <w:p w:rsidR="00506D4F" w:rsidRDefault="00506D4F" w:rsidP="00561E1B">
            <w:pPr>
              <w:spacing w:line="240" w:lineRule="atLeast"/>
              <w:contextualSpacing/>
              <w:jc w:val="center"/>
            </w:pPr>
            <w:r>
              <w:t>0</w:t>
            </w:r>
          </w:p>
        </w:tc>
      </w:tr>
    </w:tbl>
    <w:p w:rsidR="00506D4F" w:rsidRDefault="00506D4F" w:rsidP="00506D4F">
      <w:pPr>
        <w:spacing w:line="240" w:lineRule="atLeast"/>
        <w:contextualSpacing/>
        <w:jc w:val="center"/>
      </w:pPr>
    </w:p>
    <w:p w:rsidR="00506D4F" w:rsidRDefault="00506D4F" w:rsidP="00506D4F">
      <w:pPr>
        <w:spacing w:line="240" w:lineRule="atLeast"/>
        <w:contextualSpacing/>
        <w:jc w:val="center"/>
      </w:pPr>
    </w:p>
    <w:p w:rsidR="00506D4F" w:rsidRPr="002F5D87" w:rsidRDefault="00506D4F" w:rsidP="00506D4F">
      <w:pPr>
        <w:spacing w:line="240" w:lineRule="atLeast"/>
        <w:contextualSpacing/>
      </w:pPr>
      <w:r>
        <w:t>Глава Новосельского МО:                                                       И.П.Проскурнина</w:t>
      </w:r>
    </w:p>
    <w:p w:rsidR="00052D99" w:rsidRDefault="00052D99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582B78" w:rsidRDefault="00582B78" w:rsidP="002F5D87">
      <w:pPr>
        <w:spacing w:line="240" w:lineRule="atLeast"/>
        <w:contextualSpacing/>
      </w:pPr>
    </w:p>
    <w:p w:rsidR="00506D4F" w:rsidRDefault="00506D4F" w:rsidP="002F5D87">
      <w:pPr>
        <w:spacing w:line="240" w:lineRule="atLeast"/>
        <w:contextualSpacing/>
      </w:pPr>
    </w:p>
    <w:p w:rsidR="00052D99" w:rsidRPr="001619CE" w:rsidRDefault="00052D99" w:rsidP="00052D99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561E1B">
        <w:rPr>
          <w:b/>
        </w:rPr>
        <w:t>23.12.2019</w:t>
      </w:r>
      <w:r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№ </w:t>
      </w:r>
      <w:r w:rsidR="00561E1B">
        <w:rPr>
          <w:b/>
          <w:color w:val="000000" w:themeColor="text1"/>
        </w:rPr>
        <w:t>56-93</w:t>
      </w:r>
    </w:p>
    <w:p w:rsidR="00052D99" w:rsidRPr="001619CE" w:rsidRDefault="00052D99" w:rsidP="00052D99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052D99" w:rsidRPr="001619CE" w:rsidTr="00052D99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/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2D99" w:rsidRPr="001619CE" w:rsidRDefault="00052D99" w:rsidP="00052D99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052D99" w:rsidRPr="001619CE" w:rsidTr="00052D99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B05CDD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05CDD">
              <w:rPr>
                <w:rFonts w:eastAsiaTheme="minorEastAsia"/>
              </w:rPr>
              <w:t>15952,00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B05CDD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          плана финансир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 п</w:t>
            </w:r>
            <w:r w:rsidRPr="001619CE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 w:rsidR="00B05CDD">
              <w:rPr>
                <w:rFonts w:eastAsiaTheme="minorEastAsia"/>
              </w:rPr>
              <w:t>213</w:t>
            </w:r>
          </w:p>
        </w:tc>
      </w:tr>
      <w:tr w:rsidR="00052D99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+14516,00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0102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4110002000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 плана финансирования по ст.211</w:t>
            </w:r>
          </w:p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052D99" w:rsidRPr="001619CE" w:rsidTr="00052D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+1436,00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582B78" w:rsidP="00052D99">
            <w:r>
              <w:t>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r>
              <w:t>0102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r>
              <w:t>4110002000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Default="00B05CDD" w:rsidP="00052D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Default="00052D99" w:rsidP="00B05C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CD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финансирования по ст. </w:t>
            </w:r>
            <w:r w:rsidR="00B05CD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052D99" w:rsidRPr="001619CE" w:rsidTr="00052D99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99" w:rsidRPr="001619CE" w:rsidRDefault="00F26A2E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99" w:rsidRPr="001619CE" w:rsidRDefault="00052D99" w:rsidP="00052D99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F26A2E" w:rsidRDefault="00F26A2E" w:rsidP="00052D99">
      <w:pPr>
        <w:spacing w:line="240" w:lineRule="atLeast"/>
        <w:contextualSpacing/>
      </w:pPr>
    </w:p>
    <w:p w:rsidR="007A5D49" w:rsidRDefault="007A5D49" w:rsidP="00052D99">
      <w:pPr>
        <w:spacing w:line="240" w:lineRule="atLeast"/>
        <w:contextualSpacing/>
      </w:pPr>
    </w:p>
    <w:p w:rsidR="007A5D49" w:rsidRDefault="007A5D4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C730F0">
        <w:t>.</w:t>
      </w: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Default="00052D99" w:rsidP="00052D99">
      <w:pPr>
        <w:spacing w:line="240" w:lineRule="atLeast"/>
        <w:contextualSpacing/>
      </w:pPr>
    </w:p>
    <w:p w:rsidR="00052D99" w:rsidRPr="002F5D87" w:rsidRDefault="00052D99" w:rsidP="002F5D87">
      <w:pPr>
        <w:spacing w:line="240" w:lineRule="atLeast"/>
        <w:contextualSpacing/>
      </w:pPr>
    </w:p>
    <w:sectPr w:rsidR="00052D99" w:rsidRPr="002F5D87" w:rsidSect="00210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567" w:bottom="993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58" w:rsidRDefault="00596258">
      <w:r>
        <w:separator/>
      </w:r>
    </w:p>
  </w:endnote>
  <w:endnote w:type="continuationSeparator" w:id="1">
    <w:p w:rsidR="00596258" w:rsidRDefault="0059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0A313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1E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E1B" w:rsidRDefault="00561E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561E1B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58" w:rsidRDefault="00596258">
      <w:r>
        <w:separator/>
      </w:r>
    </w:p>
  </w:footnote>
  <w:footnote w:type="continuationSeparator" w:id="1">
    <w:p w:rsidR="00596258" w:rsidRDefault="00596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0A313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1E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E1B" w:rsidRDefault="00561E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B" w:rsidRDefault="00561E1B" w:rsidP="0021078C">
    <w:pPr>
      <w:pStyle w:val="ab"/>
      <w:tabs>
        <w:tab w:val="clear" w:pos="4677"/>
        <w:tab w:val="clear" w:pos="9355"/>
        <w:tab w:val="left" w:pos="1569"/>
        <w:tab w:val="left" w:pos="18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4A80"/>
    <w:rsid w:val="00011124"/>
    <w:rsid w:val="00011D7D"/>
    <w:rsid w:val="0001371D"/>
    <w:rsid w:val="0001773F"/>
    <w:rsid w:val="000209E3"/>
    <w:rsid w:val="000221E5"/>
    <w:rsid w:val="00022591"/>
    <w:rsid w:val="00022C0A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2D99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266A"/>
    <w:rsid w:val="00085721"/>
    <w:rsid w:val="00087993"/>
    <w:rsid w:val="00090D56"/>
    <w:rsid w:val="00092074"/>
    <w:rsid w:val="0009225B"/>
    <w:rsid w:val="000924A2"/>
    <w:rsid w:val="00094392"/>
    <w:rsid w:val="000959CE"/>
    <w:rsid w:val="00095D61"/>
    <w:rsid w:val="000A20FE"/>
    <w:rsid w:val="000A313F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078C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71CDE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5D87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20AC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75839"/>
    <w:rsid w:val="00386BF8"/>
    <w:rsid w:val="00393B2C"/>
    <w:rsid w:val="00394BAF"/>
    <w:rsid w:val="0039705C"/>
    <w:rsid w:val="003A05A6"/>
    <w:rsid w:val="003A1516"/>
    <w:rsid w:val="003A2DC1"/>
    <w:rsid w:val="003A3C4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1AD4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2F"/>
    <w:rsid w:val="004F59AA"/>
    <w:rsid w:val="004F7CFD"/>
    <w:rsid w:val="005016A9"/>
    <w:rsid w:val="00501EAE"/>
    <w:rsid w:val="00506B1D"/>
    <w:rsid w:val="00506D4F"/>
    <w:rsid w:val="0050777B"/>
    <w:rsid w:val="00511AD1"/>
    <w:rsid w:val="00512985"/>
    <w:rsid w:val="0051504F"/>
    <w:rsid w:val="00515807"/>
    <w:rsid w:val="00515CA1"/>
    <w:rsid w:val="005165E2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36B3"/>
    <w:rsid w:val="005547E7"/>
    <w:rsid w:val="005568B0"/>
    <w:rsid w:val="0055770E"/>
    <w:rsid w:val="00561E1B"/>
    <w:rsid w:val="0057074E"/>
    <w:rsid w:val="00572A6C"/>
    <w:rsid w:val="005737B8"/>
    <w:rsid w:val="005741AF"/>
    <w:rsid w:val="00574CA6"/>
    <w:rsid w:val="005767E2"/>
    <w:rsid w:val="00576A49"/>
    <w:rsid w:val="005779DE"/>
    <w:rsid w:val="005815C5"/>
    <w:rsid w:val="00582B78"/>
    <w:rsid w:val="00585002"/>
    <w:rsid w:val="00586598"/>
    <w:rsid w:val="00591A23"/>
    <w:rsid w:val="005931DF"/>
    <w:rsid w:val="00596258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0674"/>
    <w:rsid w:val="005C2733"/>
    <w:rsid w:val="005C613C"/>
    <w:rsid w:val="005C72EA"/>
    <w:rsid w:val="005C7A92"/>
    <w:rsid w:val="005C7CF2"/>
    <w:rsid w:val="005D3548"/>
    <w:rsid w:val="005D388E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1D06"/>
    <w:rsid w:val="00622174"/>
    <w:rsid w:val="0062294A"/>
    <w:rsid w:val="0062606E"/>
    <w:rsid w:val="0062796D"/>
    <w:rsid w:val="00631A8C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8D7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53F4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14F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5D49"/>
    <w:rsid w:val="007A75EA"/>
    <w:rsid w:val="007B0313"/>
    <w:rsid w:val="007B09FB"/>
    <w:rsid w:val="007B278A"/>
    <w:rsid w:val="007B46AC"/>
    <w:rsid w:val="007B4F38"/>
    <w:rsid w:val="007B61F2"/>
    <w:rsid w:val="007B7AC3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1B68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29E4"/>
    <w:rsid w:val="0080337D"/>
    <w:rsid w:val="00805A68"/>
    <w:rsid w:val="00807C58"/>
    <w:rsid w:val="00810A75"/>
    <w:rsid w:val="00815415"/>
    <w:rsid w:val="0082068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5D39"/>
    <w:rsid w:val="0085660E"/>
    <w:rsid w:val="00856B07"/>
    <w:rsid w:val="00861EB6"/>
    <w:rsid w:val="00863EA1"/>
    <w:rsid w:val="0086531A"/>
    <w:rsid w:val="00866B24"/>
    <w:rsid w:val="00872C13"/>
    <w:rsid w:val="00874321"/>
    <w:rsid w:val="00874F35"/>
    <w:rsid w:val="008750DC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E6413"/>
    <w:rsid w:val="008F2CFE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1139"/>
    <w:rsid w:val="009216B2"/>
    <w:rsid w:val="00923430"/>
    <w:rsid w:val="00924849"/>
    <w:rsid w:val="00925221"/>
    <w:rsid w:val="00930076"/>
    <w:rsid w:val="009366EA"/>
    <w:rsid w:val="009403F4"/>
    <w:rsid w:val="0094077E"/>
    <w:rsid w:val="009409AD"/>
    <w:rsid w:val="00940D28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85C43"/>
    <w:rsid w:val="00994CCF"/>
    <w:rsid w:val="009A5DC8"/>
    <w:rsid w:val="009A712F"/>
    <w:rsid w:val="009B0ECD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175EF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0A2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30C9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768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E6049"/>
    <w:rsid w:val="00AE60A1"/>
    <w:rsid w:val="00AF04BF"/>
    <w:rsid w:val="00AF2A95"/>
    <w:rsid w:val="00B00711"/>
    <w:rsid w:val="00B05785"/>
    <w:rsid w:val="00B05CDD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57C3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5FC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28AE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03783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507"/>
    <w:rsid w:val="00C33D26"/>
    <w:rsid w:val="00C35264"/>
    <w:rsid w:val="00C3540C"/>
    <w:rsid w:val="00C3674D"/>
    <w:rsid w:val="00C36BF6"/>
    <w:rsid w:val="00C40D25"/>
    <w:rsid w:val="00C427BC"/>
    <w:rsid w:val="00C432B4"/>
    <w:rsid w:val="00C437BD"/>
    <w:rsid w:val="00C44214"/>
    <w:rsid w:val="00C451F9"/>
    <w:rsid w:val="00C45E5F"/>
    <w:rsid w:val="00C55266"/>
    <w:rsid w:val="00C56717"/>
    <w:rsid w:val="00C56891"/>
    <w:rsid w:val="00C717C1"/>
    <w:rsid w:val="00C730F0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236A"/>
    <w:rsid w:val="00CB3A9F"/>
    <w:rsid w:val="00CC05C5"/>
    <w:rsid w:val="00CC30F0"/>
    <w:rsid w:val="00CC3CE9"/>
    <w:rsid w:val="00CC70ED"/>
    <w:rsid w:val="00CC78A9"/>
    <w:rsid w:val="00CC795A"/>
    <w:rsid w:val="00CD4F40"/>
    <w:rsid w:val="00CE07A1"/>
    <w:rsid w:val="00CE0C77"/>
    <w:rsid w:val="00CE16FB"/>
    <w:rsid w:val="00CE4ACC"/>
    <w:rsid w:val="00CE6530"/>
    <w:rsid w:val="00CE6593"/>
    <w:rsid w:val="00CE72AE"/>
    <w:rsid w:val="00CF32F5"/>
    <w:rsid w:val="00CF5527"/>
    <w:rsid w:val="00CF7EC8"/>
    <w:rsid w:val="00D059A7"/>
    <w:rsid w:val="00D06EAC"/>
    <w:rsid w:val="00D167AB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4203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38E1"/>
    <w:rsid w:val="00DA69C8"/>
    <w:rsid w:val="00DA75AC"/>
    <w:rsid w:val="00DB154E"/>
    <w:rsid w:val="00DB2689"/>
    <w:rsid w:val="00DB3821"/>
    <w:rsid w:val="00DB5058"/>
    <w:rsid w:val="00DB69DE"/>
    <w:rsid w:val="00DB6EF7"/>
    <w:rsid w:val="00DB7D7E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46BF"/>
    <w:rsid w:val="00E36199"/>
    <w:rsid w:val="00E40553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3027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1578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3F61"/>
    <w:rsid w:val="00F250C4"/>
    <w:rsid w:val="00F26147"/>
    <w:rsid w:val="00F26A2E"/>
    <w:rsid w:val="00F345F5"/>
    <w:rsid w:val="00F34908"/>
    <w:rsid w:val="00F3548F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1369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10AC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33EC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  <w:style w:type="character" w:customStyle="1" w:styleId="12">
    <w:name w:val="Без интервала Знак1"/>
    <w:uiPriority w:val="99"/>
    <w:locked/>
    <w:rsid w:val="008029E4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E75D-9895-45AA-A885-FD5B927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4907</Words>
  <Characters>33698</Characters>
  <Application>Microsoft Office Word</Application>
  <DocSecurity>0</DocSecurity>
  <Lines>280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17</cp:revision>
  <cp:lastPrinted>2020-01-09T10:36:00Z</cp:lastPrinted>
  <dcterms:created xsi:type="dcterms:W3CDTF">2019-12-20T06:29:00Z</dcterms:created>
  <dcterms:modified xsi:type="dcterms:W3CDTF">2020-01-09T10:42:00Z</dcterms:modified>
</cp:coreProperties>
</file>