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D8" w:rsidRDefault="00956BD8">
      <w:pPr>
        <w:jc w:val="right"/>
        <w:rPr>
          <w:sz w:val="28"/>
          <w:szCs w:val="28"/>
        </w:rPr>
      </w:pPr>
    </w:p>
    <w:p w:rsidR="00956BD8" w:rsidRDefault="00956BD8">
      <w:pPr>
        <w:jc w:val="right"/>
        <w:rPr>
          <w:sz w:val="28"/>
          <w:szCs w:val="28"/>
        </w:rPr>
      </w:pPr>
    </w:p>
    <w:p w:rsidR="00956BD8" w:rsidRDefault="00956BD8">
      <w:pPr>
        <w:keepNext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956BD8">
        <w:rPr>
          <w:sz w:val="28"/>
          <w:szCs w:val="28"/>
          <w:lang w:eastAsia="ru-RU"/>
        </w:rPr>
        <w:pict>
          <v:shape id="_x0000_i0" o:sp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56BD8" w:rsidRDefault="00956BD8">
      <w:pPr>
        <w:keepNext/>
        <w:numPr>
          <w:ilvl w:val="0"/>
          <w:numId w:val="1"/>
        </w:numPr>
        <w:jc w:val="center"/>
        <w:rPr>
          <w:sz w:val="28"/>
          <w:szCs w:val="28"/>
        </w:rPr>
      </w:pPr>
    </w:p>
    <w:p w:rsidR="00956BD8" w:rsidRDefault="0075225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56BD8" w:rsidRDefault="00752254">
      <w:pPr>
        <w:numPr>
          <w:ilvl w:val="0"/>
          <w:numId w:val="1"/>
        </w:num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ЕРШОВСКОГО МУНИЦИПАЛЬНОГО  РАЙОНА</w:t>
      </w:r>
    </w:p>
    <w:p w:rsidR="00956BD8" w:rsidRDefault="00752254">
      <w:pPr>
        <w:numPr>
          <w:ilvl w:val="0"/>
          <w:numId w:val="1"/>
        </w:num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САРАТОВСКОЙ ОБЛАСТИ</w:t>
      </w:r>
    </w:p>
    <w:p w:rsidR="00956BD8" w:rsidRDefault="00956BD8">
      <w:pPr>
        <w:numPr>
          <w:ilvl w:val="0"/>
          <w:numId w:val="1"/>
        </w:numPr>
        <w:jc w:val="center"/>
        <w:rPr>
          <w:b/>
          <w:spacing w:val="20"/>
        </w:rPr>
      </w:pPr>
    </w:p>
    <w:p w:rsidR="00956BD8" w:rsidRDefault="00752254">
      <w:pPr>
        <w:numPr>
          <w:ilvl w:val="0"/>
          <w:numId w:val="1"/>
        </w:numPr>
        <w:jc w:val="center"/>
        <w:rPr>
          <w:i/>
          <w:spacing w:val="20"/>
          <w:sz w:val="36"/>
          <w:szCs w:val="36"/>
        </w:rPr>
      </w:pPr>
      <w:r>
        <w:rPr>
          <w:b/>
          <w:i/>
          <w:spacing w:val="20"/>
          <w:sz w:val="36"/>
          <w:szCs w:val="36"/>
        </w:rPr>
        <w:t>ПОСТАНОВЛЕНИЕ</w:t>
      </w:r>
    </w:p>
    <w:p w:rsidR="00956BD8" w:rsidRDefault="00956BD8">
      <w:pPr>
        <w:pStyle w:val="Heading3"/>
        <w:tabs>
          <w:tab w:val="left" w:pos="0"/>
        </w:tabs>
        <w:rPr>
          <w:spacing w:val="20"/>
        </w:rPr>
      </w:pPr>
    </w:p>
    <w:p w:rsidR="00956BD8" w:rsidRDefault="00956BD8">
      <w:pPr>
        <w:jc w:val="center"/>
        <w:rPr>
          <w:sz w:val="28"/>
        </w:rPr>
      </w:pPr>
    </w:p>
    <w:p w:rsidR="00956BD8" w:rsidRDefault="00752254">
      <w:pPr>
        <w:jc w:val="both"/>
        <w:rPr>
          <w:sz w:val="28"/>
        </w:rPr>
      </w:pPr>
      <w:r>
        <w:rPr>
          <w:sz w:val="28"/>
        </w:rPr>
        <w:t>от___</w:t>
      </w:r>
      <w:r w:rsidRPr="00752254">
        <w:rPr>
          <w:sz w:val="28"/>
          <w:u w:val="single"/>
        </w:rPr>
        <w:t>27.01.2022</w:t>
      </w:r>
      <w:r>
        <w:rPr>
          <w:sz w:val="28"/>
        </w:rPr>
        <w:t>____ № ___</w:t>
      </w:r>
      <w:r w:rsidRPr="00752254">
        <w:rPr>
          <w:sz w:val="28"/>
          <w:u w:val="single"/>
        </w:rPr>
        <w:t>47</w:t>
      </w:r>
      <w:r>
        <w:rPr>
          <w:sz w:val="28"/>
        </w:rPr>
        <w:t>___________</w:t>
      </w:r>
    </w:p>
    <w:p w:rsidR="00956BD8" w:rsidRDefault="00752254">
      <w:pPr>
        <w:jc w:val="center"/>
      </w:pPr>
      <w:r>
        <w:t>г. Ершов</w:t>
      </w:r>
    </w:p>
    <w:p w:rsidR="00956BD8" w:rsidRDefault="00956BD8">
      <w:pPr>
        <w:jc w:val="center"/>
      </w:pPr>
    </w:p>
    <w:p w:rsidR="00956BD8" w:rsidRDefault="0075225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</w:t>
      </w:r>
    </w:p>
    <w:p w:rsidR="00956BD8" w:rsidRDefault="00752254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рисков причинения вреда (ущерба)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охраняемым</w:t>
      </w:r>
      <w:proofErr w:type="gramEnd"/>
    </w:p>
    <w:p w:rsidR="00956BD8" w:rsidRDefault="00752254">
      <w:pPr>
        <w:rPr>
          <w:rFonts w:ascii="Tinos" w:eastAsia="Tinos" w:hAnsi="Tinos" w:cs="Tinos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законом ценностям </w:t>
      </w:r>
      <w:r>
        <w:rPr>
          <w:rFonts w:ascii="Tinos" w:eastAsia="Tinos" w:hAnsi="Tinos" w:cs="Tinos"/>
          <w:color w:val="000000" w:themeColor="text1"/>
          <w:sz w:val="28"/>
        </w:rPr>
        <w:t xml:space="preserve">в рамках </w:t>
      </w:r>
      <w:proofErr w:type="gramStart"/>
      <w:r>
        <w:rPr>
          <w:rFonts w:ascii="Tinos" w:eastAsia="Tinos" w:hAnsi="Tinos" w:cs="Tinos"/>
          <w:color w:val="000000" w:themeColor="text1"/>
          <w:sz w:val="28"/>
        </w:rPr>
        <w:t>муниципального</w:t>
      </w:r>
      <w:proofErr w:type="gramEnd"/>
    </w:p>
    <w:p w:rsidR="00956BD8" w:rsidRDefault="00752254">
      <w:pPr>
        <w:rPr>
          <w:rFonts w:ascii="Tinos" w:eastAsia="Tinos" w:hAnsi="Tinos" w:cs="Tinos"/>
          <w:color w:val="000000"/>
          <w:sz w:val="28"/>
          <w:szCs w:val="28"/>
        </w:rPr>
      </w:pPr>
      <w:r>
        <w:rPr>
          <w:rFonts w:ascii="Tinos" w:eastAsia="Tinos" w:hAnsi="Tinos" w:cs="Tinos"/>
          <w:color w:val="000000" w:themeColor="text1"/>
          <w:sz w:val="28"/>
        </w:rPr>
        <w:t>контроля в сфере благоустройства на территории</w:t>
      </w:r>
    </w:p>
    <w:p w:rsidR="00956BD8" w:rsidRDefault="00752254">
      <w:pPr>
        <w:rPr>
          <w:color w:val="000000"/>
          <w:sz w:val="28"/>
          <w:szCs w:val="28"/>
        </w:rPr>
      </w:pPr>
      <w:bookmarkStart w:id="0" w:name="_Hlk82695674"/>
      <w:bookmarkStart w:id="1" w:name="_Hlk82695881"/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</w:p>
    <w:p w:rsidR="00956BD8" w:rsidRDefault="00752254">
      <w:pPr>
        <w:rPr>
          <w:b/>
          <w:bCs/>
          <w:sz w:val="26"/>
          <w:szCs w:val="26"/>
        </w:rPr>
      </w:pPr>
      <w:r>
        <w:rPr>
          <w:bCs/>
          <w:color w:val="000000"/>
          <w:sz w:val="28"/>
          <w:szCs w:val="28"/>
          <w:shd w:val="clear" w:color="auto" w:fill="FFFFFF"/>
        </w:rPr>
        <w:t>Саратовской области</w:t>
      </w:r>
      <w:bookmarkEnd w:id="0"/>
      <w:r>
        <w:rPr>
          <w:bCs/>
          <w:color w:val="000000"/>
          <w:sz w:val="28"/>
          <w:szCs w:val="28"/>
          <w:shd w:val="clear" w:color="auto" w:fill="FFFFFF"/>
        </w:rPr>
        <w:t xml:space="preserve"> на 2022 год</w:t>
      </w:r>
      <w:bookmarkEnd w:id="1"/>
    </w:p>
    <w:p w:rsidR="00956BD8" w:rsidRDefault="00956BD8">
      <w:pPr>
        <w:jc w:val="both"/>
      </w:pPr>
    </w:p>
    <w:p w:rsidR="00956BD8" w:rsidRDefault="00752254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ст. 44 Федерального закона от 31 июля 2020 года № 248-ФЗ «О государственном контроле (надзоре) и муниципальном кон</w:t>
      </w:r>
      <w:r>
        <w:rPr>
          <w:bCs/>
          <w:color w:val="000000"/>
          <w:sz w:val="28"/>
          <w:szCs w:val="28"/>
          <w:shd w:val="clear" w:color="auto" w:fill="FFFFFF"/>
        </w:rPr>
        <w:t>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(ущерба) охраняемы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 законом ценностям», Уставом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ПОСТАНОВЛЯЕТ:</w:t>
      </w:r>
    </w:p>
    <w:p w:rsidR="00956BD8" w:rsidRDefault="00752254">
      <w:pPr>
        <w:jc w:val="both"/>
        <w:rPr>
          <w:rFonts w:ascii="Tinos" w:eastAsia="Tinos" w:hAnsi="Tinos" w:cs="Tinos"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nos" w:eastAsia="Tinos" w:hAnsi="Tinos" w:cs="Tinos"/>
          <w:color w:val="000000" w:themeColor="text1"/>
          <w:sz w:val="28"/>
        </w:rPr>
        <w:t xml:space="preserve">в рамках муниципального контроля в сфере благоустройства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муниципального земельного контроля на 2022 год согласно приложению к настоящему постановлению.</w:t>
      </w:r>
    </w:p>
    <w:p w:rsidR="00956BD8" w:rsidRDefault="0075225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2. Постановление вступает в законную силу со дня официального опубликования.</w:t>
      </w:r>
    </w:p>
    <w:p w:rsidR="00956BD8" w:rsidRDefault="0075225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области.</w:t>
      </w:r>
    </w:p>
    <w:p w:rsidR="00956BD8" w:rsidRDefault="00956BD8">
      <w:pPr>
        <w:jc w:val="both"/>
        <w:rPr>
          <w:sz w:val="26"/>
          <w:szCs w:val="26"/>
        </w:rPr>
      </w:pPr>
    </w:p>
    <w:p w:rsidR="00956BD8" w:rsidRDefault="00956BD8">
      <w:pPr>
        <w:ind w:firstLine="709"/>
        <w:jc w:val="both"/>
        <w:rPr>
          <w:sz w:val="26"/>
          <w:szCs w:val="26"/>
        </w:rPr>
      </w:pPr>
    </w:p>
    <w:p w:rsidR="00956BD8" w:rsidRDefault="00752254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Ершовского</w:t>
      </w:r>
      <w:proofErr w:type="spellEnd"/>
      <w:r>
        <w:rPr>
          <w:sz w:val="28"/>
        </w:rPr>
        <w:t xml:space="preserve"> муниципального района                                 С.А. </w:t>
      </w:r>
      <w:proofErr w:type="spellStart"/>
      <w:r>
        <w:rPr>
          <w:sz w:val="28"/>
        </w:rPr>
        <w:t>Зубрицкая</w:t>
      </w:r>
      <w:proofErr w:type="spellEnd"/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956BD8">
      <w:pPr>
        <w:jc w:val="right"/>
        <w:outlineLvl w:val="0"/>
        <w:rPr>
          <w:sz w:val="26"/>
          <w:szCs w:val="26"/>
        </w:rPr>
      </w:pPr>
    </w:p>
    <w:p w:rsidR="00956BD8" w:rsidRDefault="0075225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Приложение </w:t>
      </w:r>
    </w:p>
    <w:p w:rsidR="00956BD8" w:rsidRDefault="00752254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56BD8" w:rsidRDefault="0075225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sz w:val="26"/>
          <w:szCs w:val="26"/>
        </w:rPr>
        <w:t>Ершовского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956BD8" w:rsidRDefault="0075225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района Саратовской области</w:t>
      </w:r>
    </w:p>
    <w:p w:rsidR="00956BD8" w:rsidRDefault="0075225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27.01.2022</w:t>
      </w:r>
      <w:r>
        <w:rPr>
          <w:sz w:val="26"/>
          <w:szCs w:val="26"/>
        </w:rPr>
        <w:t xml:space="preserve"> г. № 47</w:t>
      </w:r>
    </w:p>
    <w:p w:rsidR="00956BD8" w:rsidRDefault="00956BD8">
      <w:pPr>
        <w:ind w:firstLine="709"/>
        <w:jc w:val="center"/>
        <w:rPr>
          <w:b/>
          <w:bCs/>
          <w:sz w:val="28"/>
          <w:szCs w:val="28"/>
        </w:rPr>
      </w:pPr>
    </w:p>
    <w:p w:rsidR="00956BD8" w:rsidRDefault="00752254">
      <w:pPr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956BD8" w:rsidRDefault="0075225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  </w:t>
      </w:r>
      <w:r>
        <w:rPr>
          <w:rFonts w:ascii="Tinos" w:eastAsia="Tinos" w:hAnsi="Tinos" w:cs="Tinos"/>
          <w:b/>
          <w:color w:val="000000" w:themeColor="text1"/>
          <w:sz w:val="28"/>
        </w:rPr>
        <w:t>в рамка</w:t>
      </w:r>
      <w:r>
        <w:rPr>
          <w:rFonts w:ascii="Tinos" w:eastAsia="Tinos" w:hAnsi="Tinos" w:cs="Tinos"/>
          <w:b/>
          <w:color w:val="000000" w:themeColor="text1"/>
          <w:sz w:val="28"/>
        </w:rPr>
        <w:t xml:space="preserve">х муниципального контроля в сфере благоустройства </w:t>
      </w:r>
      <w:r>
        <w:rPr>
          <w:b/>
          <w:sz w:val="26"/>
          <w:szCs w:val="26"/>
        </w:rPr>
        <w:t xml:space="preserve">на территории </w:t>
      </w:r>
      <w:proofErr w:type="spellStart"/>
      <w:r>
        <w:rPr>
          <w:b/>
          <w:sz w:val="26"/>
          <w:szCs w:val="26"/>
        </w:rPr>
        <w:t>Ершовского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956BD8" w:rsidRDefault="00752254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Саратовской области на 2022 год</w:t>
      </w:r>
    </w:p>
    <w:p w:rsidR="00956BD8" w:rsidRDefault="00956BD8">
      <w:pPr>
        <w:jc w:val="center"/>
        <w:rPr>
          <w:sz w:val="26"/>
          <w:szCs w:val="26"/>
        </w:rPr>
      </w:pP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1. Общие положения 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</w:t>
      </w:r>
      <w:r>
        <w:rPr>
          <w:rFonts w:ascii="Tinos" w:eastAsia="Tinos" w:hAnsi="Tinos" w:cs="Tinos"/>
          <w:color w:val="000000" w:themeColor="text1"/>
          <w:sz w:val="28"/>
        </w:rPr>
        <w:t xml:space="preserve">ие которых оценивается при осуществлении муниципального контроля в сфере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района. 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2. Аналитическая часть Программы 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2.1. Вид осуществляемого муниципального контроля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Муниципальный контроль в сфе</w:t>
      </w:r>
      <w:r>
        <w:rPr>
          <w:rFonts w:ascii="Tinos" w:eastAsia="Tinos" w:hAnsi="Tinos" w:cs="Tinos"/>
          <w:color w:val="000000" w:themeColor="text1"/>
          <w:sz w:val="28"/>
        </w:rPr>
        <w:t xml:space="preserve">ре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осуществляется администрацией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2.2. Обзор по виду муниципального контроля.        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 w:themeColor="text1"/>
          <w:sz w:val="28"/>
        </w:rPr>
        <w:t xml:space="preserve">Муниципальный контроль за соблюдением правил благоустройства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</w:t>
      </w:r>
      <w:r>
        <w:rPr>
          <w:rFonts w:ascii="Tinos" w:eastAsia="Tinos" w:hAnsi="Tinos" w:cs="Tinos"/>
          <w:color w:val="000000" w:themeColor="text1"/>
          <w:sz w:val="28"/>
        </w:rPr>
        <w:t>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проверок соблюдения юридическими лицами, индивидуальными предпринимателями и гражда</w:t>
      </w:r>
      <w:r>
        <w:rPr>
          <w:rFonts w:ascii="Tinos" w:eastAsia="Tinos" w:hAnsi="Tinos" w:cs="Tinos"/>
          <w:color w:val="000000" w:themeColor="text1"/>
          <w:sz w:val="28"/>
        </w:rPr>
        <w:t xml:space="preserve">нами обязательных требований, установленных Правилами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 муниципального района (далее – Правила благоустройства) при осуществлении ими производственной и иной деятельности в сфере отношений, связанных с обеспечением б</w:t>
      </w:r>
      <w:r>
        <w:rPr>
          <w:rFonts w:ascii="Tinos" w:eastAsia="Tinos" w:hAnsi="Tinos" w:cs="Tinos"/>
          <w:color w:val="000000" w:themeColor="text1"/>
          <w:sz w:val="28"/>
        </w:rPr>
        <w:t>лагоустройства</w:t>
      </w:r>
      <w:proofErr w:type="gramEnd"/>
      <w:r>
        <w:rPr>
          <w:rFonts w:ascii="Tinos" w:eastAsia="Tinos" w:hAnsi="Tinos" w:cs="Tinos"/>
          <w:color w:val="000000" w:themeColor="text1"/>
          <w:sz w:val="28"/>
        </w:rPr>
        <w:t xml:space="preserve"> территории (далее - требования Правил благоустройства).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2.3. Муниципальный контроль осуществляется посредством: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</w:t>
      </w:r>
      <w:r>
        <w:rPr>
          <w:rFonts w:ascii="Tinos" w:eastAsia="Tinos" w:hAnsi="Tinos" w:cs="Tinos"/>
          <w:color w:val="000000" w:themeColor="text1"/>
          <w:sz w:val="28"/>
        </w:rPr>
        <w:t xml:space="preserve">ребований Правил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</w:t>
      </w:r>
      <w:r>
        <w:rPr>
          <w:rFonts w:ascii="Tinos" w:eastAsia="Tinos" w:hAnsi="Tinos" w:cs="Tinos"/>
          <w:color w:val="000000" w:themeColor="text1"/>
          <w:sz w:val="28"/>
        </w:rPr>
        <w:t xml:space="preserve"> обязательных требований;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организации и проведения мероприятий по контролю, осуществляемых без взаимодействия с юридическими лицами, инд</w:t>
      </w:r>
      <w:r>
        <w:rPr>
          <w:rFonts w:ascii="Tinos" w:eastAsia="Tinos" w:hAnsi="Tinos" w:cs="Tinos"/>
          <w:color w:val="000000" w:themeColor="text1"/>
          <w:sz w:val="28"/>
        </w:rPr>
        <w:t>ивидуальными предпринимателями.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2.4. Подконтрольные субъекты: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56BD8" w:rsidRDefault="00752254">
      <w:pPr>
        <w:pStyle w:val="a8"/>
        <w:numPr>
          <w:ilvl w:val="0"/>
          <w:numId w:val="4"/>
        </w:numPr>
        <w:ind w:left="0" w:firstLine="0"/>
        <w:jc w:val="both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 w:themeColor="text1"/>
          <w:sz w:val="28"/>
        </w:rPr>
        <w:t>Решение Совета муниципального образования горо</w:t>
      </w:r>
      <w:r>
        <w:rPr>
          <w:rFonts w:ascii="Tinos" w:eastAsia="Tinos" w:hAnsi="Tinos" w:cs="Tinos"/>
          <w:color w:val="000000" w:themeColor="text1"/>
          <w:sz w:val="28"/>
        </w:rPr>
        <w:t xml:space="preserve">д Ершов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Саратовской области от 24.12.2019 №21-120 «Об утверждении правил благоустройства территории муниципального образования город Ершов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Саратовской области», Решение Совета муниципального</w:t>
      </w:r>
      <w:r>
        <w:rPr>
          <w:rFonts w:ascii="Tinos" w:eastAsia="Tinos" w:hAnsi="Tinos" w:cs="Tinos"/>
          <w:color w:val="000000" w:themeColor="text1"/>
          <w:sz w:val="28"/>
        </w:rPr>
        <w:t xml:space="preserve"> образования город Ершов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Саратовской области от 28.09.2020 №28-166 «Внесение изменений в правила благоустройства муниципального образования город Ершов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Саратовской области».</w:t>
      </w:r>
      <w:proofErr w:type="gramEnd"/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2.6. Данные о проведенных мероприятиях.</w:t>
      </w:r>
    </w:p>
    <w:p w:rsidR="00956BD8" w:rsidRDefault="00752254">
      <w:pPr>
        <w:pStyle w:val="a8"/>
        <w:ind w:firstLine="709"/>
        <w:jc w:val="both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 w:themeColor="text1"/>
          <w:sz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Fonts w:ascii="Tinos" w:eastAsia="Tinos" w:hAnsi="Tinos" w:cs="Tinos"/>
          <w:color w:val="000000" w:themeColor="text1"/>
          <w:sz w:val="28"/>
        </w:rPr>
        <w:t>ого контроля», плановые и внеплановые проверки в отношении подконтрольных субъектов, относящихся к малому и среднему бизнесу, в 2021 году не проводились.</w:t>
      </w:r>
      <w:proofErr w:type="gramEnd"/>
    </w:p>
    <w:p w:rsidR="00956BD8" w:rsidRDefault="00752254">
      <w:pPr>
        <w:pStyle w:val="a8"/>
        <w:ind w:firstLine="709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В целях предупреждения нарушений подконтрольными субъектами обязательных требований, требований, устан</w:t>
      </w:r>
      <w:r>
        <w:rPr>
          <w:rFonts w:ascii="Tinos" w:eastAsia="Tinos" w:hAnsi="Tinos" w:cs="Tinos"/>
          <w:color w:val="000000" w:themeColor="text1"/>
          <w:sz w:val="28"/>
        </w:rPr>
        <w:t xml:space="preserve">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осуществлялись мероприятия по профилактике таких нарушений в соотв</w:t>
      </w:r>
      <w:r>
        <w:rPr>
          <w:rFonts w:ascii="Tinos" w:eastAsia="Tinos" w:hAnsi="Tinos" w:cs="Tinos"/>
          <w:color w:val="000000" w:themeColor="text1"/>
          <w:sz w:val="28"/>
        </w:rPr>
        <w:t>етствии с планом мероприятий (программой) по профилактике нарушений, осуществляемых в 2021 году.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 w:themeColor="text1"/>
          <w:sz w:val="28"/>
        </w:rPr>
        <w:t xml:space="preserve">Обеспечено размещение на официальной сайте администрации 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Саратовской области в информационно-телекоммуникационной сети «Интер</w:t>
      </w:r>
      <w:r>
        <w:rPr>
          <w:rFonts w:ascii="Tinos" w:eastAsia="Tinos" w:hAnsi="Tinos" w:cs="Tinos"/>
          <w:color w:val="000000" w:themeColor="text1"/>
          <w:sz w:val="28"/>
        </w:rPr>
        <w:t>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</w:t>
      </w:r>
      <w:r>
        <w:rPr>
          <w:rFonts w:ascii="Tinos" w:eastAsia="Tinos" w:hAnsi="Tinos" w:cs="Tinos"/>
          <w:color w:val="000000" w:themeColor="text1"/>
          <w:sz w:val="28"/>
        </w:rPr>
        <w:t xml:space="preserve">ваний, установленных законодательством в </w:t>
      </w:r>
      <w:r>
        <w:rPr>
          <w:rFonts w:ascii="Tinos" w:eastAsia="Tinos" w:hAnsi="Tinos" w:cs="Tinos"/>
          <w:color w:val="000000" w:themeColor="text1"/>
          <w:sz w:val="28"/>
        </w:rPr>
        <w:lastRenderedPageBreak/>
        <w:t>части сроков и методов устранения нарушений.</w:t>
      </w:r>
      <w:proofErr w:type="gramEnd"/>
      <w:r>
        <w:rPr>
          <w:rFonts w:ascii="Tinos" w:eastAsia="Tinos" w:hAnsi="Tinos" w:cs="Tinos"/>
          <w:color w:val="000000" w:themeColor="text1"/>
          <w:sz w:val="28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>
        <w:rPr>
          <w:rFonts w:ascii="Tinos" w:eastAsia="Tinos" w:hAnsi="Tinos" w:cs="Tinos"/>
          <w:color w:val="000000" w:themeColor="text1"/>
          <w:sz w:val="28"/>
        </w:rPr>
        <w:t>осуществляется</w:t>
      </w:r>
      <w:proofErr w:type="gramEnd"/>
      <w:r>
        <w:rPr>
          <w:rFonts w:ascii="Tinos" w:eastAsia="Tinos" w:hAnsi="Tinos" w:cs="Tinos"/>
          <w:color w:val="000000" w:themeColor="text1"/>
          <w:sz w:val="28"/>
        </w:rPr>
        <w:t xml:space="preserve"> в том числе посредством опубликова</w:t>
      </w:r>
      <w:r>
        <w:rPr>
          <w:rFonts w:ascii="Tinos" w:eastAsia="Tinos" w:hAnsi="Tinos" w:cs="Tinos"/>
          <w:color w:val="000000" w:themeColor="text1"/>
          <w:sz w:val="28"/>
        </w:rPr>
        <w:t xml:space="preserve">ния руководств по соблюдению требований, памяток, обобщение практики, полезной информации,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ресурсоснабжающих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</w:t>
      </w:r>
      <w:r>
        <w:rPr>
          <w:rFonts w:ascii="Tinos" w:eastAsia="Tinos" w:hAnsi="Tinos" w:cs="Tinos"/>
          <w:color w:val="000000" w:themeColor="text1"/>
          <w:sz w:val="28"/>
        </w:rPr>
        <w:t>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</w:t>
      </w:r>
      <w:r>
        <w:rPr>
          <w:rFonts w:ascii="Tinos" w:eastAsia="Tinos" w:hAnsi="Tinos" w:cs="Tinos"/>
          <w:color w:val="000000" w:themeColor="text1"/>
          <w:sz w:val="28"/>
        </w:rPr>
        <w:t xml:space="preserve">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мессенджеров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(совместные чаты с представителями юридических лиц).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Ежегодный план проведения пла</w:t>
      </w:r>
      <w:r>
        <w:rPr>
          <w:rFonts w:ascii="Tinos" w:eastAsia="Tinos" w:hAnsi="Tinos" w:cs="Tinos"/>
          <w:color w:val="000000" w:themeColor="text1"/>
          <w:sz w:val="28"/>
        </w:rPr>
        <w:t>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</w:t>
      </w:r>
      <w:r>
        <w:rPr>
          <w:rFonts w:ascii="Tinos" w:eastAsia="Tinos" w:hAnsi="Tinos" w:cs="Tinos"/>
          <w:color w:val="000000" w:themeColor="text1"/>
          <w:sz w:val="28"/>
        </w:rPr>
        <w:t xml:space="preserve">12.2008 № 294-ФЗ, в сфере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на 2021 год не утверждался.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2.7. Анализ и оценка рисков причинения вреда охраняемым законом ценностям.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Мониторинг состояния подконтрольных субъектов в сфере соблюдения</w:t>
      </w:r>
      <w:r>
        <w:rPr>
          <w:rFonts w:ascii="Tinos" w:eastAsia="Tinos" w:hAnsi="Tinos" w:cs="Tinos"/>
          <w:color w:val="000000" w:themeColor="text1"/>
          <w:sz w:val="28"/>
        </w:rPr>
        <w:t xml:space="preserve">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</w:t>
      </w:r>
      <w:r>
        <w:rPr>
          <w:rFonts w:ascii="Tinos" w:eastAsia="Tinos" w:hAnsi="Tinos" w:cs="Tinos"/>
          <w:color w:val="000000" w:themeColor="text1"/>
          <w:sz w:val="28"/>
        </w:rPr>
        <w:t>нспортных средств на озелененной территории и прочее.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proofErr w:type="gramStart"/>
      <w:r>
        <w:rPr>
          <w:rFonts w:ascii="Tinos" w:eastAsia="Tinos" w:hAnsi="Tinos" w:cs="Tinos"/>
          <w:color w:val="000000" w:themeColor="text1"/>
          <w:sz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</w:t>
      </w:r>
      <w:r>
        <w:rPr>
          <w:rFonts w:ascii="Tinos" w:eastAsia="Tinos" w:hAnsi="Tinos" w:cs="Tinos"/>
          <w:color w:val="000000" w:themeColor="text1"/>
          <w:sz w:val="28"/>
        </w:rPr>
        <w:t>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</w:t>
      </w:r>
      <w:r>
        <w:rPr>
          <w:rFonts w:ascii="Tinos" w:eastAsia="Tinos" w:hAnsi="Tinos" w:cs="Tinos"/>
          <w:color w:val="000000" w:themeColor="text1"/>
          <w:sz w:val="28"/>
        </w:rPr>
        <w:t>м лицом.</w:t>
      </w:r>
      <w:proofErr w:type="gramEnd"/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</w:t>
      </w:r>
      <w:r>
        <w:rPr>
          <w:rFonts w:ascii="Tinos" w:eastAsia="Tinos" w:hAnsi="Tinos" w:cs="Tinos"/>
          <w:color w:val="000000" w:themeColor="text1"/>
          <w:sz w:val="28"/>
        </w:rPr>
        <w:t>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3. Цели и задачи Программы 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3.1. Цели Программы: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</w:t>
      </w:r>
      <w:r>
        <w:rPr>
          <w:rFonts w:ascii="Tinos" w:eastAsia="Tinos" w:hAnsi="Tinos" w:cs="Tinos"/>
          <w:color w:val="000000" w:themeColor="text1"/>
          <w:sz w:val="28"/>
        </w:rPr>
        <w:t>м;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3.2. Задачи Программы: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выявление причин, факторов и условий, способствующих нарушению обязательных требований законод</w:t>
      </w:r>
      <w:r>
        <w:rPr>
          <w:rFonts w:ascii="Tinos" w:eastAsia="Tinos" w:hAnsi="Tinos" w:cs="Tinos"/>
          <w:color w:val="000000" w:themeColor="text1"/>
          <w:sz w:val="28"/>
        </w:rPr>
        <w:t>ательства, определение способов устранения или снижения рисков их возникновения;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</w:t>
      </w:r>
      <w:r>
        <w:rPr>
          <w:rFonts w:ascii="Tinos" w:eastAsia="Tinos" w:hAnsi="Tinos" w:cs="Tinos"/>
          <w:color w:val="000000" w:themeColor="text1"/>
          <w:sz w:val="28"/>
        </w:rPr>
        <w:t>тий с учетом данных факторов;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повышение прозрачности осуществляемой контрольной деятельности;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повышение уровня правовой грамотности по</w:t>
      </w:r>
      <w:r>
        <w:rPr>
          <w:rFonts w:ascii="Tinos" w:eastAsia="Tinos" w:hAnsi="Tinos" w:cs="Tinos"/>
          <w:color w:val="000000" w:themeColor="text1"/>
          <w:sz w:val="28"/>
        </w:rPr>
        <w:t>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6BD8" w:rsidRDefault="00752254">
      <w:pPr>
        <w:pStyle w:val="a8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4. План мероприятий по профилактике нарушений 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 xml:space="preserve">Мероприятия Программы представляют собой </w:t>
      </w:r>
      <w:r>
        <w:rPr>
          <w:rFonts w:ascii="Tinos" w:eastAsia="Tinos" w:hAnsi="Tinos" w:cs="Tinos"/>
          <w:color w:val="000000" w:themeColor="text1"/>
          <w:sz w:val="28"/>
        </w:rPr>
        <w:t>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</w:t>
      </w:r>
      <w:r>
        <w:rPr>
          <w:rFonts w:ascii="Tinos" w:eastAsia="Tinos" w:hAnsi="Tinos" w:cs="Tinos"/>
          <w:color w:val="000000" w:themeColor="text1"/>
          <w:sz w:val="28"/>
        </w:rPr>
        <w:t>ений в сфере благоустройства на 2022 год (приложение). </w:t>
      </w:r>
    </w:p>
    <w:p w:rsidR="00956BD8" w:rsidRDefault="00752254">
      <w:pPr>
        <w:pStyle w:val="a8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5. Показатели результативности и эффективности Программы. 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Отчетные показатели Программы за 2020 год: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Показатель рассчитывается как процентное соотношение количества нарушений, выявленных в</w:t>
      </w:r>
      <w:r>
        <w:rPr>
          <w:rFonts w:ascii="Tinos" w:eastAsia="Tinos" w:hAnsi="Tinos" w:cs="Tinos"/>
          <w:color w:val="000000" w:themeColor="text1"/>
          <w:sz w:val="28"/>
        </w:rPr>
        <w:t xml:space="preserve"> ходе проведения контрольных мероприятий, к общему количеству проведенных контрольных мероприятий;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доля профилактических мероприятий в объеме контрольных мероприятий-80 %.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Показатель рассчитывается как отношение количества проведенных профилактических ме</w:t>
      </w:r>
      <w:r>
        <w:rPr>
          <w:rFonts w:ascii="Tinos" w:eastAsia="Tinos" w:hAnsi="Tinos" w:cs="Tinos"/>
          <w:color w:val="000000" w:themeColor="text1"/>
          <w:sz w:val="28"/>
        </w:rPr>
        <w:t>роприятий к количеству проведенных контрольных мероприятий. Ожидается ежегодный рост указанного показателя.</w:t>
      </w:r>
    </w:p>
    <w:p w:rsidR="00956BD8" w:rsidRDefault="00752254">
      <w:pPr>
        <w:pStyle w:val="a8"/>
        <w:ind w:firstLine="567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Экономический эффект от реализованных мероприятий: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>- минимизация ресурсных затрат всех участников контрольной деятельности за счет дифференцирования</w:t>
      </w:r>
      <w:r>
        <w:rPr>
          <w:rFonts w:ascii="Tinos" w:eastAsia="Tinos" w:hAnsi="Tinos" w:cs="Tinos"/>
          <w:color w:val="000000" w:themeColor="text1"/>
          <w:sz w:val="28"/>
        </w:rPr>
        <w:t xml:space="preserve">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lastRenderedPageBreak/>
        <w:t>- повышение уровня доверия подконтрольных субъектов к конт</w:t>
      </w:r>
      <w:r>
        <w:rPr>
          <w:rFonts w:ascii="Tinos" w:eastAsia="Tinos" w:hAnsi="Tinos" w:cs="Tinos"/>
          <w:color w:val="000000" w:themeColor="text1"/>
          <w:sz w:val="28"/>
        </w:rPr>
        <w:t>рольным органам. 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>Раздел 6. Порядок управления Программой.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</w:t>
      </w:r>
      <w:r>
        <w:rPr>
          <w:rFonts w:ascii="Tinos" w:eastAsia="Tinos" w:hAnsi="Tinos" w:cs="Tinos"/>
          <w:color w:val="000000" w:themeColor="text1"/>
          <w:sz w:val="28"/>
        </w:rPr>
        <w:t>ьного района Саратовской области.</w:t>
      </w: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0"/>
        <w:gridCol w:w="4328"/>
        <w:gridCol w:w="2669"/>
        <w:gridCol w:w="1997"/>
      </w:tblGrid>
      <w:tr w:rsidR="00956BD8"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№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proofErr w:type="spellStart"/>
            <w:proofErr w:type="gramStart"/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п</w:t>
            </w:r>
            <w:proofErr w:type="spellEnd"/>
            <w:proofErr w:type="gramEnd"/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/</w:t>
            </w:r>
            <w:proofErr w:type="spellStart"/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п</w:t>
            </w:r>
            <w:proofErr w:type="spellEnd"/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Должностные лица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b/>
                <w:color w:val="000000" w:themeColor="text1"/>
                <w:sz w:val="28"/>
              </w:rPr>
              <w:t>Контакты</w:t>
            </w:r>
          </w:p>
        </w:tc>
      </w:tr>
      <w:tr w:rsidR="00956BD8">
        <w:tc>
          <w:tcPr>
            <w:tcW w:w="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Должностные лица муниципального контроля администрации </w:t>
            </w:r>
            <w:proofErr w:type="spell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 муниципального района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g.p.a72@yandex.ru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8(84564)5-13-55 </w:t>
            </w:r>
          </w:p>
        </w:tc>
      </w:tr>
    </w:tbl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nos" w:eastAsia="Tinos" w:hAnsi="Tinos" w:cs="Tinos"/>
          <w:color w:val="000000" w:themeColor="text1"/>
          <w:sz w:val="28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>
        <w:rPr>
          <w:rFonts w:ascii="Tinos" w:eastAsia="Tinos" w:hAnsi="Tinos" w:cs="Tinos"/>
          <w:color w:val="000000" w:themeColor="text1"/>
          <w:sz w:val="28"/>
        </w:rPr>
        <w:t xml:space="preserve">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на 2022 год.</w:t>
      </w:r>
    </w:p>
    <w:p w:rsidR="00956BD8" w:rsidRDefault="00752254">
      <w:pPr>
        <w:pStyle w:val="a8"/>
        <w:jc w:val="both"/>
        <w:rPr>
          <w:rFonts w:ascii="Tinos" w:eastAsia="Tinos" w:hAnsi="Tinos" w:cs="Tinos"/>
          <w:color w:val="000000"/>
          <w:sz w:val="28"/>
        </w:rPr>
      </w:pPr>
      <w:r>
        <w:rPr>
          <w:rFonts w:ascii="Tinos" w:eastAsia="Tinos" w:hAnsi="Tinos" w:cs="Tinos"/>
          <w:color w:val="000000" w:themeColor="text1"/>
          <w:sz w:val="28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proofErr w:type="spellStart"/>
      <w:r>
        <w:rPr>
          <w:rFonts w:ascii="Tinos" w:eastAsia="Tinos" w:hAnsi="Tinos" w:cs="Tinos"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color w:val="000000" w:themeColor="text1"/>
          <w:sz w:val="28"/>
        </w:rPr>
        <w:t xml:space="preserve"> муниципального района на 2022 год.</w:t>
      </w:r>
      <w:r>
        <w:rPr>
          <w:rFonts w:ascii="Tinos" w:eastAsia="Tinos" w:hAnsi="Tinos" w:cs="Tinos"/>
          <w:color w:val="000000" w:themeColor="text1"/>
          <w:sz w:val="28"/>
        </w:rPr>
        <w:t> </w:t>
      </w:r>
      <w:r>
        <w:rPr>
          <w:rFonts w:ascii="Tinos" w:eastAsia="Tinos" w:hAnsi="Tinos" w:cs="Tinos"/>
          <w:b/>
          <w:i/>
          <w:color w:val="000000" w:themeColor="text1"/>
          <w:sz w:val="28"/>
        </w:rPr>
        <w:t> </w:t>
      </w: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b/>
          <w:i/>
          <w:color w:val="000000"/>
          <w:sz w:val="28"/>
        </w:rPr>
      </w:pPr>
      <w:r>
        <w:rPr>
          <w:rFonts w:ascii="Tinos" w:eastAsia="Tinos" w:hAnsi="Tinos" w:cs="Tinos"/>
          <w:b/>
          <w:i/>
          <w:color w:val="000000" w:themeColor="text1"/>
          <w:sz w:val="28"/>
        </w:rPr>
        <w:t> </w:t>
      </w: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752254">
      <w:pPr>
        <w:outlineLvl w:val="0"/>
        <w:rPr>
          <w:sz w:val="28"/>
        </w:rPr>
      </w:pPr>
      <w:r>
        <w:rPr>
          <w:sz w:val="28"/>
          <w:szCs w:val="26"/>
        </w:rPr>
        <w:t xml:space="preserve"> Приложение к программе </w:t>
      </w:r>
    </w:p>
    <w:p w:rsidR="00956BD8" w:rsidRDefault="00956BD8">
      <w:pPr>
        <w:jc w:val="right"/>
        <w:outlineLvl w:val="0"/>
      </w:pPr>
    </w:p>
    <w:p w:rsidR="00956BD8" w:rsidRDefault="007522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50"/>
        <w:jc w:val="center"/>
        <w:rPr>
          <w:rFonts w:ascii="Tinos" w:eastAsia="Tinos" w:hAnsi="Tinos" w:cs="Tinos"/>
          <w:b/>
          <w:color w:val="000000"/>
          <w:sz w:val="28"/>
        </w:rPr>
      </w:pPr>
      <w:r>
        <w:rPr>
          <w:rFonts w:ascii="Tinos" w:eastAsia="Tinos" w:hAnsi="Tinos" w:cs="Tinos"/>
          <w:b/>
          <w:color w:val="000000" w:themeColor="text1"/>
          <w:sz w:val="28"/>
        </w:rPr>
        <w:t xml:space="preserve">План мероприятий по профилактике нарушений законодательства в сфере благоустройства на территории </w:t>
      </w:r>
      <w:proofErr w:type="spellStart"/>
      <w:r>
        <w:rPr>
          <w:rFonts w:ascii="Tinos" w:eastAsia="Tinos" w:hAnsi="Tinos" w:cs="Tinos"/>
          <w:b/>
          <w:color w:val="000000" w:themeColor="text1"/>
          <w:sz w:val="28"/>
        </w:rPr>
        <w:t>Ершовского</w:t>
      </w:r>
      <w:proofErr w:type="spellEnd"/>
      <w:r>
        <w:rPr>
          <w:rFonts w:ascii="Tinos" w:eastAsia="Tinos" w:hAnsi="Tinos" w:cs="Tinos"/>
          <w:b/>
          <w:color w:val="000000" w:themeColor="text1"/>
          <w:sz w:val="28"/>
        </w:rPr>
        <w:t xml:space="preserve"> муниципального района на 2022 год </w:t>
      </w: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395"/>
        <w:gridCol w:w="2617"/>
        <w:gridCol w:w="3021"/>
        <w:gridCol w:w="1963"/>
        <w:gridCol w:w="1388"/>
      </w:tblGrid>
      <w:tr w:rsidR="00956BD8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№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proofErr w:type="spellStart"/>
            <w:proofErr w:type="gram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п</w:t>
            </w:r>
            <w:proofErr w:type="spellEnd"/>
            <w:proofErr w:type="gramEnd"/>
            <w:r>
              <w:rPr>
                <w:rFonts w:ascii="Tinos" w:eastAsia="Tinos" w:hAnsi="Tinos" w:cs="Tinos"/>
                <w:color w:val="000000" w:themeColor="text1"/>
                <w:sz w:val="28"/>
              </w:rPr>
              <w:t>/</w:t>
            </w:r>
            <w:proofErr w:type="spell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п</w:t>
            </w:r>
            <w:proofErr w:type="spell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Наименование мероприятия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Сведения о мероприятии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Ответственный исполнитель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Срок исполнения</w:t>
            </w:r>
          </w:p>
        </w:tc>
      </w:tr>
      <w:tr w:rsidR="00956BD8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Информирование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proofErr w:type="spell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Ершовского</w:t>
            </w:r>
            <w:proofErr w:type="spellEnd"/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 муниципального района в информационно-телекоммуникационной сети "Интернет" и в иных формах.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Администрация размещает и поддерживает в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 актуальном состоянии на своем официальном сайте в сети «Интернет»: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1) тексты нормативных правовых актов, 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регулирующих осуществление муниципального контроля;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2) руководства по соблюдению обязательных требований.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3) программу профилактики рисков причинения 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>вреда и план проведения плановых контрольных мероприятий;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5) доклады, содержащие результаты обобщения правоприменительной практики;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6) доклады о муниципальном контроле;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Должностные лица муниципального контрол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>я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    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В течение года</w:t>
            </w:r>
          </w:p>
        </w:tc>
      </w:tr>
      <w:tr w:rsidR="00956BD8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2.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Обобщение правоприменительной практики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Доклад о правоприменительной практике при осуществлении муниципального 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 xml:space="preserve">контроля готовится ежегодно до 1 марта года, следующего за </w:t>
            </w:r>
            <w:proofErr w:type="gram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отчетным</w:t>
            </w:r>
            <w:proofErr w:type="gramEnd"/>
            <w:r>
              <w:rPr>
                <w:rFonts w:ascii="Tinos" w:eastAsia="Tinos" w:hAnsi="Tinos" w:cs="Tinos"/>
                <w:color w:val="000000" w:themeColor="text1"/>
                <w:sz w:val="28"/>
              </w:rPr>
              <w:t>, подлежит публичному обсуждению.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Доклад о правоприм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>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1 раз в год</w:t>
            </w:r>
          </w:p>
        </w:tc>
      </w:tr>
      <w:tr w:rsidR="00956BD8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3.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Объявление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proofErr w:type="gramStart"/>
            <w:r>
              <w:rPr>
                <w:rFonts w:ascii="Tinos" w:eastAsia="Tinos" w:hAnsi="Tinos" w:cs="Tinos"/>
                <w:color w:val="000000" w:themeColor="text1"/>
                <w:sz w:val="28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обязательных требований.   </w:t>
            </w:r>
            <w:proofErr w:type="gramEnd"/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Контролируемое лицо вправе после получе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 xml:space="preserve">ния предостережения о недопустимости нарушения 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</w:t>
            </w:r>
            <w:r>
              <w:rPr>
                <w:rFonts w:ascii="Tinos" w:eastAsia="Tinos" w:hAnsi="Tinos" w:cs="Tinos"/>
                <w:color w:val="000000" w:themeColor="text1"/>
                <w:sz w:val="28"/>
              </w:rPr>
              <w:t>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 w:themeColor="text1"/>
                <w:sz w:val="28"/>
              </w:rPr>
              <w:t>В течение года</w:t>
            </w:r>
          </w:p>
        </w:tc>
      </w:tr>
      <w:tr w:rsidR="00956BD8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Консультирование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</w:t>
            </w:r>
            <w:r>
              <w:rPr>
                <w:rFonts w:ascii="Tinos" w:eastAsia="Tinos" w:hAnsi="Tinos" w:cs="Tinos"/>
                <w:color w:val="000000"/>
                <w:sz w:val="28"/>
              </w:rPr>
              <w:t>т 10 минут.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 xml:space="preserve">Консультирование, </w:t>
            </w:r>
            <w:r>
              <w:rPr>
                <w:rFonts w:ascii="Tinos" w:eastAsia="Tinos" w:hAnsi="Tinos" w:cs="Tinos"/>
                <w:color w:val="000000"/>
                <w:sz w:val="28"/>
              </w:rPr>
              <w:lastRenderedPageBreak/>
              <w:t>осуществляется по следующим вопросам: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nos" w:eastAsia="Tinos" w:hAnsi="Tinos" w:cs="Tinos"/>
                <w:color w:val="000000"/>
                <w:sz w:val="28"/>
              </w:rPr>
              <w:t xml:space="preserve"> ;</w:t>
            </w:r>
            <w:proofErr w:type="gramEnd"/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- компетенция уполномоченного органа;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r>
              <w:rPr>
                <w:rFonts w:ascii="Tinos" w:eastAsia="Tinos" w:hAnsi="Tinos" w:cs="Tinos"/>
                <w:color w:val="000000"/>
                <w:sz w:val="28"/>
              </w:rPr>
              <w:t>- порядок обжалования действий (бездействия) муниципальных инспекторов.</w:t>
            </w:r>
          </w:p>
          <w:p w:rsidR="00956BD8" w:rsidRDefault="007522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  <w:proofErr w:type="gramStart"/>
            <w:r>
              <w:rPr>
                <w:rFonts w:ascii="Tinos" w:eastAsia="Tinos" w:hAnsi="Tinos" w:cs="Tinos"/>
                <w:color w:val="000000"/>
                <w:sz w:val="28"/>
              </w:rPr>
              <w:t>В случае если в течение календ</w:t>
            </w:r>
            <w:r>
              <w:rPr>
                <w:rFonts w:ascii="Tinos" w:eastAsia="Tinos" w:hAnsi="Tinos" w:cs="Tinos"/>
                <w:color w:val="000000"/>
                <w:sz w:val="28"/>
              </w:rPr>
              <w:t>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муниципального образования в информа</w:t>
            </w:r>
            <w:r>
              <w:rPr>
                <w:rFonts w:ascii="Tinos" w:eastAsia="Tinos" w:hAnsi="Tinos" w:cs="Tinos"/>
                <w:color w:val="000000"/>
                <w:sz w:val="28"/>
              </w:rPr>
              <w:t>ционно-</w:t>
            </w:r>
            <w:r>
              <w:rPr>
                <w:rFonts w:ascii="Tinos" w:eastAsia="Tinos" w:hAnsi="Tinos" w:cs="Tinos"/>
                <w:color w:val="000000"/>
                <w:sz w:val="28"/>
              </w:rPr>
              <w:lastRenderedPageBreak/>
              <w:t>телекоммуникационной сети «Интернет» на странице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956B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6BD8" w:rsidRDefault="00956B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nos" w:eastAsia="Tinos" w:hAnsi="Tinos" w:cs="Tinos"/>
                <w:color w:val="000000"/>
                <w:sz w:val="28"/>
              </w:rPr>
            </w:pPr>
          </w:p>
        </w:tc>
      </w:tr>
    </w:tbl>
    <w:p w:rsidR="00956BD8" w:rsidRDefault="00956BD8">
      <w:pPr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jc w:val="both"/>
        <w:rPr>
          <w:rFonts w:ascii="Tinos" w:eastAsia="Tinos" w:hAnsi="Tinos" w:cs="Tinos"/>
          <w:color w:val="000000"/>
          <w:sz w:val="28"/>
        </w:rPr>
      </w:pPr>
    </w:p>
    <w:p w:rsidR="00956BD8" w:rsidRDefault="00956BD8">
      <w:pPr>
        <w:ind w:firstLine="539"/>
        <w:jc w:val="both"/>
        <w:outlineLvl w:val="0"/>
        <w:rPr>
          <w:rFonts w:ascii="Tinos" w:eastAsia="Tinos" w:hAnsi="Tinos" w:cs="Tinos"/>
          <w:color w:val="000000"/>
          <w:sz w:val="28"/>
          <w:szCs w:val="26"/>
        </w:rPr>
      </w:pPr>
      <w:bookmarkStart w:id="2" w:name="_GoBack"/>
      <w:bookmarkEnd w:id="2"/>
    </w:p>
    <w:sectPr w:rsidR="00956BD8" w:rsidSect="00956BD8">
      <w:footerReference w:type="default" r:id="rId9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D8" w:rsidRDefault="00752254">
      <w:r>
        <w:separator/>
      </w:r>
    </w:p>
  </w:endnote>
  <w:endnote w:type="continuationSeparator" w:id="1">
    <w:p w:rsidR="00956BD8" w:rsidRDefault="0075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D8" w:rsidRDefault="00956BD8">
    <w:pPr>
      <w:pStyle w:val="Footer"/>
      <w:jc w:val="center"/>
    </w:pPr>
  </w:p>
  <w:p w:rsidR="00956BD8" w:rsidRDefault="00956B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D8" w:rsidRDefault="00752254">
      <w:r>
        <w:separator/>
      </w:r>
    </w:p>
  </w:footnote>
  <w:footnote w:type="continuationSeparator" w:id="1">
    <w:p w:rsidR="00956BD8" w:rsidRDefault="00752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0FC"/>
    <w:multiLevelType w:val="hybridMultilevel"/>
    <w:tmpl w:val="2968CD82"/>
    <w:lvl w:ilvl="0" w:tplc="B14EA8C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30659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E56E6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446E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E204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E816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02FB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D46E1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8243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21114FC7"/>
    <w:multiLevelType w:val="hybridMultilevel"/>
    <w:tmpl w:val="B9FA42C8"/>
    <w:lvl w:ilvl="0" w:tplc="4DB4801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0002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0466C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4E65F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94621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45058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13AFC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D6EB7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5E233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3143DC7"/>
    <w:multiLevelType w:val="hybridMultilevel"/>
    <w:tmpl w:val="1F7C40CC"/>
    <w:lvl w:ilvl="0" w:tplc="251AA644">
      <w:start w:val="1"/>
      <w:numFmt w:val="decimal"/>
      <w:lvlText w:val="%1."/>
      <w:lvlJc w:val="left"/>
      <w:pPr>
        <w:ind w:left="885" w:hanging="360"/>
      </w:pPr>
    </w:lvl>
    <w:lvl w:ilvl="1" w:tplc="FC087DDC">
      <w:start w:val="1"/>
      <w:numFmt w:val="lowerLetter"/>
      <w:lvlText w:val="%2."/>
      <w:lvlJc w:val="left"/>
      <w:pPr>
        <w:ind w:left="1605" w:hanging="360"/>
      </w:pPr>
    </w:lvl>
    <w:lvl w:ilvl="2" w:tplc="E4808DC6">
      <w:start w:val="1"/>
      <w:numFmt w:val="lowerRoman"/>
      <w:lvlText w:val="%3."/>
      <w:lvlJc w:val="right"/>
      <w:pPr>
        <w:ind w:left="2325" w:hanging="180"/>
      </w:pPr>
    </w:lvl>
    <w:lvl w:ilvl="3" w:tplc="67D83600">
      <w:start w:val="1"/>
      <w:numFmt w:val="decimal"/>
      <w:lvlText w:val="%4."/>
      <w:lvlJc w:val="left"/>
      <w:pPr>
        <w:ind w:left="3045" w:hanging="360"/>
      </w:pPr>
    </w:lvl>
    <w:lvl w:ilvl="4" w:tplc="19563B76">
      <w:start w:val="1"/>
      <w:numFmt w:val="lowerLetter"/>
      <w:lvlText w:val="%5."/>
      <w:lvlJc w:val="left"/>
      <w:pPr>
        <w:ind w:left="3765" w:hanging="360"/>
      </w:pPr>
    </w:lvl>
    <w:lvl w:ilvl="5" w:tplc="9120082C">
      <w:start w:val="1"/>
      <w:numFmt w:val="lowerRoman"/>
      <w:lvlText w:val="%6."/>
      <w:lvlJc w:val="right"/>
      <w:pPr>
        <w:ind w:left="4485" w:hanging="180"/>
      </w:pPr>
    </w:lvl>
    <w:lvl w:ilvl="6" w:tplc="DD28EBFC">
      <w:start w:val="1"/>
      <w:numFmt w:val="decimal"/>
      <w:lvlText w:val="%7."/>
      <w:lvlJc w:val="left"/>
      <w:pPr>
        <w:ind w:left="5205" w:hanging="360"/>
      </w:pPr>
    </w:lvl>
    <w:lvl w:ilvl="7" w:tplc="B3009EA4">
      <w:start w:val="1"/>
      <w:numFmt w:val="lowerLetter"/>
      <w:lvlText w:val="%8."/>
      <w:lvlJc w:val="left"/>
      <w:pPr>
        <w:ind w:left="5925" w:hanging="360"/>
      </w:pPr>
    </w:lvl>
    <w:lvl w:ilvl="8" w:tplc="6BC037AC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BD8"/>
    <w:rsid w:val="00752254"/>
    <w:rsid w:val="0095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link w:val="Heading4"/>
    <w:uiPriority w:val="9"/>
    <w:rsid w:val="00956BD8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link w:val="Heading6"/>
    <w:uiPriority w:val="9"/>
    <w:rsid w:val="00956BD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56BD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56BD8"/>
    <w:rPr>
      <w:rFonts w:ascii="Arial" w:eastAsia="Arial" w:hAnsi="Arial" w:cs="Arial"/>
      <w:i/>
      <w:iCs/>
      <w:sz w:val="22"/>
      <w:szCs w:val="22"/>
    </w:rPr>
  </w:style>
  <w:style w:type="character" w:customStyle="1" w:styleId="TitleChar">
    <w:name w:val="Title Char"/>
    <w:basedOn w:val="a0"/>
    <w:link w:val="a3"/>
    <w:uiPriority w:val="10"/>
    <w:rsid w:val="00956BD8"/>
    <w:rPr>
      <w:sz w:val="48"/>
      <w:szCs w:val="48"/>
    </w:rPr>
  </w:style>
  <w:style w:type="character" w:customStyle="1" w:styleId="QuoteChar">
    <w:name w:val="Quote Char"/>
    <w:link w:val="2"/>
    <w:uiPriority w:val="29"/>
    <w:rsid w:val="00956BD8"/>
    <w:rPr>
      <w:i/>
    </w:rPr>
  </w:style>
  <w:style w:type="character" w:customStyle="1" w:styleId="IntenseQuoteChar">
    <w:name w:val="Intense Quote Char"/>
    <w:link w:val="a4"/>
    <w:uiPriority w:val="30"/>
    <w:rsid w:val="00956BD8"/>
    <w:rPr>
      <w:i/>
    </w:rPr>
  </w:style>
  <w:style w:type="character" w:customStyle="1" w:styleId="FootnoteTextChar">
    <w:name w:val="Footnote Text Char"/>
    <w:link w:val="a5"/>
    <w:uiPriority w:val="99"/>
    <w:rsid w:val="00956BD8"/>
    <w:rPr>
      <w:sz w:val="18"/>
    </w:rPr>
  </w:style>
  <w:style w:type="character" w:customStyle="1" w:styleId="EndnoteTextChar">
    <w:name w:val="Endnote Text Char"/>
    <w:link w:val="a6"/>
    <w:uiPriority w:val="99"/>
    <w:rsid w:val="00956BD8"/>
    <w:rPr>
      <w:sz w:val="20"/>
    </w:rPr>
  </w:style>
  <w:style w:type="paragraph" w:customStyle="1" w:styleId="Heading1">
    <w:name w:val="Heading 1"/>
    <w:basedOn w:val="a"/>
    <w:next w:val="a"/>
    <w:link w:val="1"/>
    <w:rsid w:val="00956BD8"/>
    <w:pPr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paragraph" w:customStyle="1" w:styleId="Heading2">
    <w:name w:val="Heading 2"/>
    <w:basedOn w:val="a"/>
    <w:next w:val="a"/>
    <w:link w:val="20"/>
    <w:semiHidden/>
    <w:rsid w:val="00956B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Heading3">
    <w:name w:val="Heading 3"/>
    <w:basedOn w:val="a"/>
    <w:next w:val="a"/>
    <w:link w:val="3"/>
    <w:rsid w:val="00956BD8"/>
    <w:pPr>
      <w:keepNext/>
      <w:widowControl w:val="0"/>
      <w:tabs>
        <w:tab w:val="num" w:pos="360"/>
      </w:tabs>
      <w:jc w:val="center"/>
      <w:outlineLvl w:val="2"/>
    </w:pPr>
    <w:rPr>
      <w:sz w:val="28"/>
      <w:szCs w:val="28"/>
    </w:rPr>
  </w:style>
  <w:style w:type="paragraph" w:customStyle="1" w:styleId="Heading4">
    <w:name w:val="Heading 4"/>
    <w:link w:val="4"/>
    <w:uiPriority w:val="9"/>
    <w:unhideWhenUsed/>
    <w:qFormat/>
    <w:rsid w:val="00956BD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semiHidden/>
    <w:rsid w:val="00956BD8"/>
    <w:pPr>
      <w:keepNext/>
      <w:keepLines/>
      <w:spacing w:before="200"/>
      <w:outlineLvl w:val="4"/>
    </w:pPr>
    <w:rPr>
      <w:rFonts w:ascii="Cambria" w:hAnsi="Cambria"/>
      <w:color w:val="243F60"/>
      <w:lang w:eastAsia="ru-RU"/>
    </w:rPr>
  </w:style>
  <w:style w:type="paragraph" w:customStyle="1" w:styleId="Heading6">
    <w:name w:val="Heading 6"/>
    <w:link w:val="6"/>
    <w:uiPriority w:val="9"/>
    <w:unhideWhenUsed/>
    <w:qFormat/>
    <w:rsid w:val="00956B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7"/>
    <w:uiPriority w:val="9"/>
    <w:unhideWhenUsed/>
    <w:qFormat/>
    <w:rsid w:val="00956B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8"/>
    <w:uiPriority w:val="9"/>
    <w:unhideWhenUsed/>
    <w:qFormat/>
    <w:rsid w:val="00956B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9"/>
    <w:rsid w:val="00956BD8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Heading1Char">
    <w:name w:val="Heading 1 Char"/>
    <w:uiPriority w:val="9"/>
    <w:rsid w:val="00956BD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956BD8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956BD8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956BD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956BD8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956BD8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956BD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956BD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956BD8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rsid w:val="00956BD8"/>
    <w:pPr>
      <w:widowControl w:val="0"/>
      <w:ind w:left="720" w:firstLine="720"/>
      <w:contextualSpacing/>
      <w:jc w:val="both"/>
    </w:pPr>
    <w:rPr>
      <w:rFonts w:ascii="Arial" w:hAnsi="Arial"/>
      <w:lang w:eastAsia="ru-RU"/>
    </w:rPr>
  </w:style>
  <w:style w:type="paragraph" w:styleId="a8">
    <w:name w:val="No Spacing"/>
    <w:uiPriority w:val="1"/>
    <w:qFormat/>
    <w:rsid w:val="00956BD8"/>
  </w:style>
  <w:style w:type="paragraph" w:styleId="a3">
    <w:name w:val="Title"/>
    <w:link w:val="a9"/>
    <w:uiPriority w:val="10"/>
    <w:qFormat/>
    <w:rsid w:val="00956BD8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link w:val="a3"/>
    <w:uiPriority w:val="10"/>
    <w:rsid w:val="00956BD8"/>
    <w:rPr>
      <w:sz w:val="48"/>
      <w:szCs w:val="48"/>
    </w:rPr>
  </w:style>
  <w:style w:type="paragraph" w:styleId="aa">
    <w:name w:val="Subtitle"/>
    <w:basedOn w:val="a"/>
    <w:next w:val="a"/>
    <w:link w:val="10"/>
    <w:rsid w:val="00956BD8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SubtitleChar">
    <w:name w:val="Subtitle Char"/>
    <w:uiPriority w:val="11"/>
    <w:rsid w:val="00956BD8"/>
    <w:rPr>
      <w:sz w:val="24"/>
      <w:szCs w:val="24"/>
    </w:rPr>
  </w:style>
  <w:style w:type="paragraph" w:styleId="2">
    <w:name w:val="Quote"/>
    <w:link w:val="21"/>
    <w:uiPriority w:val="29"/>
    <w:qFormat/>
    <w:rsid w:val="00956BD8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956BD8"/>
    <w:rPr>
      <w:i/>
    </w:rPr>
  </w:style>
  <w:style w:type="paragraph" w:styleId="a4">
    <w:name w:val="Intense Quote"/>
    <w:link w:val="ab"/>
    <w:uiPriority w:val="30"/>
    <w:qFormat/>
    <w:rsid w:val="00956B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4"/>
    <w:uiPriority w:val="30"/>
    <w:rsid w:val="00956BD8"/>
    <w:rPr>
      <w:i/>
    </w:rPr>
  </w:style>
  <w:style w:type="character" w:customStyle="1" w:styleId="HeaderChar">
    <w:name w:val="Header Char"/>
    <w:uiPriority w:val="99"/>
    <w:rsid w:val="00956BD8"/>
  </w:style>
  <w:style w:type="character" w:customStyle="1" w:styleId="FooterChar">
    <w:name w:val="Footer Char"/>
    <w:uiPriority w:val="99"/>
    <w:rsid w:val="00956BD8"/>
  </w:style>
  <w:style w:type="character" w:customStyle="1" w:styleId="CaptionChar">
    <w:name w:val="Caption Char"/>
    <w:uiPriority w:val="99"/>
    <w:rsid w:val="00956BD8"/>
  </w:style>
  <w:style w:type="table" w:styleId="ac">
    <w:name w:val="Table Grid"/>
    <w:basedOn w:val="a1"/>
    <w:rsid w:val="00956B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56B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56B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956BD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956B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56BD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956B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956BD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56BD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956BD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56B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basedOn w:val="a0"/>
    <w:rsid w:val="00956BD8"/>
    <w:rPr>
      <w:color w:val="0000FF"/>
      <w:u w:val="single"/>
    </w:rPr>
  </w:style>
  <w:style w:type="paragraph" w:styleId="a5">
    <w:name w:val="footnote text"/>
    <w:link w:val="ae"/>
    <w:uiPriority w:val="99"/>
    <w:semiHidden/>
    <w:unhideWhenUsed/>
    <w:rsid w:val="00956BD8"/>
    <w:pPr>
      <w:spacing w:after="40"/>
    </w:pPr>
    <w:rPr>
      <w:sz w:val="18"/>
    </w:rPr>
  </w:style>
  <w:style w:type="character" w:customStyle="1" w:styleId="ae">
    <w:name w:val="Текст сноски Знак"/>
    <w:link w:val="a5"/>
    <w:uiPriority w:val="99"/>
    <w:rsid w:val="00956BD8"/>
    <w:rPr>
      <w:sz w:val="18"/>
    </w:rPr>
  </w:style>
  <w:style w:type="character" w:styleId="af">
    <w:name w:val="footnote reference"/>
    <w:uiPriority w:val="99"/>
    <w:unhideWhenUsed/>
    <w:rsid w:val="00956BD8"/>
    <w:rPr>
      <w:vertAlign w:val="superscript"/>
    </w:rPr>
  </w:style>
  <w:style w:type="paragraph" w:styleId="a6">
    <w:name w:val="endnote text"/>
    <w:link w:val="af0"/>
    <w:uiPriority w:val="99"/>
    <w:semiHidden/>
    <w:unhideWhenUsed/>
    <w:rsid w:val="00956BD8"/>
  </w:style>
  <w:style w:type="character" w:customStyle="1" w:styleId="af0">
    <w:name w:val="Текст концевой сноски Знак"/>
    <w:link w:val="a6"/>
    <w:uiPriority w:val="99"/>
    <w:rsid w:val="00956BD8"/>
    <w:rPr>
      <w:sz w:val="20"/>
    </w:rPr>
  </w:style>
  <w:style w:type="character" w:styleId="af1">
    <w:name w:val="endnote reference"/>
    <w:uiPriority w:val="99"/>
    <w:semiHidden/>
    <w:unhideWhenUsed/>
    <w:rsid w:val="00956BD8"/>
    <w:rPr>
      <w:vertAlign w:val="superscript"/>
    </w:rPr>
  </w:style>
  <w:style w:type="paragraph" w:styleId="11">
    <w:name w:val="toc 1"/>
    <w:uiPriority w:val="39"/>
    <w:unhideWhenUsed/>
    <w:rsid w:val="00956BD8"/>
    <w:pPr>
      <w:spacing w:after="57"/>
    </w:pPr>
  </w:style>
  <w:style w:type="paragraph" w:styleId="22">
    <w:name w:val="toc 2"/>
    <w:uiPriority w:val="39"/>
    <w:unhideWhenUsed/>
    <w:rsid w:val="00956BD8"/>
    <w:pPr>
      <w:spacing w:after="57"/>
      <w:ind w:left="283"/>
    </w:pPr>
  </w:style>
  <w:style w:type="paragraph" w:styleId="30">
    <w:name w:val="toc 3"/>
    <w:uiPriority w:val="39"/>
    <w:unhideWhenUsed/>
    <w:rsid w:val="00956BD8"/>
    <w:pPr>
      <w:spacing w:after="57"/>
      <w:ind w:left="567"/>
    </w:pPr>
  </w:style>
  <w:style w:type="paragraph" w:styleId="40">
    <w:name w:val="toc 4"/>
    <w:uiPriority w:val="39"/>
    <w:unhideWhenUsed/>
    <w:rsid w:val="00956BD8"/>
    <w:pPr>
      <w:spacing w:after="57"/>
      <w:ind w:left="850"/>
    </w:pPr>
  </w:style>
  <w:style w:type="paragraph" w:styleId="50">
    <w:name w:val="toc 5"/>
    <w:uiPriority w:val="39"/>
    <w:unhideWhenUsed/>
    <w:rsid w:val="00956BD8"/>
    <w:pPr>
      <w:spacing w:after="57"/>
      <w:ind w:left="1134"/>
    </w:pPr>
  </w:style>
  <w:style w:type="paragraph" w:styleId="60">
    <w:name w:val="toc 6"/>
    <w:uiPriority w:val="39"/>
    <w:unhideWhenUsed/>
    <w:rsid w:val="00956BD8"/>
    <w:pPr>
      <w:spacing w:after="57"/>
      <w:ind w:left="1417"/>
    </w:pPr>
  </w:style>
  <w:style w:type="paragraph" w:styleId="70">
    <w:name w:val="toc 7"/>
    <w:uiPriority w:val="39"/>
    <w:unhideWhenUsed/>
    <w:rsid w:val="00956BD8"/>
    <w:pPr>
      <w:spacing w:after="57"/>
      <w:ind w:left="1701"/>
    </w:pPr>
  </w:style>
  <w:style w:type="paragraph" w:styleId="80">
    <w:name w:val="toc 8"/>
    <w:uiPriority w:val="39"/>
    <w:unhideWhenUsed/>
    <w:rsid w:val="00956BD8"/>
    <w:pPr>
      <w:spacing w:after="57"/>
      <w:ind w:left="1984"/>
    </w:pPr>
  </w:style>
  <w:style w:type="paragraph" w:styleId="90">
    <w:name w:val="toc 9"/>
    <w:uiPriority w:val="39"/>
    <w:unhideWhenUsed/>
    <w:rsid w:val="00956BD8"/>
    <w:pPr>
      <w:spacing w:after="57"/>
      <w:ind w:left="2268"/>
    </w:pPr>
  </w:style>
  <w:style w:type="paragraph" w:styleId="af2">
    <w:name w:val="TOC Heading"/>
    <w:uiPriority w:val="39"/>
    <w:unhideWhenUsed/>
    <w:rsid w:val="00956BD8"/>
  </w:style>
  <w:style w:type="paragraph" w:styleId="af3">
    <w:name w:val="table of figures"/>
    <w:uiPriority w:val="99"/>
    <w:unhideWhenUsed/>
    <w:rsid w:val="00956BD8"/>
  </w:style>
  <w:style w:type="character" w:customStyle="1" w:styleId="1">
    <w:name w:val="Заголовок 1 Знак"/>
    <w:basedOn w:val="a0"/>
    <w:link w:val="Heading1"/>
    <w:rsid w:val="00956BD8"/>
    <w:rPr>
      <w:rFonts w:ascii="Cambria" w:eastAsia="Times New Roman" w:hAnsi="Cambria"/>
      <w:b/>
      <w:bCs/>
      <w:sz w:val="32"/>
      <w:szCs w:val="32"/>
      <w:lang w:eastAsia="ar-SA"/>
    </w:rPr>
  </w:style>
  <w:style w:type="character" w:customStyle="1" w:styleId="3">
    <w:name w:val="Заголовок 3 Знак"/>
    <w:basedOn w:val="a0"/>
    <w:link w:val="Heading3"/>
    <w:rsid w:val="00956BD8"/>
    <w:rPr>
      <w:sz w:val="28"/>
      <w:szCs w:val="28"/>
      <w:lang w:eastAsia="ar-SA"/>
    </w:rPr>
  </w:style>
  <w:style w:type="character" w:customStyle="1" w:styleId="9">
    <w:name w:val="Заголовок 9 Знак"/>
    <w:basedOn w:val="a0"/>
    <w:link w:val="Heading9"/>
    <w:rsid w:val="00956BD8"/>
    <w:rPr>
      <w:rFonts w:ascii="Arial" w:hAnsi="Arial"/>
      <w:sz w:val="22"/>
      <w:szCs w:val="22"/>
      <w:lang w:eastAsia="ar-SA"/>
    </w:rPr>
  </w:style>
  <w:style w:type="paragraph" w:customStyle="1" w:styleId="12">
    <w:name w:val="Название объекта1"/>
    <w:basedOn w:val="a"/>
    <w:next w:val="a"/>
    <w:rsid w:val="00956BD8"/>
    <w:pPr>
      <w:jc w:val="center"/>
    </w:pPr>
    <w:rPr>
      <w:b/>
      <w:spacing w:val="20"/>
    </w:rPr>
  </w:style>
  <w:style w:type="paragraph" w:customStyle="1" w:styleId="af4">
    <w:name w:val="Содержимое таблицы"/>
    <w:basedOn w:val="a"/>
    <w:rsid w:val="00956BD8"/>
    <w:pPr>
      <w:suppressLineNumbers/>
    </w:pPr>
    <w:rPr>
      <w:sz w:val="28"/>
    </w:rPr>
  </w:style>
  <w:style w:type="character" w:styleId="af5">
    <w:name w:val="Strong"/>
    <w:basedOn w:val="a0"/>
    <w:rsid w:val="00956BD8"/>
    <w:rPr>
      <w:b/>
      <w:bCs/>
    </w:rPr>
  </w:style>
  <w:style w:type="character" w:customStyle="1" w:styleId="20">
    <w:name w:val="Заголовок 2 Знак"/>
    <w:basedOn w:val="a0"/>
    <w:link w:val="Heading2"/>
    <w:semiHidden/>
    <w:rsid w:val="00956BD8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">
    <w:name w:val="Заголовок 5 Знак"/>
    <w:basedOn w:val="a0"/>
    <w:link w:val="Heading5"/>
    <w:semiHidden/>
    <w:rsid w:val="00956BD8"/>
    <w:rPr>
      <w:rFonts w:ascii="Cambria" w:eastAsia="Times New Roman" w:hAnsi="Cambria"/>
      <w:color w:val="243F60"/>
      <w:sz w:val="24"/>
      <w:szCs w:val="24"/>
    </w:rPr>
  </w:style>
  <w:style w:type="character" w:customStyle="1" w:styleId="af6">
    <w:name w:val="Гипертекстовая ссылка"/>
    <w:basedOn w:val="a0"/>
    <w:rsid w:val="00956BD8"/>
    <w:rPr>
      <w:b/>
      <w:bCs/>
      <w:color w:val="106BBE"/>
    </w:rPr>
  </w:style>
  <w:style w:type="character" w:customStyle="1" w:styleId="af7">
    <w:name w:val="Цветовое выделение"/>
    <w:rsid w:val="00956BD8"/>
    <w:rPr>
      <w:b/>
      <w:bCs/>
      <w:color w:val="26282F"/>
    </w:rPr>
  </w:style>
  <w:style w:type="character" w:customStyle="1" w:styleId="af8">
    <w:name w:val="Верхний колонтитул Знак"/>
    <w:basedOn w:val="a0"/>
    <w:rsid w:val="00956BD8"/>
    <w:rPr>
      <w:sz w:val="24"/>
      <w:szCs w:val="24"/>
    </w:rPr>
  </w:style>
  <w:style w:type="character" w:customStyle="1" w:styleId="af9">
    <w:name w:val="Нижний колонтитул Знак"/>
    <w:basedOn w:val="a0"/>
    <w:rsid w:val="00956BD8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rsid w:val="00956BD8"/>
  </w:style>
  <w:style w:type="character" w:customStyle="1" w:styleId="afa">
    <w:name w:val="Текст Знак"/>
    <w:basedOn w:val="a0"/>
    <w:rsid w:val="00956BD8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Подзаголовок Знак"/>
    <w:basedOn w:val="a0"/>
    <w:rsid w:val="00956BD8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56BD8"/>
    <w:rPr>
      <w:color w:val="0000FF"/>
      <w:u w:val="single"/>
    </w:rPr>
  </w:style>
  <w:style w:type="paragraph" w:customStyle="1" w:styleId="afc">
    <w:name w:val="Заголовок"/>
    <w:basedOn w:val="a"/>
    <w:next w:val="afd"/>
    <w:rsid w:val="00956BD8"/>
    <w:pPr>
      <w:keepNext/>
      <w:spacing w:before="240" w:after="120"/>
    </w:pPr>
    <w:rPr>
      <w:rFonts w:ascii="Liberation Sans" w:eastAsia="Tahoma" w:hAnsi="Liberation Sans"/>
      <w:sz w:val="28"/>
      <w:szCs w:val="28"/>
      <w:lang w:eastAsia="ru-RU"/>
    </w:rPr>
  </w:style>
  <w:style w:type="paragraph" w:styleId="afd">
    <w:name w:val="Body Text"/>
    <w:basedOn w:val="a"/>
    <w:link w:val="afe"/>
    <w:rsid w:val="00956BD8"/>
    <w:pPr>
      <w:ind w:right="140"/>
      <w:jc w:val="both"/>
    </w:pPr>
    <w:rPr>
      <w:sz w:val="28"/>
      <w:lang w:eastAsia="ru-RU"/>
    </w:rPr>
  </w:style>
  <w:style w:type="character" w:customStyle="1" w:styleId="afe">
    <w:name w:val="Основной текст Знак"/>
    <w:basedOn w:val="a0"/>
    <w:link w:val="afd"/>
    <w:rsid w:val="00956BD8"/>
    <w:rPr>
      <w:sz w:val="28"/>
    </w:rPr>
  </w:style>
  <w:style w:type="paragraph" w:styleId="aff">
    <w:name w:val="List"/>
    <w:basedOn w:val="afd"/>
    <w:rsid w:val="00956BD8"/>
  </w:style>
  <w:style w:type="paragraph" w:customStyle="1" w:styleId="Caption">
    <w:name w:val="Caption"/>
    <w:basedOn w:val="a"/>
    <w:rsid w:val="00956BD8"/>
    <w:pPr>
      <w:suppressLineNumbers/>
      <w:spacing w:before="120" w:after="120"/>
    </w:pPr>
    <w:rPr>
      <w:i/>
      <w:iCs/>
      <w:lang w:eastAsia="ru-RU"/>
    </w:rPr>
  </w:style>
  <w:style w:type="paragraph" w:styleId="13">
    <w:name w:val="index 1"/>
    <w:basedOn w:val="a"/>
    <w:next w:val="a"/>
    <w:rsid w:val="00956BD8"/>
    <w:pPr>
      <w:ind w:left="240" w:hanging="240"/>
    </w:pPr>
  </w:style>
  <w:style w:type="paragraph" w:styleId="aff0">
    <w:name w:val="index heading"/>
    <w:basedOn w:val="a"/>
    <w:rsid w:val="00956BD8"/>
    <w:pPr>
      <w:suppressLineNumbers/>
    </w:pPr>
    <w:rPr>
      <w:lang w:eastAsia="ru-RU"/>
    </w:rPr>
  </w:style>
  <w:style w:type="paragraph" w:styleId="aff1">
    <w:name w:val="Balloon Text"/>
    <w:basedOn w:val="a"/>
    <w:link w:val="aff2"/>
    <w:rsid w:val="00956BD8"/>
    <w:rPr>
      <w:rFonts w:ascii="Tahoma" w:hAnsi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956BD8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956BD8"/>
    <w:pPr>
      <w:widowControl w:val="0"/>
      <w:ind w:firstLine="720"/>
    </w:pPr>
    <w:rPr>
      <w:rFonts w:ascii="Arial" w:hAnsi="Arial"/>
      <w:lang w:eastAsia="ru-RU"/>
    </w:rPr>
  </w:style>
  <w:style w:type="paragraph" w:customStyle="1" w:styleId="aff3">
    <w:name w:val="Нормальный (таблица)"/>
    <w:basedOn w:val="a"/>
    <w:next w:val="a"/>
    <w:rsid w:val="00956BD8"/>
    <w:pPr>
      <w:widowControl w:val="0"/>
      <w:jc w:val="both"/>
    </w:pPr>
    <w:rPr>
      <w:rFonts w:ascii="Arial" w:hAnsi="Arial"/>
      <w:lang w:eastAsia="ru-RU"/>
    </w:rPr>
  </w:style>
  <w:style w:type="paragraph" w:customStyle="1" w:styleId="aff4">
    <w:name w:val="Прижатый влево"/>
    <w:basedOn w:val="a"/>
    <w:next w:val="a"/>
    <w:rsid w:val="00956BD8"/>
    <w:pPr>
      <w:widowControl w:val="0"/>
    </w:pPr>
    <w:rPr>
      <w:rFonts w:ascii="Arial" w:hAnsi="Arial"/>
      <w:lang w:eastAsia="ru-RU"/>
    </w:rPr>
  </w:style>
  <w:style w:type="paragraph" w:customStyle="1" w:styleId="aff5">
    <w:name w:val="Комментарий"/>
    <w:basedOn w:val="a"/>
    <w:next w:val="a"/>
    <w:rsid w:val="00956BD8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rsid w:val="00956BD8"/>
    <w:rPr>
      <w:i/>
      <w:iCs/>
    </w:rPr>
  </w:style>
  <w:style w:type="paragraph" w:customStyle="1" w:styleId="aff7">
    <w:name w:val="Верхний и нижний колонтитулы"/>
    <w:basedOn w:val="a"/>
    <w:rsid w:val="00956BD8"/>
    <w:rPr>
      <w:lang w:eastAsia="ru-RU"/>
    </w:rPr>
  </w:style>
  <w:style w:type="paragraph" w:customStyle="1" w:styleId="Header">
    <w:name w:val="Header"/>
    <w:basedOn w:val="a"/>
    <w:link w:val="14"/>
    <w:rsid w:val="00956BD8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Footer">
    <w:name w:val="Footer"/>
    <w:basedOn w:val="a"/>
    <w:link w:val="15"/>
    <w:rsid w:val="00956BD8"/>
    <w:pPr>
      <w:tabs>
        <w:tab w:val="center" w:pos="4677"/>
        <w:tab w:val="right" w:pos="9355"/>
      </w:tabs>
    </w:pPr>
    <w:rPr>
      <w:lang w:eastAsia="ru-RU"/>
    </w:rPr>
  </w:style>
  <w:style w:type="paragraph" w:styleId="24">
    <w:name w:val="Body Text Indent 2"/>
    <w:basedOn w:val="a"/>
    <w:link w:val="210"/>
    <w:rsid w:val="00956BD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link w:val="24"/>
    <w:rsid w:val="00956BD8"/>
  </w:style>
  <w:style w:type="paragraph" w:styleId="aff8">
    <w:name w:val="Plain Text"/>
    <w:basedOn w:val="a"/>
    <w:link w:val="16"/>
    <w:rsid w:val="00956BD8"/>
    <w:rPr>
      <w:rFonts w:ascii="Consolas" w:eastAsia="Calibri" w:hAnsi="Consolas"/>
      <w:sz w:val="21"/>
      <w:szCs w:val="21"/>
      <w:lang w:eastAsia="en-US"/>
    </w:rPr>
  </w:style>
  <w:style w:type="character" w:customStyle="1" w:styleId="16">
    <w:name w:val="Текст Знак1"/>
    <w:basedOn w:val="a0"/>
    <w:link w:val="aff8"/>
    <w:rsid w:val="00956BD8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Подзаголовок Знак1"/>
    <w:basedOn w:val="a0"/>
    <w:link w:val="aa"/>
    <w:rsid w:val="00956BD8"/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956BD8"/>
    <w:pPr>
      <w:widowControl w:val="0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956BD8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956BD8"/>
    <w:pPr>
      <w:widowControl w:val="0"/>
    </w:pPr>
    <w:rPr>
      <w:rFonts w:ascii="Calibri" w:hAnsi="Calibri"/>
      <w:b/>
      <w:sz w:val="22"/>
      <w:lang w:eastAsia="ru-RU"/>
    </w:rPr>
  </w:style>
  <w:style w:type="paragraph" w:customStyle="1" w:styleId="aff9">
    <w:name w:val="Таблицы (моноширинный)"/>
    <w:basedOn w:val="a"/>
    <w:next w:val="a"/>
    <w:rsid w:val="00956BD8"/>
    <w:pPr>
      <w:widowControl w:val="0"/>
    </w:pPr>
    <w:rPr>
      <w:rFonts w:ascii="Courier New" w:hAnsi="Courier New"/>
      <w:lang w:eastAsia="ru-RU"/>
    </w:rPr>
  </w:style>
  <w:style w:type="character" w:customStyle="1" w:styleId="110">
    <w:name w:val="Заголовок 1 Знак1"/>
    <w:basedOn w:val="a0"/>
    <w:rsid w:val="00956BD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14">
    <w:name w:val="Верхний колонтитул Знак1"/>
    <w:basedOn w:val="a0"/>
    <w:link w:val="Header"/>
    <w:rsid w:val="00956BD8"/>
    <w:rPr>
      <w:sz w:val="24"/>
      <w:szCs w:val="24"/>
    </w:rPr>
  </w:style>
  <w:style w:type="character" w:customStyle="1" w:styleId="15">
    <w:name w:val="Нижний колонтитул Знак1"/>
    <w:basedOn w:val="a0"/>
    <w:link w:val="Footer"/>
    <w:rsid w:val="00956BD8"/>
    <w:rPr>
      <w:sz w:val="24"/>
      <w:szCs w:val="24"/>
    </w:rPr>
  </w:style>
  <w:style w:type="paragraph" w:customStyle="1" w:styleId="affa">
    <w:name w:val="Текст (лев. подпись)"/>
    <w:basedOn w:val="a"/>
    <w:next w:val="a"/>
    <w:rsid w:val="00956BD8"/>
    <w:pPr>
      <w:widowControl w:val="0"/>
    </w:pPr>
    <w:rPr>
      <w:rFonts w:ascii="Arial" w:hAnsi="Arial"/>
      <w:lang w:eastAsia="ru-RU"/>
    </w:rPr>
  </w:style>
  <w:style w:type="paragraph" w:customStyle="1" w:styleId="affb">
    <w:name w:val="Текст (прав. подпись)"/>
    <w:basedOn w:val="a"/>
    <w:next w:val="a"/>
    <w:rsid w:val="00956BD8"/>
    <w:pPr>
      <w:widowControl w:val="0"/>
      <w:jc w:val="right"/>
    </w:pPr>
    <w:rPr>
      <w:rFonts w:ascii="Arial" w:hAnsi="Arial"/>
      <w:lang w:eastAsia="ru-RU"/>
    </w:rPr>
  </w:style>
  <w:style w:type="paragraph" w:customStyle="1" w:styleId="17">
    <w:name w:val="Без интервала1"/>
    <w:rsid w:val="00956B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2588</Words>
  <Characters>14753</Characters>
  <Application>Microsoft Office Word</Application>
  <DocSecurity>0</DocSecurity>
  <Lines>122</Lines>
  <Paragraphs>34</Paragraphs>
  <ScaleCrop>false</ScaleCrop>
  <Company/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2</cp:revision>
  <dcterms:created xsi:type="dcterms:W3CDTF">2022-01-28T04:51:00Z</dcterms:created>
  <dcterms:modified xsi:type="dcterms:W3CDTF">2022-01-28T04:51:00Z</dcterms:modified>
</cp:coreProperties>
</file>