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50" w:rsidRDefault="004E0950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F06C0B">
      <w:pPr>
        <w:jc w:val="center"/>
        <w:rPr>
          <w:rFonts w:ascii="Times New Roman" w:hAnsi="Times New Roman"/>
          <w:b/>
          <w:bCs/>
          <w:sz w:val="24"/>
          <w:lang w:eastAsia="ar-SA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72770" cy="646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C0B" w:rsidRDefault="00F06C0B" w:rsidP="00F06C0B">
      <w:pPr>
        <w:pStyle w:val="6"/>
        <w:numPr>
          <w:ilvl w:val="5"/>
          <w:numId w:val="27"/>
        </w:numPr>
        <w:tabs>
          <w:tab w:val="left" w:pos="3540"/>
        </w:tabs>
        <w:ind w:left="3540"/>
        <w:contextualSpacing/>
        <w:rPr>
          <w:rFonts w:ascii="Times New Roman" w:eastAsia="Times New Roman" w:hAnsi="Times New Roman"/>
          <w:sz w:val="24"/>
          <w:lang w:eastAsia="ar-SA"/>
        </w:rPr>
      </w:pPr>
    </w:p>
    <w:p w:rsidR="00F06C0B" w:rsidRPr="004701A7" w:rsidRDefault="00F06C0B" w:rsidP="00F06C0B">
      <w:pPr>
        <w:spacing w:line="252" w:lineRule="auto"/>
        <w:contextualSpacing/>
        <w:jc w:val="center"/>
        <w:rPr>
          <w:rFonts w:ascii="Times New Roman" w:hAnsi="Times New Roman"/>
          <w:b/>
          <w:spacing w:val="24"/>
          <w:sz w:val="24"/>
          <w:lang w:eastAsia="ar-SA"/>
        </w:rPr>
      </w:pPr>
      <w:r w:rsidRPr="004701A7">
        <w:rPr>
          <w:rFonts w:ascii="Times New Roman" w:hAnsi="Times New Roman"/>
          <w:b/>
          <w:sz w:val="24"/>
          <w:lang w:eastAsia="ar-SA"/>
        </w:rPr>
        <w:t>АДМИНИСТРАЦИИ</w:t>
      </w:r>
      <w:r>
        <w:rPr>
          <w:rFonts w:ascii="Times New Roman" w:hAnsi="Times New Roman"/>
          <w:b/>
          <w:spacing w:val="24"/>
          <w:sz w:val="24"/>
          <w:lang w:eastAsia="ar-SA"/>
        </w:rPr>
        <w:br/>
      </w:r>
      <w:r w:rsidRPr="004701A7">
        <w:rPr>
          <w:rFonts w:ascii="Times New Roman" w:hAnsi="Times New Roman"/>
          <w:b/>
          <w:spacing w:val="24"/>
          <w:sz w:val="24"/>
          <w:lang w:eastAsia="ar-SA"/>
        </w:rPr>
        <w:t xml:space="preserve">   ЕРШОВСКОГО МУНИЦИПАЛЬНОГО РАЙОНА</w:t>
      </w:r>
    </w:p>
    <w:p w:rsidR="00F06C0B" w:rsidRPr="004701A7" w:rsidRDefault="00F06C0B" w:rsidP="00F06C0B">
      <w:pPr>
        <w:spacing w:line="252" w:lineRule="auto"/>
        <w:contextualSpacing/>
        <w:jc w:val="center"/>
        <w:rPr>
          <w:rFonts w:ascii="Times New Roman" w:hAnsi="Times New Roman"/>
          <w:b/>
          <w:spacing w:val="24"/>
          <w:sz w:val="24"/>
          <w:lang w:eastAsia="ar-SA"/>
        </w:rPr>
      </w:pPr>
      <w:r w:rsidRPr="004701A7">
        <w:rPr>
          <w:rFonts w:ascii="Times New Roman" w:hAnsi="Times New Roman"/>
          <w:b/>
          <w:spacing w:val="24"/>
          <w:sz w:val="24"/>
          <w:lang w:eastAsia="ar-SA"/>
        </w:rPr>
        <w:t>САРАТОВСКОЙ ОБЛАСТИ</w:t>
      </w:r>
    </w:p>
    <w:p w:rsidR="00F06C0B" w:rsidRDefault="00F06C0B" w:rsidP="00F06C0B">
      <w:pPr>
        <w:rPr>
          <w:rFonts w:ascii="Times New Roman" w:hAnsi="Times New Roman" w:cs="Tahoma"/>
          <w:sz w:val="28"/>
          <w:szCs w:val="28"/>
        </w:rPr>
      </w:pPr>
    </w:p>
    <w:p w:rsidR="00F06C0B" w:rsidRPr="006C4E28" w:rsidRDefault="00F06C0B" w:rsidP="00F06C0B">
      <w:pPr>
        <w:jc w:val="center"/>
        <w:rPr>
          <w:rFonts w:ascii="Times New Roman" w:hAnsi="Times New Roman" w:cs="Tahoma"/>
          <w:b/>
          <w:bCs/>
          <w:i/>
          <w:sz w:val="36"/>
          <w:szCs w:val="36"/>
        </w:rPr>
      </w:pPr>
      <w:r w:rsidRPr="006C4E28">
        <w:rPr>
          <w:rFonts w:ascii="Times New Roman" w:hAnsi="Times New Roman" w:cs="Tahoma"/>
          <w:b/>
          <w:bCs/>
          <w:i/>
          <w:sz w:val="36"/>
          <w:szCs w:val="36"/>
        </w:rPr>
        <w:t>ПОСТАНОВЛЕНИЕ</w:t>
      </w:r>
    </w:p>
    <w:p w:rsidR="00F06C0B" w:rsidRDefault="00F06C0B" w:rsidP="00F06C0B">
      <w:pPr>
        <w:ind w:left="567"/>
        <w:rPr>
          <w:rFonts w:ascii="Times New Roman" w:hAnsi="Times New Roman" w:cs="Tahoma"/>
          <w:sz w:val="28"/>
          <w:szCs w:val="28"/>
        </w:rPr>
      </w:pPr>
    </w:p>
    <w:p w:rsidR="00F06C0B" w:rsidRPr="00F00103" w:rsidRDefault="00F06C0B" w:rsidP="004622F1">
      <w:pPr>
        <w:spacing w:after="0"/>
        <w:ind w:left="567"/>
        <w:rPr>
          <w:rFonts w:ascii="Times New Roman" w:hAnsi="Times New Roman" w:cs="Tahoma"/>
          <w:szCs w:val="20"/>
          <w:u w:val="single"/>
        </w:rPr>
      </w:pPr>
      <w:r w:rsidRPr="00F00103">
        <w:rPr>
          <w:rFonts w:ascii="Times New Roman" w:hAnsi="Times New Roman" w:cs="Tahoma"/>
          <w:szCs w:val="20"/>
          <w:u w:val="single"/>
        </w:rPr>
        <w:t xml:space="preserve">от  </w:t>
      </w:r>
      <w:r w:rsidR="004622F1">
        <w:rPr>
          <w:rFonts w:ascii="Times New Roman" w:hAnsi="Times New Roman" w:cs="Tahoma"/>
          <w:sz w:val="28"/>
          <w:szCs w:val="28"/>
          <w:u w:val="single"/>
        </w:rPr>
        <w:t xml:space="preserve">28.04.2022 г. </w:t>
      </w:r>
      <w:r w:rsidRPr="00F00103">
        <w:rPr>
          <w:rFonts w:ascii="Times New Roman" w:hAnsi="Times New Roman" w:cs="Tahoma"/>
          <w:szCs w:val="20"/>
          <w:u w:val="single"/>
        </w:rPr>
        <w:t xml:space="preserve">  </w:t>
      </w:r>
      <w:r w:rsidRPr="004622F1">
        <w:rPr>
          <w:rFonts w:ascii="Times New Roman" w:hAnsi="Times New Roman" w:cs="Tahoma"/>
          <w:szCs w:val="20"/>
        </w:rPr>
        <w:t>№</w:t>
      </w:r>
      <w:r w:rsidRPr="00F00103">
        <w:rPr>
          <w:rFonts w:ascii="Times New Roman" w:hAnsi="Times New Roman" w:cs="Tahoma"/>
          <w:szCs w:val="20"/>
          <w:u w:val="single"/>
        </w:rPr>
        <w:t xml:space="preserve"> </w:t>
      </w:r>
      <w:r w:rsidR="004622F1">
        <w:rPr>
          <w:rFonts w:ascii="Times New Roman" w:hAnsi="Times New Roman" w:cs="Tahoma"/>
          <w:szCs w:val="20"/>
          <w:u w:val="single"/>
        </w:rPr>
        <w:t xml:space="preserve">            </w:t>
      </w:r>
      <w:r w:rsidRPr="00F00103">
        <w:rPr>
          <w:rFonts w:ascii="Times New Roman" w:hAnsi="Times New Roman" w:cs="Tahoma"/>
          <w:szCs w:val="20"/>
          <w:u w:val="single"/>
        </w:rPr>
        <w:t xml:space="preserve"> </w:t>
      </w:r>
      <w:r w:rsidR="004622F1">
        <w:rPr>
          <w:rFonts w:ascii="Times New Roman" w:hAnsi="Times New Roman" w:cs="Tahoma"/>
          <w:sz w:val="28"/>
          <w:szCs w:val="28"/>
          <w:u w:val="single"/>
        </w:rPr>
        <w:t xml:space="preserve">434                        </w:t>
      </w:r>
      <w:r w:rsidRPr="00F00103">
        <w:rPr>
          <w:rFonts w:ascii="Times New Roman" w:hAnsi="Times New Roman" w:cs="Tahoma"/>
          <w:szCs w:val="20"/>
          <w:u w:val="single"/>
        </w:rPr>
        <w:t xml:space="preserve"> </w:t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</w:p>
    <w:p w:rsidR="00F06C0B" w:rsidRDefault="004622F1" w:rsidP="004622F1">
      <w:pPr>
        <w:spacing w:after="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Cs w:val="20"/>
        </w:rPr>
        <w:t xml:space="preserve">                                                                           </w:t>
      </w:r>
      <w:r w:rsidR="00F06C0B" w:rsidRPr="006C4E28">
        <w:rPr>
          <w:rFonts w:ascii="Times New Roman" w:hAnsi="Times New Roman" w:cs="Tahoma"/>
          <w:szCs w:val="20"/>
        </w:rPr>
        <w:t>г</w:t>
      </w:r>
      <w:proofErr w:type="gramStart"/>
      <w:r w:rsidR="00F06C0B" w:rsidRPr="006C4E28">
        <w:rPr>
          <w:rFonts w:ascii="Times New Roman" w:hAnsi="Times New Roman" w:cs="Tahoma"/>
          <w:szCs w:val="20"/>
        </w:rPr>
        <w:t>.Е</w:t>
      </w:r>
      <w:proofErr w:type="gramEnd"/>
      <w:r w:rsidR="00F06C0B" w:rsidRPr="006C4E28">
        <w:rPr>
          <w:rFonts w:ascii="Times New Roman" w:hAnsi="Times New Roman" w:cs="Tahoma"/>
          <w:szCs w:val="20"/>
        </w:rPr>
        <w:t>ршов</w:t>
      </w:r>
    </w:p>
    <w:p w:rsidR="00F06C0B" w:rsidRDefault="00F06C0B" w:rsidP="00F06C0B">
      <w:pPr>
        <w:ind w:left="567"/>
        <w:rPr>
          <w:rFonts w:ascii="Times New Roman" w:hAnsi="Times New Roman" w:cs="Tahoma"/>
          <w:sz w:val="28"/>
          <w:szCs w:val="28"/>
        </w:rPr>
      </w:pPr>
    </w:p>
    <w:p w:rsidR="00F06C0B" w:rsidRPr="002C3FC5" w:rsidRDefault="00F06C0B" w:rsidP="00F06C0B">
      <w:pPr>
        <w:spacing w:line="240" w:lineRule="auto"/>
        <w:ind w:left="567" w:right="3260"/>
        <w:contextualSpacing/>
        <w:jc w:val="both"/>
        <w:rPr>
          <w:rFonts w:ascii="Times New Roman" w:hAnsi="Times New Roman"/>
          <w:sz w:val="28"/>
          <w:szCs w:val="28"/>
        </w:rPr>
      </w:pPr>
      <w:r w:rsidRPr="002C3FC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предоставление </w:t>
      </w:r>
      <w:proofErr w:type="gramStart"/>
      <w:r w:rsidRPr="002C3FC5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F06C0B" w:rsidRPr="002C3FC5" w:rsidRDefault="00F06C0B" w:rsidP="00F06C0B">
      <w:pPr>
        <w:spacing w:line="240" w:lineRule="auto"/>
        <w:ind w:left="567" w:right="3260"/>
        <w:contextualSpacing/>
        <w:jc w:val="both"/>
        <w:rPr>
          <w:rFonts w:ascii="Times New Roman" w:hAnsi="Times New Roman"/>
          <w:sz w:val="28"/>
          <w:szCs w:val="28"/>
        </w:rPr>
      </w:pPr>
      <w:r w:rsidRPr="002C3FC5">
        <w:rPr>
          <w:rFonts w:ascii="Times New Roman" w:hAnsi="Times New Roman"/>
          <w:sz w:val="28"/>
          <w:szCs w:val="28"/>
        </w:rPr>
        <w:t>услуги «</w:t>
      </w:r>
      <w:r w:rsidRPr="00D4470E">
        <w:rPr>
          <w:rFonts w:ascii="Times New Roman" w:hAnsi="Times New Roman"/>
          <w:sz w:val="28"/>
          <w:szCs w:val="28"/>
        </w:rPr>
        <w:t>Выдача разрешения на строительство</w:t>
      </w:r>
      <w:r w:rsidRPr="002C3FC5">
        <w:rPr>
          <w:rFonts w:ascii="Times New Roman" w:hAnsi="Times New Roman"/>
          <w:sz w:val="28"/>
          <w:szCs w:val="28"/>
        </w:rPr>
        <w:t xml:space="preserve">» </w:t>
      </w:r>
    </w:p>
    <w:p w:rsidR="00F06C0B" w:rsidRPr="002C3FC5" w:rsidRDefault="00F06C0B" w:rsidP="00F06C0B">
      <w:pPr>
        <w:ind w:left="567"/>
        <w:rPr>
          <w:rFonts w:ascii="Times New Roman" w:hAnsi="Times New Roman"/>
          <w:sz w:val="28"/>
          <w:szCs w:val="28"/>
        </w:rPr>
      </w:pPr>
      <w:r w:rsidRPr="002C3FC5">
        <w:rPr>
          <w:rFonts w:ascii="Times New Roman" w:hAnsi="Times New Roman"/>
          <w:sz w:val="28"/>
          <w:szCs w:val="28"/>
        </w:rPr>
        <w:tab/>
      </w:r>
    </w:p>
    <w:p w:rsidR="00F06C0B" w:rsidRPr="002C3FC5" w:rsidRDefault="00F06C0B" w:rsidP="00F06C0B">
      <w:pPr>
        <w:tabs>
          <w:tab w:val="left" w:pos="480"/>
        </w:tabs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C3FC5">
        <w:rPr>
          <w:rFonts w:ascii="Times New Roman" w:hAnsi="Times New Roman"/>
          <w:sz w:val="28"/>
          <w:szCs w:val="28"/>
        </w:rPr>
        <w:t xml:space="preserve">В соответствии с Федеральным  законом от 27.07.2010 г.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2C3FC5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C3FC5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№1538 от 25.11.2011г.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</w:t>
      </w:r>
      <w:proofErr w:type="spellStart"/>
      <w:r w:rsidRPr="002C3FC5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C3FC5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2C3FC5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C3FC5">
        <w:rPr>
          <w:rFonts w:ascii="Times New Roman" w:hAnsi="Times New Roman"/>
          <w:sz w:val="28"/>
          <w:szCs w:val="28"/>
        </w:rPr>
        <w:t xml:space="preserve"> муниципального района ПОСТАНОВЛЯЕТ:    </w:t>
      </w:r>
      <w:proofErr w:type="gramEnd"/>
    </w:p>
    <w:p w:rsidR="00F06C0B" w:rsidRPr="002C3FC5" w:rsidRDefault="00F06C0B" w:rsidP="00F06C0B">
      <w:pPr>
        <w:tabs>
          <w:tab w:val="left" w:pos="284"/>
        </w:tabs>
        <w:ind w:left="567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C3FC5">
        <w:rPr>
          <w:rFonts w:ascii="Times New Roman" w:hAnsi="Times New Roman"/>
          <w:sz w:val="28"/>
          <w:szCs w:val="28"/>
        </w:rPr>
        <w:t xml:space="preserve">     1.Утвердить </w:t>
      </w:r>
      <w:r w:rsidRPr="002C3FC5">
        <w:rPr>
          <w:rFonts w:ascii="Times New Roman" w:eastAsia="Arial CYR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D4470E">
        <w:rPr>
          <w:rFonts w:ascii="Times New Roman" w:eastAsia="Arial CYR" w:hAnsi="Times New Roman"/>
          <w:sz w:val="28"/>
          <w:szCs w:val="28"/>
        </w:rPr>
        <w:t>Выдача разрешения на строительство</w:t>
      </w:r>
      <w:r w:rsidRPr="002C3FC5">
        <w:rPr>
          <w:rFonts w:ascii="Times New Roman" w:eastAsia="Arial CYR" w:hAnsi="Times New Roman"/>
          <w:sz w:val="28"/>
          <w:szCs w:val="28"/>
        </w:rPr>
        <w:t>».</w:t>
      </w:r>
    </w:p>
    <w:p w:rsidR="00F06C0B" w:rsidRPr="002C3FC5" w:rsidRDefault="00F06C0B" w:rsidP="00F06C0B">
      <w:pPr>
        <w:tabs>
          <w:tab w:val="left" w:pos="0"/>
          <w:tab w:val="left" w:pos="284"/>
        </w:tabs>
        <w:ind w:left="567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C3FC5">
        <w:rPr>
          <w:rFonts w:ascii="Times New Roman" w:eastAsia="Arial CYR" w:hAnsi="Times New Roman"/>
          <w:sz w:val="28"/>
          <w:szCs w:val="28"/>
        </w:rPr>
        <w:t xml:space="preserve">     2.Признать утратившим силу постановление администрации </w:t>
      </w:r>
      <w:proofErr w:type="spellStart"/>
      <w:r w:rsidRPr="002C3FC5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2C3FC5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№ 3</w:t>
      </w:r>
      <w:r>
        <w:rPr>
          <w:rFonts w:ascii="Times New Roman" w:eastAsia="Arial CYR" w:hAnsi="Times New Roman"/>
          <w:sz w:val="28"/>
          <w:szCs w:val="28"/>
        </w:rPr>
        <w:t>7</w:t>
      </w:r>
      <w:r w:rsidRPr="002C3FC5">
        <w:rPr>
          <w:rFonts w:ascii="Times New Roman" w:eastAsia="Arial CYR" w:hAnsi="Times New Roman"/>
          <w:sz w:val="28"/>
          <w:szCs w:val="28"/>
        </w:rPr>
        <w:t xml:space="preserve"> от 27.01.2016 «Об утверждении административного регламента по предоставлению муниципальной услуги «</w:t>
      </w:r>
      <w:r w:rsidRPr="00D4470E">
        <w:rPr>
          <w:rFonts w:ascii="Times New Roman" w:eastAsia="Arial CYR" w:hAnsi="Times New Roman"/>
          <w:sz w:val="28"/>
          <w:szCs w:val="28"/>
        </w:rPr>
        <w:t>Выдача разрешения на строительство</w:t>
      </w:r>
      <w:r>
        <w:rPr>
          <w:rFonts w:ascii="Times New Roman" w:eastAsia="Arial CYR" w:hAnsi="Times New Roman"/>
          <w:sz w:val="28"/>
          <w:szCs w:val="28"/>
        </w:rPr>
        <w:t>»</w:t>
      </w:r>
    </w:p>
    <w:p w:rsidR="00F06C0B" w:rsidRDefault="00F06C0B" w:rsidP="00F06C0B">
      <w:pPr>
        <w:tabs>
          <w:tab w:val="left" w:pos="284"/>
          <w:tab w:val="left" w:pos="567"/>
        </w:tabs>
        <w:ind w:left="567" w:firstLine="426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C3FC5">
        <w:rPr>
          <w:rFonts w:ascii="Times New Roman" w:eastAsia="Arial CYR" w:hAnsi="Times New Roman"/>
          <w:sz w:val="28"/>
          <w:szCs w:val="28"/>
        </w:rPr>
        <w:t>3</w:t>
      </w:r>
      <w:r>
        <w:rPr>
          <w:rFonts w:ascii="Times New Roman" w:eastAsia="Arial CYR" w:hAnsi="Times New Roman"/>
          <w:sz w:val="28"/>
          <w:szCs w:val="28"/>
        </w:rPr>
        <w:t>.</w:t>
      </w:r>
      <w:r w:rsidRPr="002C3FC5">
        <w:rPr>
          <w:rFonts w:ascii="Times New Roman" w:hAnsi="Times New Roman"/>
          <w:sz w:val="28"/>
          <w:szCs w:val="28"/>
        </w:rPr>
        <w:t>Отделу по информатизации</w:t>
      </w:r>
      <w:r>
        <w:rPr>
          <w:rFonts w:ascii="Times New Roman" w:hAnsi="Times New Roman"/>
          <w:sz w:val="28"/>
          <w:szCs w:val="28"/>
        </w:rPr>
        <w:t>, организационной работе и общественным отношениям</w:t>
      </w:r>
      <w:r w:rsidRPr="002C3FC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2C3FC5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C3FC5">
        <w:rPr>
          <w:rFonts w:ascii="Times New Roman" w:hAnsi="Times New Roman"/>
          <w:sz w:val="28"/>
          <w:szCs w:val="28"/>
        </w:rPr>
        <w:t xml:space="preserve"> муниципального района разместить настоящее постановление на официальном сайте администрации района в информационно телекоммуникационной сети «Интернет» (https://adminemr.ru)</w:t>
      </w:r>
    </w:p>
    <w:p w:rsidR="00F06C0B" w:rsidRDefault="00F06C0B" w:rsidP="00F06C0B">
      <w:pPr>
        <w:tabs>
          <w:tab w:val="left" w:pos="284"/>
          <w:tab w:val="left" w:pos="567"/>
        </w:tabs>
        <w:ind w:left="567" w:firstLine="426"/>
        <w:contextualSpacing/>
        <w:jc w:val="both"/>
        <w:rPr>
          <w:rFonts w:ascii="Times New Roman" w:eastAsia="Arial CYR" w:hAnsi="Times New Roman"/>
          <w:sz w:val="28"/>
          <w:szCs w:val="28"/>
        </w:rPr>
      </w:pPr>
    </w:p>
    <w:p w:rsidR="00F06C0B" w:rsidRPr="002C3FC5" w:rsidRDefault="004622F1" w:rsidP="004622F1">
      <w:pPr>
        <w:tabs>
          <w:tab w:val="left" w:pos="0"/>
          <w:tab w:val="left" w:pos="284"/>
        </w:tabs>
        <w:ind w:firstLine="993"/>
        <w:contextualSpacing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lastRenderedPageBreak/>
        <w:t xml:space="preserve"> </w:t>
      </w:r>
      <w:r w:rsidR="00F06C0B" w:rsidRPr="002C3FC5">
        <w:rPr>
          <w:rFonts w:ascii="Times New Roman" w:eastAsia="Arial CYR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="00F06C0B" w:rsidRPr="002C3FC5">
        <w:rPr>
          <w:rFonts w:ascii="Times New Roman" w:eastAsia="Arial CYR" w:hAnsi="Times New Roman"/>
          <w:sz w:val="28"/>
          <w:szCs w:val="28"/>
        </w:rPr>
        <w:t>на</w:t>
      </w:r>
      <w:proofErr w:type="gramEnd"/>
    </w:p>
    <w:p w:rsidR="004622F1" w:rsidRDefault="004622F1" w:rsidP="004622F1">
      <w:pPr>
        <w:tabs>
          <w:tab w:val="left" w:pos="284"/>
        </w:tabs>
        <w:ind w:left="284"/>
        <w:contextualSpacing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</w:t>
      </w:r>
      <w:r w:rsidR="00F06C0B" w:rsidRPr="002C3FC5">
        <w:rPr>
          <w:rFonts w:ascii="Times New Roman" w:eastAsia="Arial CYR" w:hAnsi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="00F06C0B" w:rsidRPr="002C3FC5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="00F06C0B" w:rsidRPr="002C3FC5">
        <w:rPr>
          <w:rFonts w:ascii="Times New Roman" w:eastAsia="Arial CYR" w:hAnsi="Times New Roman"/>
          <w:sz w:val="28"/>
          <w:szCs w:val="28"/>
        </w:rPr>
        <w:t xml:space="preserve"> муниципального  </w:t>
      </w:r>
      <w:r>
        <w:rPr>
          <w:rFonts w:ascii="Times New Roman" w:eastAsia="Arial CYR" w:hAnsi="Times New Roman"/>
          <w:sz w:val="28"/>
          <w:szCs w:val="28"/>
        </w:rPr>
        <w:t xml:space="preserve">      </w:t>
      </w:r>
    </w:p>
    <w:p w:rsidR="00F06C0B" w:rsidRPr="002C3FC5" w:rsidRDefault="004622F1" w:rsidP="004622F1">
      <w:pPr>
        <w:tabs>
          <w:tab w:val="left" w:pos="284"/>
        </w:tabs>
        <w:ind w:left="284"/>
        <w:contextualSpacing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</w:t>
      </w:r>
      <w:r w:rsidR="00F06C0B" w:rsidRPr="002C3FC5">
        <w:rPr>
          <w:rFonts w:ascii="Times New Roman" w:eastAsia="Arial CYR" w:hAnsi="Times New Roman"/>
          <w:sz w:val="28"/>
          <w:szCs w:val="28"/>
        </w:rPr>
        <w:t xml:space="preserve">района Саратовской области  </w:t>
      </w:r>
    </w:p>
    <w:p w:rsidR="00F06C0B" w:rsidRPr="002C3FC5" w:rsidRDefault="00F06C0B" w:rsidP="00F06C0B">
      <w:pPr>
        <w:tabs>
          <w:tab w:val="left" w:pos="0"/>
          <w:tab w:val="left" w:pos="284"/>
          <w:tab w:val="left" w:pos="7575"/>
        </w:tabs>
        <w:contextualSpacing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ab/>
      </w:r>
    </w:p>
    <w:p w:rsidR="00F06C0B" w:rsidRDefault="00F06C0B" w:rsidP="00F06C0B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F06C0B" w:rsidRDefault="00F06C0B" w:rsidP="00F06C0B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F06C0B" w:rsidRDefault="00F06C0B" w:rsidP="00F06C0B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F06C0B" w:rsidRPr="009331EC" w:rsidRDefault="004622F1" w:rsidP="00F06C0B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F06C0B" w:rsidRPr="009331EC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="00F06C0B" w:rsidRPr="009331EC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</w:p>
    <w:p w:rsidR="00F06C0B" w:rsidRPr="009331EC" w:rsidRDefault="004622F1" w:rsidP="00F06C0B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F06C0B" w:rsidRPr="009331EC">
        <w:rPr>
          <w:rFonts w:ascii="Times New Roman" w:hAnsi="Times New Roman"/>
          <w:bCs/>
          <w:sz w:val="28"/>
          <w:szCs w:val="28"/>
        </w:rPr>
        <w:t xml:space="preserve">муниципального  района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F06C0B" w:rsidRPr="009331EC">
        <w:rPr>
          <w:rFonts w:ascii="Times New Roman" w:hAnsi="Times New Roman"/>
          <w:bCs/>
          <w:sz w:val="28"/>
          <w:szCs w:val="28"/>
        </w:rPr>
        <w:t xml:space="preserve">                       </w:t>
      </w:r>
      <w:proofErr w:type="spellStart"/>
      <w:r w:rsidR="00F06C0B" w:rsidRPr="009331EC">
        <w:rPr>
          <w:rFonts w:ascii="Times New Roman" w:hAnsi="Times New Roman"/>
          <w:bCs/>
          <w:sz w:val="28"/>
          <w:szCs w:val="28"/>
        </w:rPr>
        <w:t>С.А.Зубрицкая</w:t>
      </w:r>
      <w:proofErr w:type="spellEnd"/>
    </w:p>
    <w:p w:rsidR="00F06C0B" w:rsidRPr="009331EC" w:rsidRDefault="00F06C0B" w:rsidP="00F06C0B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</w:p>
    <w:p w:rsidR="00F06C0B" w:rsidRPr="009331EC" w:rsidRDefault="00F06C0B" w:rsidP="00F06C0B">
      <w:pPr>
        <w:autoSpaceDE w:val="0"/>
        <w:autoSpaceDN w:val="0"/>
        <w:adjustRightInd w:val="0"/>
        <w:contextualSpacing/>
        <w:rPr>
          <w:rFonts w:ascii="Times New Roman" w:hAnsi="Times New Roman"/>
          <w:bCs/>
          <w:sz w:val="28"/>
          <w:szCs w:val="28"/>
        </w:rPr>
      </w:pPr>
    </w:p>
    <w:p w:rsidR="00F06C0B" w:rsidRPr="009331EC" w:rsidRDefault="00F06C0B" w:rsidP="00F06C0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06C0B" w:rsidRPr="009331EC" w:rsidRDefault="00F06C0B" w:rsidP="00F06C0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06C0B" w:rsidRPr="009331EC" w:rsidRDefault="00F06C0B" w:rsidP="00F06C0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22F1" w:rsidRDefault="004622F1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22F1" w:rsidRDefault="004622F1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22F1" w:rsidRDefault="004622F1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622F1" w:rsidRDefault="004622F1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Default="00F06C0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6C0B" w:rsidRPr="002C3FC5" w:rsidRDefault="00F06C0B" w:rsidP="00F06C0B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2C3FC5">
        <w:rPr>
          <w:rFonts w:ascii="Times New Roman" w:hAnsi="Times New Roman"/>
          <w:bCs/>
          <w:sz w:val="28"/>
          <w:szCs w:val="28"/>
        </w:rPr>
        <w:t>Приложение</w:t>
      </w:r>
    </w:p>
    <w:p w:rsidR="00F06C0B" w:rsidRPr="002C3FC5" w:rsidRDefault="00F06C0B" w:rsidP="00F06C0B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8"/>
          <w:szCs w:val="28"/>
        </w:rPr>
      </w:pPr>
      <w:r w:rsidRPr="002C3FC5">
        <w:rPr>
          <w:rFonts w:ascii="Times New Roman" w:hAnsi="Times New Roman"/>
          <w:bCs/>
          <w:sz w:val="28"/>
          <w:szCs w:val="28"/>
        </w:rPr>
        <w:t xml:space="preserve">к </w:t>
      </w:r>
      <w:hyperlink w:anchor="sub_0" w:history="1">
        <w:r w:rsidRPr="002C3FC5">
          <w:rPr>
            <w:rFonts w:ascii="Times New Roman" w:hAnsi="Times New Roman"/>
            <w:bCs/>
            <w:sz w:val="28"/>
            <w:szCs w:val="28"/>
          </w:rPr>
          <w:t>постановлению</w:t>
        </w:r>
      </w:hyperlink>
      <w:r w:rsidRPr="002C3FC5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spellStart"/>
      <w:r w:rsidRPr="002C3FC5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Pr="002C3FC5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F06C0B" w:rsidRPr="002C3FC5" w:rsidRDefault="00F06C0B" w:rsidP="00F06C0B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C3FC5">
        <w:rPr>
          <w:rFonts w:ascii="Times New Roman" w:hAnsi="Times New Roman"/>
          <w:bCs/>
          <w:sz w:val="28"/>
          <w:szCs w:val="28"/>
          <w:u w:val="single"/>
        </w:rPr>
        <w:t xml:space="preserve">от   </w:t>
      </w:r>
      <w:r w:rsidR="004622F1">
        <w:rPr>
          <w:rFonts w:ascii="Times New Roman" w:hAnsi="Times New Roman"/>
          <w:bCs/>
          <w:sz w:val="28"/>
          <w:szCs w:val="28"/>
          <w:u w:val="single"/>
        </w:rPr>
        <w:t>28.04.2022 г.</w:t>
      </w:r>
      <w:r w:rsidRPr="002C3FC5"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Pr="002C3FC5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____</w:t>
      </w:r>
      <w:r w:rsidR="004622F1">
        <w:rPr>
          <w:rFonts w:ascii="Times New Roman" w:hAnsi="Times New Roman"/>
          <w:bCs/>
          <w:sz w:val="28"/>
          <w:szCs w:val="28"/>
          <w:u w:val="single"/>
        </w:rPr>
        <w:t>434</w:t>
      </w:r>
      <w:r>
        <w:rPr>
          <w:rFonts w:ascii="Times New Roman" w:hAnsi="Times New Roman"/>
          <w:bCs/>
          <w:sz w:val="28"/>
          <w:szCs w:val="28"/>
        </w:rPr>
        <w:t>_____</w:t>
      </w:r>
    </w:p>
    <w:p w:rsidR="004E0950" w:rsidRDefault="004E0950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0950" w:rsidRDefault="004E0950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0950" w:rsidRDefault="004E0950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D9E" w:rsidRPr="001556DF" w:rsidRDefault="000016F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5073FF" w:rsidRPr="001556DF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5073FF" w:rsidRPr="001556DF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</w:t>
      </w: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proofErr w:type="spellStart"/>
      <w:r w:rsidR="000016F7">
        <w:rPr>
          <w:rFonts w:ascii="Times New Roman" w:hAnsi="Times New Roman"/>
          <w:b/>
          <w:bCs/>
          <w:color w:val="000000" w:themeColor="text1"/>
          <w:sz w:val="28"/>
          <w:szCs w:val="28"/>
        </w:rPr>
        <w:t>Ершовскго</w:t>
      </w:r>
      <w:proofErr w:type="spellEnd"/>
      <w:r w:rsidR="000016F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района</w:t>
      </w:r>
    </w:p>
    <w:p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</w:tblGrid>
      <w:tr w:rsidR="000016F7" w:rsidRPr="001556DF" w:rsidTr="00E2083D">
        <w:tc>
          <w:tcPr>
            <w:tcW w:w="8926" w:type="dxa"/>
          </w:tcPr>
          <w:p w:rsidR="000016F7" w:rsidRPr="001556DF" w:rsidRDefault="000016F7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4A29" w:rsidRPr="001556DF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>редоставления государственной (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</w:t>
      </w:r>
      <w:bookmarkStart w:id="0" w:name="_GoBack"/>
      <w:bookmarkEnd w:id="0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уполномоченными в соответствии с частями 4 - 6 статьи 51 Градостроительного кодекса Российской 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органом местного самоуправления, Государственной корпорацией по атомной энергии "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"(далее - уполномоченный орган государственной власти, орган местного самоуправления, организация)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:rsidR="0045665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4622F1" w:rsidRDefault="004622F1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4622F1" w:rsidRDefault="004622F1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4622F1" w:rsidRPr="001556DF" w:rsidRDefault="004622F1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lastRenderedPageBreak/>
        <w:t>Круг Заявителей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государственной (муниципальной)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6624F" w:rsidRPr="001556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государственной (муниципальной) услуги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931152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государственной власти, орган мест</w:t>
      </w:r>
      <w:r w:rsidR="009317F1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самоуправления, организацию</w:t>
      </w:r>
      <w:r w:rsidR="004622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016F7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Администрацию ЕМР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государственной власти, органе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1556DF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</w:t>
      </w:r>
      <w:r w:rsidR="00554CD2" w:rsidRPr="001556DF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(далее – региональный портал)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r w:rsidR="00AD07A8" w:rsidRPr="00AD07A8">
        <w:rPr>
          <w:rFonts w:ascii="Times New Roman" w:hAnsi="Times New Roman"/>
          <w:i/>
          <w:iCs/>
          <w:color w:val="000000" w:themeColor="text1"/>
          <w:sz w:val="28"/>
          <w:szCs w:val="28"/>
        </w:rPr>
        <w:t>(g.p.a72@yandex.ru)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адресов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1.12. 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соответству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>ющем структурном подразделении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лично, по телефону посредством электронной почты. 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государственной (муниципальной)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государственной (муниципальной) услуги</w:t>
      </w:r>
    </w:p>
    <w:p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государственной и 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Государственная (муниципальная) услуга предоставляется Уполномоченным органом </w:t>
      </w:r>
      <w:r w:rsidR="00AD07A8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Администрацией ЕМР</w:t>
      </w:r>
    </w:p>
    <w:p w:rsidR="001573E0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Состав заявителей.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Заявителями при обращении за получением услуги являются застройщики.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E5663" w:rsidRPr="001556DF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орган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 в разрешение на строительство</w:t>
      </w:r>
      <w:r w:rsidR="00FF0FC7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1C6E63" w:rsidRPr="001556DF">
        <w:rPr>
          <w:bCs/>
          <w:color w:val="000000" w:themeColor="text1"/>
          <w:vertAlign w:val="superscript"/>
        </w:rPr>
        <w:t>10</w:t>
      </w:r>
      <w:r w:rsidR="001C6E63" w:rsidRPr="001556DF">
        <w:rPr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1556DF">
        <w:rPr>
          <w:bCs/>
          <w:color w:val="000000" w:themeColor="text1"/>
        </w:rPr>
        <w:t xml:space="preserve"> (далее </w:t>
      </w:r>
      <w:r w:rsidR="00C15DD2" w:rsidRPr="001556DF">
        <w:rPr>
          <w:bCs/>
          <w:color w:val="000000" w:themeColor="text1"/>
        </w:rPr>
        <w:t>-</w:t>
      </w:r>
      <w:r w:rsidR="00096ED1" w:rsidRPr="001556DF">
        <w:rPr>
          <w:bCs/>
          <w:color w:val="000000" w:themeColor="text1"/>
        </w:rPr>
        <w:t xml:space="preserve"> уведомление</w:t>
      </w:r>
      <w:r w:rsidR="001C6E63" w:rsidRPr="001556DF">
        <w:rPr>
          <w:bCs/>
          <w:color w:val="000000" w:themeColor="text1"/>
        </w:rPr>
        <w:t>)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1-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 "</w:t>
      </w:r>
      <w:r w:rsidR="00B03450" w:rsidRPr="001556DF">
        <w:rPr>
          <w:bCs/>
          <w:color w:val="000000" w:themeColor="text1"/>
        </w:rPr>
        <w:t>б</w:t>
      </w:r>
      <w:r w:rsidR="002D6F58" w:rsidRPr="001556DF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 xml:space="preserve">-"д"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-региональный портал</w:t>
      </w:r>
      <w:r w:rsidRPr="001556DF">
        <w:rPr>
          <w:bCs/>
          <w:color w:val="000000" w:themeColor="text1"/>
        </w:rPr>
        <w:t>).</w:t>
      </w:r>
    </w:p>
    <w:p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BC6693" w:rsidRPr="001556DF">
        <w:rPr>
          <w:bCs/>
          <w:color w:val="000000" w:themeColor="text1"/>
        </w:rPr>
        <w:t>с использованием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EA6D2C" w:rsidRPr="001556DF">
        <w:rPr>
          <w:bCs/>
          <w:color w:val="000000" w:themeColor="text1"/>
        </w:rPr>
        <w:t xml:space="preserve">(далее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Pr="001556DF">
        <w:rPr>
          <w:bCs/>
          <w:color w:val="000000" w:themeColor="text1"/>
        </w:rPr>
        <w:t>направляется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 xml:space="preserve">"б"-"д"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</w:t>
      </w:r>
      <w:r w:rsidR="00CF1C64" w:rsidRPr="001556DF">
        <w:rPr>
          <w:color w:val="000000" w:themeColor="text1"/>
        </w:rPr>
        <w:lastRenderedPageBreak/>
        <w:t>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 2012 г.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>в уполномоченный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 xml:space="preserve">уполномоченный орган государственной власти, орган местного самоуправления, </w:t>
      </w:r>
      <w:r w:rsidR="00096ED1" w:rsidRPr="001556DF">
        <w:rPr>
          <w:bCs/>
          <w:color w:val="000000" w:themeColor="text1"/>
        </w:rPr>
        <w:t>организацию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уполномоченный орган государственной власти, орган местного самоуправления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36464C" w:rsidRPr="001556DF">
        <w:rPr>
          <w:bCs/>
          <w:color w:val="000000" w:themeColor="text1"/>
        </w:rPr>
        <w:t xml:space="preserve">и уполномоченным органом </w:t>
      </w:r>
      <w:r w:rsidR="009301D1" w:rsidRPr="001556DF">
        <w:rPr>
          <w:bCs/>
          <w:color w:val="000000" w:themeColor="text1"/>
        </w:rPr>
        <w:t>г</w:t>
      </w:r>
      <w:r w:rsidR="00371EBF" w:rsidRPr="001556DF">
        <w:rPr>
          <w:bCs/>
          <w:color w:val="000000" w:themeColor="text1"/>
        </w:rPr>
        <w:t>ос</w:t>
      </w:r>
      <w:r w:rsidR="009301D1" w:rsidRPr="001556DF">
        <w:rPr>
          <w:bCs/>
          <w:color w:val="000000" w:themeColor="text1"/>
        </w:rPr>
        <w:t xml:space="preserve">ударственной </w:t>
      </w:r>
      <w:r w:rsidR="0036464C" w:rsidRPr="001556DF">
        <w:rPr>
          <w:bCs/>
          <w:color w:val="000000" w:themeColor="text1"/>
        </w:rPr>
        <w:t>власти, органом местного самоуправления,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г.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Направить заявление о выдаче разрешения на строительство, заявление о внесении изменений, уведомлениепосредством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70D44" w:rsidRPr="001556DF">
        <w:rPr>
          <w:bCs/>
          <w:color w:val="000000" w:themeColor="text1"/>
        </w:rPr>
        <w:t xml:space="preserve">В случае,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20601" w:rsidRPr="001556DF">
        <w:rPr>
          <w:color w:val="000000" w:themeColor="text1"/>
        </w:rPr>
        <w:t>указанные уведомления заполняются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орган государственной власти,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 xml:space="preserve">В случае представления </w:t>
      </w:r>
      <w:r w:rsidR="00B95BF7" w:rsidRPr="001556DF">
        <w:rPr>
          <w:bCs/>
          <w:color w:val="000000" w:themeColor="text1"/>
        </w:rPr>
        <w:lastRenderedPageBreak/>
        <w:t>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</w:p>
    <w:p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</w:t>
      </w:r>
      <w:r w:rsidR="00472C04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</w:t>
      </w:r>
      <w:r w:rsidR="00B925D5" w:rsidRPr="001556DF">
        <w:rPr>
          <w:bCs/>
          <w:color w:val="000000" w:themeColor="text1"/>
        </w:rPr>
        <w:lastRenderedPageBreak/>
        <w:t xml:space="preserve"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</w:t>
      </w:r>
      <w:r w:rsidRPr="001556DF">
        <w:rPr>
          <w:bCs/>
          <w:color w:val="000000" w:themeColor="text1"/>
        </w:rPr>
        <w:lastRenderedPageBreak/>
        <w:t>строительства, реконструкции линейного объекта не требуется подготовка документации по планировке территории);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</w:t>
      </w:r>
      <w:r w:rsidRPr="001556DF">
        <w:rPr>
          <w:bCs/>
          <w:color w:val="000000" w:themeColor="text1"/>
        </w:rPr>
        <w:lastRenderedPageBreak/>
        <w:t>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 xml:space="preserve">йреализации Российской Федерацией, субъектом Российской Федерации или муниципальным образованием решения о </w:t>
      </w:r>
      <w:r w:rsidR="00AF1F53" w:rsidRPr="001556DF">
        <w:rPr>
          <w:bCs/>
          <w:color w:val="000000" w:themeColor="text1"/>
        </w:rPr>
        <w:lastRenderedPageBreak/>
        <w:t>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п) сведения об утверждении типового архитектурного решения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</w:t>
      </w:r>
      <w:r w:rsidRPr="001556DF">
        <w:rPr>
          <w:bCs/>
          <w:color w:val="000000" w:themeColor="text1"/>
        </w:rPr>
        <w:lastRenderedPageBreak/>
        <w:t>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>Регистрация заявления о выдаче разрешения на строительство, заявления о внесении изменений, уведомления, представленных заявителем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получения.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 заявления, уведомления.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Срок предоставления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государственной (муниципальной)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 xml:space="preserve">м </w:t>
      </w:r>
      <w:r w:rsidRPr="001556DF">
        <w:rPr>
          <w:bCs/>
          <w:color w:val="000000" w:themeColor="text1"/>
        </w:rPr>
        <w:t>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государственной власти,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 </w:t>
      </w:r>
      <w:r w:rsidR="00EA4633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Pr="001556DF">
        <w:rPr>
          <w:bCs/>
          <w:color w:val="000000" w:themeColor="text1"/>
        </w:rPr>
        <w:t xml:space="preserve">, за исключением случая, </w:t>
      </w:r>
      <w:r w:rsidRPr="001556DF">
        <w:rPr>
          <w:bCs/>
          <w:color w:val="000000" w:themeColor="text1"/>
        </w:rPr>
        <w:lastRenderedPageBreak/>
        <w:t>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государственной власти,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</w:t>
      </w:r>
      <w:r w:rsidR="00A17487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услуги в соответствии с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Федерации.</w:t>
      </w:r>
    </w:p>
    <w:p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государственной власти, органом местного самоуправления, организацией со дня его регистрации</w:t>
      </w:r>
      <w:r w:rsidR="00D21385" w:rsidRPr="001556DF">
        <w:rPr>
          <w:color w:val="000000" w:themeColor="text1"/>
        </w:rPr>
        <w:t>.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 xml:space="preserve">йформе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>указанные в подпунктах "б" - "</w:t>
      </w:r>
      <w:r w:rsidR="00241B17" w:rsidRPr="001556DF">
        <w:rPr>
          <w:color w:val="000000" w:themeColor="text1"/>
        </w:rPr>
        <w:t>д</w:t>
      </w:r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уведомления,</w:t>
      </w:r>
      <w:r w:rsidR="00251843" w:rsidRPr="001556DF">
        <w:rPr>
          <w:bCs/>
          <w:color w:val="000000" w:themeColor="text1"/>
        </w:rPr>
        <w:t xml:space="preserve"> или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251843" w:rsidRPr="001556DF">
        <w:rPr>
          <w:bCs/>
          <w:color w:val="000000" w:themeColor="text1"/>
        </w:rPr>
        <w:t>.</w:t>
      </w: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государственной (муниципальной) услуги</w:t>
      </w:r>
    </w:p>
    <w:p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lastRenderedPageBreak/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</w:p>
    <w:p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22.1.В</w:t>
      </w:r>
      <w:r w:rsidR="00801EF3" w:rsidRPr="001556DF">
        <w:rPr>
          <w:bCs/>
          <w:color w:val="000000" w:themeColor="text1"/>
        </w:rPr>
        <w:t xml:space="preserve"> случае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 xml:space="preserve">йреализации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 xml:space="preserve">), в случае, если строительство, реконструкция объекта капитального строительства </w:t>
      </w:r>
      <w:r w:rsidRPr="001556DF">
        <w:rPr>
          <w:bCs/>
          <w:color w:val="000000" w:themeColor="text1"/>
        </w:rPr>
        <w:lastRenderedPageBreak/>
        <w:t>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 xml:space="preserve">,образованного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ранее чем за три года до дня направления уведомления об </w:t>
      </w:r>
      <w:r w:rsidRPr="001556DF">
        <w:rPr>
          <w:bCs/>
          <w:color w:val="000000" w:themeColor="text1"/>
        </w:rPr>
        <w:lastRenderedPageBreak/>
        <w:t>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 xml:space="preserve">указанв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государственной власти, орган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:rsidR="001A7381" w:rsidRPr="001556DF" w:rsidRDefault="001A738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="00590B08" w:rsidRPr="001556DF">
        <w:rPr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556DF">
        <w:rPr>
          <w:color w:val="000000" w:themeColor="text1"/>
        </w:rPr>
        <w:t xml:space="preserve">организацией </w:t>
      </w:r>
      <w:r w:rsidRPr="001556DF">
        <w:rPr>
          <w:bCs/>
          <w:color w:val="000000" w:themeColor="text1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4A1F31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 xml:space="preserve">посредством Единого портала, регионального портала, единой информационной системы жилищного строительства,доводятся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представленных способами, указанными в подпунктах «б», «в» пункта 2.4 настоящего Административного регламента,предоставляются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</w:t>
      </w:r>
      <w:r w:rsidRPr="001556DF">
        <w:rPr>
          <w:bCs/>
          <w:color w:val="000000" w:themeColor="text1"/>
        </w:rPr>
        <w:t>многофункциональный центр, организацию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FF4E5C" w:rsidRPr="001556DF">
        <w:rPr>
          <w:bCs/>
          <w:color w:val="000000" w:themeColor="text1"/>
        </w:rPr>
        <w:t xml:space="preserve">орган государственной власти, орган местного самоуправления,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977E3E" w:rsidRPr="001556DF">
        <w:rPr>
          <w:bCs/>
          <w:color w:val="000000" w:themeColor="text1"/>
        </w:rPr>
        <w:t>орган государственной власти</w:t>
      </w:r>
      <w:r w:rsidR="00E03948" w:rsidRPr="001556DF">
        <w:rPr>
          <w:bCs/>
          <w:color w:val="000000" w:themeColor="text1"/>
        </w:rPr>
        <w:t xml:space="preserve">, </w:t>
      </w:r>
      <w:r w:rsidR="00977E3E" w:rsidRPr="001556DF">
        <w:rPr>
          <w:bCs/>
          <w:color w:val="000000" w:themeColor="text1"/>
        </w:rPr>
        <w:t xml:space="preserve">орган местного самоуправления, </w:t>
      </w:r>
      <w:r w:rsidR="00A95B9A" w:rsidRPr="001556DF">
        <w:rPr>
          <w:bCs/>
          <w:color w:val="000000" w:themeColor="text1"/>
        </w:rPr>
        <w:t>организацию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</w:p>
    <w:p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1556DF">
        <w:rPr>
          <w:bCs/>
          <w:color w:val="000000" w:themeColor="text1"/>
        </w:rPr>
        <w:t xml:space="preserve">городских округов,  органы местного самоуправления </w:t>
      </w:r>
      <w:r w:rsidR="00533D2A" w:rsidRPr="001556DF">
        <w:rPr>
          <w:bCs/>
          <w:color w:val="000000" w:themeColor="text1"/>
        </w:rPr>
        <w:t>муниципальных районов;</w:t>
      </w:r>
    </w:p>
    <w:p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е)в течение трех рабочих дне</w:t>
      </w:r>
      <w:r w:rsidR="002B02D9" w:rsidRPr="001556DF">
        <w:rPr>
          <w:color w:val="000000" w:themeColor="text1"/>
        </w:rPr>
        <w:t>й</w:t>
      </w:r>
      <w:r w:rsidR="00125C4D" w:rsidRPr="001556DF">
        <w:rPr>
          <w:color w:val="000000" w:themeColor="text1"/>
        </w:rPr>
        <w:t xml:space="preserve">послевыдачи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го</w:t>
      </w:r>
      <w:r w:rsidR="001E6402" w:rsidRPr="001556DF">
        <w:rPr>
          <w:color w:val="000000" w:themeColor="text1"/>
        </w:rPr>
        <w:t>с</w:t>
      </w:r>
      <w:r w:rsidR="00125C4D" w:rsidRPr="001556DF">
        <w:rPr>
          <w:color w:val="000000" w:themeColor="text1"/>
        </w:rPr>
        <w:t>ударственной власти,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с заявлением об </w:t>
      </w:r>
      <w:r w:rsidRPr="001556DF">
        <w:rPr>
          <w:bCs/>
          <w:color w:val="000000" w:themeColor="text1"/>
        </w:rPr>
        <w:lastRenderedPageBreak/>
        <w:t xml:space="preserve">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, в течение пяти рабочих дней с даты поступления заявления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3D753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 xml:space="preserve">обратитьсяв уполномоченный орган государственной власти, орган местного самоуправления, </w:t>
      </w:r>
      <w:r w:rsidR="00A248F9" w:rsidRPr="001556DF">
        <w:rPr>
          <w:bCs/>
          <w:color w:val="000000" w:themeColor="text1"/>
        </w:rPr>
        <w:t>организацию</w:t>
      </w:r>
      <w:r w:rsidR="00B956C1" w:rsidRPr="001556DF">
        <w:rPr>
          <w:bCs/>
          <w:color w:val="000000" w:themeColor="text1"/>
        </w:rPr>
        <w:t xml:space="preserve">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уполномоченн</w:t>
      </w:r>
      <w:r w:rsidR="00EF1926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орган государственной власти, орган местного самоуправления, </w:t>
      </w:r>
      <w:r w:rsidR="00A248F9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 xml:space="preserve">не позднее рабочего дня,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аявителя в уполномоченный орган государственной власти, орган местного самоуправления, </w:t>
      </w:r>
      <w:r w:rsidR="0045352B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1896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услуги определен постановлением Правительства Российской Федерации от 5 марта 2007 г. № 145 «О порядке организации 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государственной (муниципальной) услуги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20443D" w:rsidRPr="001556DF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20443D" w:rsidRPr="001556DF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(действий)в электронной форме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пунктах 2.9.1 - 2.9.7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</w:t>
      </w:r>
      <w:r w:rsidR="00C66735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венной власти, орган местного самоуправления, организация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органом местного самоуправления, организацией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о внесении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государственной (муниципальной)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контроля за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качеством предоставления государственной (муниципальной)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 и нормативных правовых актов органов местного самоуправления 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государственной (муниципальной)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(муниципальной) услуги, в том числе со стороны граждан,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135D86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таких документов в многофункциональный центропределяются соглашением о взаимодействии, заключенным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Работник многофункционального центраосуществляет следующие действия: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F06C0B">
          <w:headerReference w:type="even" r:id="rId12"/>
          <w:headerReference w:type="default" r:id="rId13"/>
          <w:footnotePr>
            <w:numRestart w:val="eachSect"/>
          </w:footnotePr>
          <w:pgSz w:w="11906" w:h="16838" w:code="9"/>
          <w:pgMar w:top="426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6A0225" w:rsidRPr="001556DF" w:rsidRDefault="006A0225" w:rsidP="004622F1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4622F1" w:rsidRDefault="00302DEA" w:rsidP="004622F1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реквизиты проекта планировки территории в случае выдачи разрешения на строительство линейного объекта, для размещения которого не требуется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:rsidR="006A0225" w:rsidRPr="001556DF" w:rsidRDefault="006A0225" w:rsidP="004622F1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:rsidTr="006A0225">
        <w:trPr>
          <w:trHeight w:val="60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 связи с образованием земельных участков путем раздела, перераспределения земельных участков или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283"/>
        <w:gridCol w:w="3969"/>
      </w:tblGrid>
      <w:tr w:rsidR="001556DF" w:rsidRPr="001556DF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6A0225" w:rsidRPr="001556DF" w:rsidRDefault="006A0225" w:rsidP="004622F1">
      <w:pPr>
        <w:spacing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строительствов связи с необходимостью продления срока действия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в разрешение на строительствов связи с  необходимостью продления срока действия разрешения на строительство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 ____________ месяца (-ев).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1556DF" w:rsidRPr="001556DF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4622F1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4622F1">
      <w:pPr>
        <w:pStyle w:val="a5"/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6A0225" w:rsidRPr="001556DF" w:rsidRDefault="006A0225" w:rsidP="004622F1">
      <w:pPr>
        <w:pStyle w:val="a5"/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080D07">
        <w:trPr>
          <w:trHeight w:val="126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080D07">
        <w:trPr>
          <w:trHeight w:val="135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1556DF" w:rsidRPr="001556DF" w:rsidTr="00D82839">
        <w:tc>
          <w:tcPr>
            <w:tcW w:w="1985" w:type="dxa"/>
          </w:tcPr>
          <w:p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:rsidTr="00D82839">
        <w:trPr>
          <w:trHeight w:val="1457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:rsidTr="00D82839">
        <w:trPr>
          <w:trHeight w:val="132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:rsidTr="00D82839">
        <w:trPr>
          <w:trHeight w:val="156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044" w:type="dxa"/>
          </w:tcPr>
          <w:p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4622F1">
      <w:pPr>
        <w:pStyle w:val="a5"/>
        <w:tabs>
          <w:tab w:val="left" w:pos="6600"/>
        </w:tabs>
        <w:ind w:left="567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6</w:t>
      </w:r>
    </w:p>
    <w:p w:rsidR="006A0225" w:rsidRPr="001556DF" w:rsidRDefault="006A0225" w:rsidP="004622F1">
      <w:pPr>
        <w:pStyle w:val="a5"/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выдаче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57307F">
        <w:trPr>
          <w:trHeight w:val="871"/>
        </w:trPr>
        <w:tc>
          <w:tcPr>
            <w:tcW w:w="1418" w:type="dxa"/>
          </w:tcPr>
          <w:p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истративногорегламента</w:t>
            </w:r>
          </w:p>
        </w:tc>
        <w:tc>
          <w:tcPr>
            <w:tcW w:w="4461" w:type="dxa"/>
          </w:tcPr>
          <w:p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:rsidTr="0057307F">
        <w:trPr>
          <w:trHeight w:val="1200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37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2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4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24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330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57307F">
        <w:trPr>
          <w:trHeight w:val="910"/>
        </w:trPr>
        <w:tc>
          <w:tcPr>
            <w:tcW w:w="1418" w:type="dxa"/>
          </w:tcPr>
          <w:p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4622F1">
      <w:pPr>
        <w:pStyle w:val="a5"/>
        <w:tabs>
          <w:tab w:val="left" w:pos="6600"/>
        </w:tabs>
        <w:ind w:left="567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6A0225" w:rsidRPr="001556DF" w:rsidRDefault="006A0225" w:rsidP="004622F1">
      <w:pPr>
        <w:pStyle w:val="a5"/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решение об отказе во внесении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1556DF" w:rsidRPr="001556DF" w:rsidTr="00B82701">
        <w:trPr>
          <w:trHeight w:val="871"/>
        </w:trPr>
        <w:tc>
          <w:tcPr>
            <w:tcW w:w="1276" w:type="dxa"/>
          </w:tcPr>
          <w:p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:rsidTr="00B82701">
        <w:trPr>
          <w:trHeight w:val="2477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894"/>
        </w:trPr>
        <w:tc>
          <w:tcPr>
            <w:tcW w:w="1276" w:type="dxa"/>
          </w:tcPr>
          <w:p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910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3177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971"/>
        </w:trPr>
        <w:tc>
          <w:tcPr>
            <w:tcW w:w="1276" w:type="dxa"/>
          </w:tcPr>
          <w:p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191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612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355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61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766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23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4622F1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:rsidTr="007A0FEF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9</w:t>
      </w:r>
    </w:p>
    <w:p w:rsidR="00341372" w:rsidRPr="001556DF" w:rsidRDefault="00341372" w:rsidP="004622F1">
      <w:pPr>
        <w:pStyle w:val="a5"/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</w:t>
      </w:r>
    </w:p>
    <w:p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1556DF" w:rsidRPr="001556DF" w:rsidTr="00522E50">
        <w:trPr>
          <w:trHeight w:val="626"/>
        </w:trPr>
        <w:tc>
          <w:tcPr>
            <w:tcW w:w="1201" w:type="dxa"/>
          </w:tcPr>
          <w:p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регла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  <w:proofErr w:type="spellEnd"/>
          </w:p>
        </w:tc>
        <w:tc>
          <w:tcPr>
            <w:tcW w:w="4678" w:type="dxa"/>
          </w:tcPr>
          <w:p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:rsidTr="00080D07">
        <w:trPr>
          <w:trHeight w:val="1051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8E7E45">
        <w:trPr>
          <w:trHeight w:val="13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4622F1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11</w:t>
      </w:r>
    </w:p>
    <w:p w:rsidR="007668CA" w:rsidRPr="001556DF" w:rsidRDefault="007668CA" w:rsidP="004622F1">
      <w:pPr>
        <w:pStyle w:val="a5"/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  ________________ № _______________ принято </w:t>
      </w:r>
    </w:p>
    <w:p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E40EF4">
        <w:trPr>
          <w:trHeight w:val="871"/>
        </w:trPr>
        <w:tc>
          <w:tcPr>
            <w:tcW w:w="1418" w:type="dxa"/>
          </w:tcPr>
          <w:p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пункта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:rsidTr="00E40EF4">
        <w:trPr>
          <w:trHeight w:val="1051"/>
        </w:trPr>
        <w:tc>
          <w:tcPr>
            <w:tcW w:w="1418" w:type="dxa"/>
          </w:tcPr>
          <w:p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пункт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4622F1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6A0225" w:rsidRPr="001556DF" w:rsidRDefault="006A0225" w:rsidP="004622F1">
      <w:pPr>
        <w:pStyle w:val="a5"/>
        <w:ind w:left="5670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14</w:t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556DF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556DF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:rsidTr="00A05F62"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556DF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1556DF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1556DF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 рабочих дня со дня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орган) /ГИС/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(сведений), необходимых для предоставления государственной (муниципальной) услуги</w:t>
            </w:r>
          </w:p>
        </w:tc>
      </w:tr>
      <w:tr w:rsidR="001556DF" w:rsidRPr="001556DF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1556DF" w:rsidTr="00B15D05">
        <w:trPr>
          <w:trHeight w:val="3742"/>
        </w:trPr>
        <w:tc>
          <w:tcPr>
            <w:tcW w:w="71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1556DF" w:rsidRPr="001556DF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за предоставление государственной (муниципальной) услуги;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B15D0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556DF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Административному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1556DF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государственной (муниципальной)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1556DF" w:rsidRPr="001556DF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1556DF" w:rsidRPr="001556DF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ой (муниципальной)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20443D" w:rsidRPr="001556DF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714" w:rsidRDefault="00805714">
      <w:pPr>
        <w:spacing w:after="0" w:line="240" w:lineRule="auto"/>
      </w:pPr>
      <w:r>
        <w:separator/>
      </w:r>
    </w:p>
  </w:endnote>
  <w:endnote w:type="continuationSeparator" w:id="1">
    <w:p w:rsidR="00805714" w:rsidRDefault="00805714">
      <w:pPr>
        <w:spacing w:after="0" w:line="240" w:lineRule="auto"/>
      </w:pPr>
      <w:r>
        <w:continuationSeparator/>
      </w:r>
    </w:p>
  </w:endnote>
  <w:endnote w:type="continuationNotice" w:id="2">
    <w:p w:rsidR="00805714" w:rsidRDefault="0080571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714" w:rsidRDefault="00805714">
      <w:pPr>
        <w:spacing w:after="0" w:line="240" w:lineRule="auto"/>
      </w:pPr>
      <w:r>
        <w:separator/>
      </w:r>
    </w:p>
  </w:footnote>
  <w:footnote w:type="continuationSeparator" w:id="1">
    <w:p w:rsidR="00805714" w:rsidRDefault="00805714">
      <w:pPr>
        <w:spacing w:after="0" w:line="240" w:lineRule="auto"/>
      </w:pPr>
      <w:r>
        <w:continuationSeparator/>
      </w:r>
    </w:p>
  </w:footnote>
  <w:footnote w:type="continuationNotice" w:id="2">
    <w:p w:rsidR="00805714" w:rsidRDefault="0080571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F7" w:rsidRDefault="000016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F7" w:rsidRPr="007B2B77" w:rsidRDefault="000016F7">
    <w:pPr>
      <w:pStyle w:val="a6"/>
      <w:jc w:val="center"/>
      <w:rPr>
        <w:rFonts w:ascii="Times New Roman" w:hAnsi="Times New Roman"/>
        <w:sz w:val="24"/>
      </w:rPr>
    </w:pPr>
  </w:p>
  <w:p w:rsidR="000016F7" w:rsidRDefault="000016F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6"/>
  </w:num>
  <w:num w:numId="5">
    <w:abstractNumId w:val="9"/>
  </w:num>
  <w:num w:numId="6">
    <w:abstractNumId w:val="21"/>
  </w:num>
  <w:num w:numId="7">
    <w:abstractNumId w:val="6"/>
  </w:num>
  <w:num w:numId="8">
    <w:abstractNumId w:val="18"/>
  </w:num>
  <w:num w:numId="9">
    <w:abstractNumId w:val="3"/>
  </w:num>
  <w:num w:numId="10">
    <w:abstractNumId w:val="15"/>
  </w:num>
  <w:num w:numId="11">
    <w:abstractNumId w:val="16"/>
  </w:num>
  <w:num w:numId="12">
    <w:abstractNumId w:val="14"/>
  </w:num>
  <w:num w:numId="13">
    <w:abstractNumId w:val="24"/>
  </w:num>
  <w:num w:numId="14">
    <w:abstractNumId w:val="11"/>
  </w:num>
  <w:num w:numId="15">
    <w:abstractNumId w:val="23"/>
  </w:num>
  <w:num w:numId="16">
    <w:abstractNumId w:val="12"/>
  </w:num>
  <w:num w:numId="17">
    <w:abstractNumId w:val="13"/>
  </w:num>
  <w:num w:numId="18">
    <w:abstractNumId w:val="2"/>
  </w:num>
  <w:num w:numId="19">
    <w:abstractNumId w:val="5"/>
  </w:num>
  <w:num w:numId="20">
    <w:abstractNumId w:val="19"/>
  </w:num>
  <w:num w:numId="21">
    <w:abstractNumId w:val="25"/>
  </w:num>
  <w:num w:numId="22">
    <w:abstractNumId w:val="4"/>
  </w:num>
  <w:num w:numId="23">
    <w:abstractNumId w:val="10"/>
  </w:num>
  <w:num w:numId="24">
    <w:abstractNumId w:val="7"/>
  </w:num>
  <w:num w:numId="25">
    <w:abstractNumId w:val="8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16F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3FC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5D86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B5C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2F1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27AE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0950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14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2DC8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C5885"/>
    <w:rsid w:val="00AD07A8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370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6C0B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F06C0B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Lucida Sans Unicode" w:hAnsi="Arial"/>
      <w:b/>
      <w:bCs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F06C0B"/>
    <w:rPr>
      <w:rFonts w:ascii="Arial" w:eastAsia="Lucida Sans Unicode" w:hAnsi="Arial"/>
      <w:b/>
      <w:bCs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F06C0B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Lucida Sans Unicode" w:hAnsi="Arial"/>
      <w:b/>
      <w:bCs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F06C0B"/>
    <w:rPr>
      <w:rFonts w:ascii="Arial" w:eastAsia="Lucida Sans Unicode" w:hAnsi="Arial"/>
      <w:b/>
      <w:bCs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A027-3990-46C5-8033-91B24075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96</Pages>
  <Words>25358</Words>
  <Characters>144543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chipigo</cp:lastModifiedBy>
  <cp:revision>2</cp:revision>
  <cp:lastPrinted>2020-09-18T17:08:00Z</cp:lastPrinted>
  <dcterms:created xsi:type="dcterms:W3CDTF">2022-04-29T05:03:00Z</dcterms:created>
  <dcterms:modified xsi:type="dcterms:W3CDTF">2022-04-29T05:03:00Z</dcterms:modified>
</cp:coreProperties>
</file>