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7"/>
        <w:jc w:val="right"/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</w:r>
      <w:r/>
    </w:p>
    <w:p>
      <w:pPr>
        <w:pStyle w:val="827"/>
        <w:jc w:val="center"/>
        <w:keepNext/>
        <w:rPr>
          <w:sz w:val="24"/>
          <w:szCs w:val="24"/>
        </w:rPr>
      </w:pPr>
      <w:r>
        <w:t xml:space="preserve">                                                   </w:t>
      </w:r>
      <w:r>
        <w:t xml:space="preserve">  </w:t>
      </w:r>
      <w:r>
        <w:t xml:space="preserve">             </w:t>
      </w:r>
      <w:r>
        <w:t xml:space="preserve">                                                                            </w:t>
      </w:r>
      <w:r>
        <w:t xml:space="preserve">                                                      </w:t>
      </w:r>
      <w:r>
        <w:t xml:space="preserve">                          </w:t>
      </w:r>
      <w:r>
        <w:t xml:space="preserve">                   </w:t>
      </w:r>
      <w:r>
        <w:t xml:space="preserve">                                                                   </w:t>
      </w:r>
      <w:r>
        <w:t xml:space="preserve"> </w:t>
      </w:r>
      <w:r>
        <w:rPr>
          <w:sz w:val="24"/>
          <w:szCs w:val="24"/>
        </w:rPr>
        <w:t xml:space="preserve">                                                     </w:t>
      </w:r>
      <w:r/>
    </w:p>
    <w:p>
      <w:pPr>
        <w:pStyle w:val="827"/>
        <w:jc w:val="center"/>
        <w:keepNext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3215" cy="661787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73215" cy="661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1pt;height:52.1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27"/>
        <w:jc w:val="center"/>
        <w:keepNext/>
      </w:pPr>
      <w:r/>
      <w:r/>
    </w:p>
    <w:p>
      <w:pPr>
        <w:pStyle w:val="827"/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>
        <w:rPr>
          <w:b/>
          <w:sz w:val="24"/>
        </w:rPr>
        <w:t xml:space="preserve">АДМИНИСТРАЦИЯ</w:t>
      </w:r>
      <w:r>
        <w:rPr>
          <w:b/>
          <w:sz w:val="24"/>
        </w:rPr>
      </w:r>
      <w:r/>
    </w:p>
    <w:p>
      <w:pPr>
        <w:pStyle w:val="827"/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  <w:r/>
    </w:p>
    <w:p>
      <w:pPr>
        <w:pStyle w:val="827"/>
        <w:jc w:val="center"/>
        <w:rPr>
          <w:b/>
          <w:sz w:val="24"/>
        </w:rPr>
      </w:pPr>
      <w:r>
        <w:rPr>
          <w:b/>
          <w:sz w:val="24"/>
        </w:rPr>
        <w:t xml:space="preserve">САРАТОВСКОЙ ОБЛАСТИ</w:t>
      </w:r>
      <w:r/>
    </w:p>
    <w:p>
      <w:pPr>
        <w:pStyle w:val="827"/>
        <w:jc w:val="center"/>
        <w:rPr>
          <w:b/>
          <w:sz w:val="24"/>
        </w:rPr>
      </w:pPr>
      <w:r>
        <w:rPr>
          <w:b/>
          <w:sz w:val="24"/>
        </w:rPr>
      </w:r>
      <w:r/>
    </w:p>
    <w:p>
      <w:pPr>
        <w:pStyle w:val="827"/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ПОСТАНОВЛЕНИЕ</w:t>
      </w:r>
      <w:r>
        <w:rPr>
          <w:b/>
          <w:i/>
          <w:sz w:val="36"/>
        </w:rPr>
      </w:r>
      <w:r/>
    </w:p>
    <w:p>
      <w:pPr>
        <w:pStyle w:val="827"/>
        <w:jc w:val="center"/>
        <w:rPr>
          <w:sz w:val="22"/>
        </w:rPr>
      </w:pPr>
      <w:r>
        <w:rPr>
          <w:sz w:val="22"/>
        </w:rPr>
      </w:r>
      <w:r/>
    </w:p>
    <w:p>
      <w:pPr>
        <w:pStyle w:val="827"/>
        <w:rPr>
          <w:sz w:val="22"/>
        </w:rPr>
      </w:pPr>
      <w:r>
        <w:rPr>
          <w:sz w:val="22"/>
        </w:rPr>
        <w:t xml:space="preserve">от 01.06.2022</w:t>
      </w:r>
      <w:r>
        <w:rPr>
          <w:sz w:val="22"/>
        </w:rPr>
        <w:t xml:space="preserve">  № </w:t>
      </w:r>
      <w:r>
        <w:rPr>
          <w:sz w:val="22"/>
        </w:rPr>
        <w:t xml:space="preserve">609</w:t>
      </w:r>
      <w:r/>
    </w:p>
    <w:p>
      <w:pPr>
        <w:pStyle w:val="827"/>
      </w:pPr>
      <w:r>
        <w:rPr>
          <w:sz w:val="22"/>
        </w:rPr>
        <w:t xml:space="preserve">                                                        </w:t>
      </w:r>
      <w:r>
        <w:rPr>
          <w:sz w:val="22"/>
        </w:rPr>
        <w:t xml:space="preserve">г. Ершов</w:t>
      </w:r>
      <w:r/>
    </w:p>
    <w:p>
      <w:pPr>
        <w:jc w:val="both"/>
        <w:spacing w:lineRule="auto" w:line="276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jc w:val="both"/>
        <w:spacing w:lineRule="auto" w:line="276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 проекту </w:t>
      </w:r>
      <w:r>
        <w:rPr>
          <w:rFonts w:ascii="Times New Roman" w:hAnsi="Times New Roman"/>
          <w:sz w:val="28"/>
          <w:szCs w:val="28"/>
          <w:lang w:eastAsia="ar-SA"/>
        </w:rPr>
        <w:t xml:space="preserve">планировки </w:t>
      </w:r>
      <w:r>
        <w:rPr>
          <w:rFonts w:ascii="Times New Roman" w:hAnsi="Times New Roman"/>
          <w:sz w:val="28"/>
          <w:szCs w:val="28"/>
          <w:lang w:eastAsia="ar-SA"/>
        </w:rPr>
        <w:t xml:space="preserve">и </w:t>
      </w:r>
      <w:r>
        <w:rPr>
          <w:rFonts w:ascii="Times New Roman" w:hAnsi="Times New Roman"/>
          <w:sz w:val="28"/>
          <w:szCs w:val="28"/>
          <w:lang w:eastAsia="ar-SA"/>
        </w:rPr>
        <w:t xml:space="preserve">проекту </w:t>
      </w:r>
      <w:r>
        <w:rPr>
          <w:rFonts w:ascii="Times New Roman" w:hAnsi="Times New Roman"/>
          <w:sz w:val="28"/>
          <w:szCs w:val="28"/>
          <w:lang w:eastAsia="ar-SA"/>
        </w:rPr>
        <w:t xml:space="preserve">межевани</w:t>
      </w:r>
      <w:r>
        <w:rPr>
          <w:rFonts w:ascii="Times New Roman" w:hAnsi="Times New Roman"/>
          <w:sz w:val="28"/>
          <w:szCs w:val="28"/>
          <w:lang w:eastAsia="ar-SA"/>
        </w:rPr>
        <w:t xml:space="preserve">я</w:t>
      </w: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jc w:val="both"/>
        <w:spacing w:lineRule="auto" w:line="276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территории для проектирования и </w:t>
      </w: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jc w:val="both"/>
        <w:spacing w:lineRule="auto" w:line="276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строительства</w:t>
      </w:r>
      <w:r>
        <w:rPr>
          <w:rFonts w:ascii="Times New Roman" w:hAnsi="Times New Roman"/>
          <w:sz w:val="28"/>
          <w:szCs w:val="28"/>
          <w:lang w:eastAsia="ar-SA"/>
        </w:rPr>
        <w:t xml:space="preserve"> объекта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«</w:t>
      </w:r>
      <w:r>
        <w:rPr>
          <w:rFonts w:ascii="Times New Roman" w:hAnsi="Times New Roman"/>
          <w:sz w:val="28"/>
          <w:szCs w:val="28"/>
          <w:lang w:eastAsia="ar-SA"/>
        </w:rPr>
        <w:t xml:space="preserve">Ковелинское </w:t>
      </w: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jc w:val="both"/>
        <w:spacing w:lineRule="auto" w:line="276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месторождение. Обустройство скважины №7</w:t>
      </w:r>
      <w:r>
        <w:rPr>
          <w:rFonts w:ascii="Times New Roman" w:hAnsi="Times New Roman"/>
          <w:sz w:val="28"/>
          <w:szCs w:val="28"/>
          <w:lang w:eastAsia="ar-SA"/>
        </w:rPr>
        <w:t xml:space="preserve">»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jc w:val="both"/>
        <w:spacing w:lineRule="auto" w:line="276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границах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Ершовского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jc w:val="both"/>
        <w:spacing w:lineRule="auto" w:line="276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района Саратовской области </w:t>
      </w: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pStyle w:val="827"/>
      </w:pPr>
      <w:r/>
      <w:r/>
    </w:p>
    <w:p>
      <w:pPr>
        <w:pStyle w:val="827"/>
      </w:pPr>
      <w:r/>
      <w:r/>
    </w:p>
    <w:p>
      <w:pPr>
        <w:ind w:firstLine="720"/>
        <w:jc w:val="both"/>
        <w:rPr>
          <w:rFonts w:cs="Arial" w:eastAsia="Arial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 xml:space="preserve">46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</w:t>
      </w:r>
      <w:r>
        <w:rPr>
          <w:rFonts w:ascii="Times New Roman" w:hAnsi="Times New Roman"/>
          <w:sz w:val="28"/>
          <w:szCs w:val="28"/>
        </w:rPr>
        <w:t xml:space="preserve"> Ершовского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Положением о публичных слушаниях в Ершовском муниципальном районе, утвержденным решением Районного Собрания от 27 марта 2017 года N 54-296, администрация Ершовского муниципального района</w:t>
      </w:r>
      <w:r>
        <w:rPr>
          <w:rFonts w:cs="Arial" w:eastAsia="Arial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ПОСТАНОВЛЯЕТ:</w:t>
      </w:r>
      <w:r>
        <w:rPr>
          <w:sz w:val="28"/>
        </w:rPr>
      </w:r>
      <w:r/>
    </w:p>
    <w:p>
      <w:pPr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1. Провести на территории </w:t>
      </w:r>
      <w:r>
        <w:rPr>
          <w:rFonts w:ascii="Times New Roman" w:hAnsi="Times New Roman"/>
          <w:sz w:val="28"/>
          <w:szCs w:val="28"/>
        </w:rPr>
        <w:t xml:space="preserve">Ершовского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и</w:t>
      </w:r>
      <w:r>
        <w:rPr>
          <w:rFonts w:ascii="Times New Roman" w:hAnsi="Times New Roman"/>
          <w:sz w:val="28"/>
          <w:szCs w:val="28"/>
          <w:lang w:eastAsia="ar-SA"/>
        </w:rPr>
        <w:t xml:space="preserve"> проекту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межевани</w:t>
      </w:r>
      <w:r>
        <w:rPr>
          <w:rFonts w:ascii="Times New Roman" w:hAnsi="Times New Roman"/>
          <w:sz w:val="28"/>
          <w:szCs w:val="28"/>
          <w:lang w:eastAsia="ar-SA"/>
        </w:rPr>
        <w:t xml:space="preserve">я</w:t>
      </w:r>
      <w:r>
        <w:rPr>
          <w:rFonts w:ascii="Times New Roman" w:hAnsi="Times New Roman"/>
          <w:sz w:val="28"/>
          <w:szCs w:val="28"/>
          <w:lang w:eastAsia="ar-SA"/>
        </w:rPr>
        <w:t xml:space="preserve"> территории </w:t>
      </w:r>
      <w:r>
        <w:rPr>
          <w:rFonts w:ascii="Times New Roman" w:hAnsi="Times New Roman"/>
          <w:sz w:val="28"/>
          <w:szCs w:val="28"/>
          <w:lang w:eastAsia="ar-SA"/>
        </w:rPr>
        <w:t xml:space="preserve">для проектирования и строительства объекта </w:t>
      </w:r>
      <w:r>
        <w:rPr>
          <w:rFonts w:ascii="Times New Roman" w:hAnsi="Times New Roman"/>
          <w:sz w:val="28"/>
          <w:szCs w:val="28"/>
          <w:lang w:eastAsia="ar-SA"/>
        </w:rPr>
        <w:t xml:space="preserve">«</w:t>
      </w:r>
      <w:r>
        <w:rPr>
          <w:rFonts w:ascii="Times New Roman" w:hAnsi="Times New Roman"/>
          <w:sz w:val="28"/>
          <w:szCs w:val="28"/>
          <w:lang w:eastAsia="ar-SA"/>
        </w:rPr>
        <w:t xml:space="preserve">Ковелинское месторождение. Обустройство скважины №7</w:t>
      </w:r>
      <w:r>
        <w:rPr>
          <w:rFonts w:ascii="Times New Roman" w:hAnsi="Times New Roman"/>
          <w:sz w:val="28"/>
          <w:szCs w:val="28"/>
          <w:lang w:eastAsia="ar-SA"/>
        </w:rPr>
        <w:t xml:space="preserve">»</w:t>
      </w:r>
      <w:r>
        <w:rPr>
          <w:rFonts w:ascii="Times New Roman" w:hAnsi="Times New Roman"/>
          <w:sz w:val="28"/>
          <w:szCs w:val="28"/>
          <w:lang w:eastAsia="ar-SA"/>
        </w:rPr>
        <w:t xml:space="preserve"> в границах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Ершовского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ar-SA"/>
        </w:rPr>
        <w:t xml:space="preserve">района Саратовской области.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Утверждаемая часть</w:t>
      </w:r>
      <w:r>
        <w:rPr>
          <w:rFonts w:ascii="Times New Roman" w:hAnsi="Times New Roman"/>
          <w:bCs/>
          <w:sz w:val="28"/>
          <w:szCs w:val="28"/>
        </w:rPr>
        <w:t xml:space="preserve"> проекта планировки </w:t>
      </w:r>
      <w:r>
        <w:rPr>
          <w:rFonts w:ascii="Times New Roman" w:hAnsi="Times New Roman"/>
          <w:bCs/>
          <w:sz w:val="28"/>
          <w:szCs w:val="28"/>
        </w:rPr>
        <w:t xml:space="preserve">и проекта межевания территории</w:t>
      </w:r>
      <w:r>
        <w:rPr>
          <w:rFonts w:ascii="Times New Roman" w:hAnsi="Times New Roman"/>
          <w:bCs/>
          <w:sz w:val="28"/>
          <w:szCs w:val="28"/>
        </w:rPr>
        <w:t xml:space="preserve"> прилагаются.</w:t>
      </w:r>
      <w:r>
        <w:rPr>
          <w:sz w:val="28"/>
        </w:rPr>
      </w:r>
      <w:r/>
    </w:p>
    <w:p>
      <w:pPr>
        <w:pStyle w:val="827"/>
        <w:ind w:left="0" w:right="0" w:firstLine="0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2. Назначить организатором публичных слушаний комиссию в составе:</w:t>
      </w:r>
      <w:r>
        <w:rPr>
          <w:sz w:val="28"/>
        </w:rPr>
      </w:r>
      <w:r/>
    </w:p>
    <w:p>
      <w:pPr>
        <w:pStyle w:val="827"/>
        <w:ind w:firstLine="720"/>
        <w:jc w:val="both"/>
      </w:pPr>
      <w:r>
        <w:rPr>
          <w:sz w:val="28"/>
          <w:szCs w:val="28"/>
        </w:rPr>
        <w:t xml:space="preserve">председатель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– Сучкова Любовь Ивановна, заместитель</w:t>
      </w:r>
      <w:r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Ершовского муниципального района;</w:t>
      </w:r>
      <w:r>
        <w:rPr>
          <w:sz w:val="28"/>
        </w:rPr>
      </w:r>
      <w:r/>
    </w:p>
    <w:p>
      <w:pPr>
        <w:pStyle w:val="827"/>
        <w:ind w:firstLine="720"/>
        <w:jc w:val="both"/>
      </w:pPr>
      <w:r>
        <w:rPr>
          <w:sz w:val="28"/>
          <w:szCs w:val="28"/>
        </w:rPr>
        <w:t xml:space="preserve">заместитель</w:t>
      </w:r>
      <w:r>
        <w:rPr>
          <w:sz w:val="28"/>
          <w:szCs w:val="28"/>
        </w:rPr>
        <w:t xml:space="preserve"> пред</w:t>
      </w:r>
      <w:r>
        <w:rPr>
          <w:sz w:val="28"/>
          <w:szCs w:val="28"/>
        </w:rPr>
        <w:t xml:space="preserve">седателя комиссии - Целик Вадим Викторович, начальник</w:t>
      </w:r>
      <w:r>
        <w:rPr>
          <w:sz w:val="28"/>
          <w:szCs w:val="28"/>
        </w:rPr>
        <w:t xml:space="preserve"> отдела строительства, архитектуры, и благо</w:t>
      </w:r>
      <w:r>
        <w:rPr>
          <w:sz w:val="28"/>
          <w:szCs w:val="28"/>
        </w:rPr>
        <w:t xml:space="preserve">устройства </w:t>
      </w:r>
      <w:r>
        <w:rPr>
          <w:sz w:val="28"/>
          <w:szCs w:val="28"/>
        </w:rPr>
        <w:t xml:space="preserve"> администрации Ершовского муниципального района;</w:t>
      </w:r>
      <w:r>
        <w:rPr>
          <w:sz w:val="28"/>
        </w:rPr>
      </w:r>
      <w:r/>
    </w:p>
    <w:p>
      <w:pPr>
        <w:pStyle w:val="827"/>
        <w:ind w:firstLine="720"/>
        <w:jc w:val="both"/>
      </w:pPr>
      <w:r>
        <w:rPr>
          <w:sz w:val="28"/>
          <w:szCs w:val="28"/>
        </w:rPr>
        <w:t xml:space="preserve">секретарь комиссии – Смирнова Татьяна Васильевна, заместитель</w:t>
      </w:r>
      <w:r>
        <w:rPr>
          <w:sz w:val="28"/>
          <w:szCs w:val="28"/>
        </w:rPr>
        <w:t xml:space="preserve"> начальника отдела строительства, архитектуры, и благоустройства администрации Ершовского муниципального района;</w:t>
      </w:r>
      <w:r>
        <w:rPr>
          <w:sz w:val="28"/>
        </w:rPr>
      </w:r>
      <w:r/>
    </w:p>
    <w:p>
      <w:pPr>
        <w:pStyle w:val="827"/>
        <w:ind w:firstLine="720"/>
        <w:jc w:val="both"/>
      </w:pPr>
      <w:r>
        <w:rPr>
          <w:sz w:val="28"/>
          <w:szCs w:val="28"/>
        </w:rPr>
        <w:t xml:space="preserve">членов  комиссии:</w:t>
      </w:r>
      <w:r>
        <w:rPr>
          <w:sz w:val="28"/>
        </w:rPr>
      </w:r>
      <w:r/>
    </w:p>
    <w:p>
      <w:pPr>
        <w:pStyle w:val="827"/>
        <w:ind w:firstLine="720"/>
        <w:jc w:val="both"/>
      </w:pPr>
      <w:r>
        <w:rPr>
          <w:sz w:val="28"/>
          <w:szCs w:val="28"/>
        </w:rPr>
        <w:t xml:space="preserve"> – Агапкина Елена</w:t>
      </w:r>
      <w:r>
        <w:rPr>
          <w:sz w:val="28"/>
          <w:szCs w:val="28"/>
        </w:rPr>
        <w:t xml:space="preserve"> Владимиро</w:t>
      </w:r>
      <w:r>
        <w:rPr>
          <w:sz w:val="28"/>
          <w:szCs w:val="28"/>
        </w:rPr>
        <w:t xml:space="preserve">вна, главный специалист</w:t>
      </w:r>
      <w:r>
        <w:rPr>
          <w:sz w:val="28"/>
          <w:szCs w:val="28"/>
        </w:rPr>
        <w:t xml:space="preserve"> отдела строительства, архитектуры, и благоустройства администрации Ершовского муниципального района;</w:t>
      </w:r>
      <w:r>
        <w:rPr>
          <w:sz w:val="28"/>
        </w:rPr>
      </w:r>
      <w:r/>
    </w:p>
    <w:p>
      <w:pPr>
        <w:pStyle w:val="827"/>
        <w:jc w:val="both"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–    Головатова Ольга Викторовна,   начальник</w:t>
      </w:r>
      <w:r>
        <w:rPr>
          <w:sz w:val="28"/>
          <w:szCs w:val="28"/>
        </w:rPr>
        <w:t xml:space="preserve">   отдела правового об</w:t>
      </w:r>
      <w:r>
        <w:rPr>
          <w:sz w:val="28"/>
          <w:szCs w:val="28"/>
        </w:rPr>
        <w:t xml:space="preserve">еспечения</w:t>
      </w:r>
      <w:r>
        <w:rPr>
          <w:sz w:val="28"/>
          <w:szCs w:val="28"/>
        </w:rPr>
        <w:t xml:space="preserve">  администрации Ершовского муниципального района.</w:t>
      </w:r>
      <w:r>
        <w:rPr>
          <w:sz w:val="28"/>
        </w:rPr>
      </w:r>
      <w:r/>
    </w:p>
    <w:p>
      <w:pPr>
        <w:pStyle w:val="827"/>
        <w:ind w:firstLine="720"/>
        <w:jc w:val="both"/>
      </w:pPr>
      <w:r>
        <w:rPr>
          <w:sz w:val="28"/>
          <w:szCs w:val="28"/>
        </w:rPr>
        <w:t xml:space="preserve">3. Граждане, проживающие на территории Ершовского муниципального района, правообладате</w:t>
      </w:r>
      <w:r>
        <w:rPr>
          <w:sz w:val="28"/>
          <w:szCs w:val="28"/>
        </w:rPr>
        <w:t xml:space="preserve">ли земельных участков и объектов капитального строительства, расположенных на указанной территории, и лица, законные интересы которых могут быть нарушены в связи с реализацией указанного проекта, вправе участвовать в публичных слушаниях в целях обсуждения </w:t>
      </w:r>
      <w:r>
        <w:rPr>
          <w:sz w:val="28"/>
          <w:szCs w:val="28"/>
        </w:rPr>
        <w:t xml:space="preserve">проекта</w:t>
      </w:r>
      <w:r>
        <w:rPr>
          <w:sz w:val="28"/>
          <w:szCs w:val="28"/>
        </w:rPr>
        <w:t xml:space="preserve"> планировки территории и проекта межевания территории </w:t>
      </w:r>
      <w:r>
        <w:rPr>
          <w:rFonts w:ascii="Times New Roman" w:hAnsi="Times New Roman"/>
          <w:sz w:val="28"/>
          <w:szCs w:val="28"/>
          <w:lang w:eastAsia="ar-SA"/>
        </w:rPr>
        <w:t xml:space="preserve">для проектирования и строительства объекта </w:t>
      </w:r>
      <w:r>
        <w:rPr>
          <w:rFonts w:ascii="Times New Roman" w:hAnsi="Times New Roman"/>
          <w:sz w:val="28"/>
          <w:szCs w:val="28"/>
          <w:lang w:eastAsia="ar-SA"/>
        </w:rPr>
        <w:t xml:space="preserve">«</w:t>
      </w:r>
      <w:r>
        <w:rPr>
          <w:rFonts w:ascii="Times New Roman" w:hAnsi="Times New Roman"/>
          <w:sz w:val="28"/>
          <w:szCs w:val="28"/>
          <w:lang w:eastAsia="ar-SA"/>
        </w:rPr>
        <w:t xml:space="preserve">Ковелинское месторождение. Обустройство скважины №7</w:t>
      </w:r>
      <w:r>
        <w:rPr>
          <w:rFonts w:ascii="Times New Roman" w:hAnsi="Times New Roman"/>
          <w:sz w:val="28"/>
          <w:szCs w:val="28"/>
          <w:lang w:eastAsia="ar-SA"/>
        </w:rPr>
        <w:t xml:space="preserve">»</w:t>
      </w:r>
      <w:r>
        <w:rPr>
          <w:rFonts w:ascii="Times New Roman" w:hAnsi="Times New Roman"/>
          <w:sz w:val="28"/>
          <w:szCs w:val="28"/>
          <w:lang w:eastAsia="ar-SA"/>
        </w:rPr>
        <w:t xml:space="preserve"> в границах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Ершовского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ar-SA"/>
        </w:rPr>
        <w:t xml:space="preserve">района Саратовской области:</w:t>
      </w:r>
      <w:r>
        <w:rPr>
          <w:sz w:val="28"/>
        </w:rPr>
      </w:r>
      <w:r/>
    </w:p>
    <w:p>
      <w:pPr>
        <w:pStyle w:val="827"/>
        <w:ind w:firstLine="720"/>
        <w:jc w:val="both"/>
      </w:pPr>
      <w:r>
        <w:rPr>
          <w:sz w:val="28"/>
          <w:szCs w:val="28"/>
        </w:rPr>
        <w:t xml:space="preserve">- подачи организатору публичных слушаний замечаний и предложений в устной и (или) письменной форме в день проведения публичных слушаний;</w:t>
      </w:r>
      <w:r>
        <w:rPr>
          <w:sz w:val="28"/>
        </w:rPr>
      </w:r>
      <w:r/>
    </w:p>
    <w:p>
      <w:pPr>
        <w:pStyle w:val="827"/>
        <w:ind w:firstLine="720"/>
        <w:jc w:val="both"/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непосредственного участия в публичных слушаниях.</w:t>
      </w:r>
      <w:r>
        <w:rPr>
          <w:sz w:val="28"/>
        </w:rPr>
      </w:r>
      <w:r/>
    </w:p>
    <w:p>
      <w:pPr>
        <w:pStyle w:val="827"/>
        <w:ind w:firstLine="720"/>
        <w:jc w:val="both"/>
      </w:pPr>
      <w:r>
        <w:rPr>
          <w:sz w:val="28"/>
          <w:szCs w:val="28"/>
        </w:rPr>
        <w:t xml:space="preserve">4. Организатору публичных слушаний в целях разъяснения положений </w:t>
      </w:r>
      <w:r>
        <w:rPr>
          <w:sz w:val="28"/>
          <w:szCs w:val="28"/>
        </w:rPr>
        <w:t xml:space="preserve">проекта</w:t>
      </w:r>
      <w:r>
        <w:rPr>
          <w:sz w:val="28"/>
          <w:szCs w:val="28"/>
        </w:rPr>
        <w:t xml:space="preserve"> планировки территории и проекта межевания территории </w:t>
      </w:r>
      <w:r>
        <w:rPr>
          <w:rFonts w:ascii="Times New Roman" w:hAnsi="Times New Roman"/>
          <w:sz w:val="28"/>
          <w:szCs w:val="28"/>
          <w:lang w:eastAsia="ar-SA"/>
        </w:rPr>
        <w:t xml:space="preserve">для проектирования и строительства объекта </w:t>
      </w:r>
      <w:r>
        <w:rPr>
          <w:rFonts w:ascii="Times New Roman" w:hAnsi="Times New Roman"/>
          <w:sz w:val="28"/>
          <w:szCs w:val="28"/>
          <w:lang w:eastAsia="ar-SA"/>
        </w:rPr>
        <w:t xml:space="preserve">«</w:t>
      </w:r>
      <w:r>
        <w:rPr>
          <w:rFonts w:ascii="Times New Roman" w:hAnsi="Times New Roman"/>
          <w:sz w:val="28"/>
          <w:szCs w:val="28"/>
          <w:lang w:eastAsia="ar-SA"/>
        </w:rPr>
        <w:t xml:space="preserve">Ковелинское месторождение. Обустройство скважины №7</w:t>
      </w:r>
      <w:r>
        <w:rPr>
          <w:rFonts w:ascii="Times New Roman" w:hAnsi="Times New Roman"/>
          <w:sz w:val="28"/>
          <w:szCs w:val="28"/>
          <w:lang w:eastAsia="ar-SA"/>
        </w:rPr>
        <w:t xml:space="preserve">»</w:t>
      </w:r>
      <w:r>
        <w:rPr>
          <w:rFonts w:ascii="Times New Roman" w:hAnsi="Times New Roman"/>
          <w:sz w:val="28"/>
          <w:szCs w:val="28"/>
          <w:lang w:eastAsia="ar-SA"/>
        </w:rPr>
        <w:t xml:space="preserve"> в границах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Ершовского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ar-SA"/>
        </w:rPr>
        <w:t xml:space="preserve">района Саратовской области </w:t>
      </w:r>
      <w:r>
        <w:rPr>
          <w:rFonts w:ascii="Times New Roman" w:hAnsi="Times New Roman"/>
          <w:sz w:val="28"/>
          <w:szCs w:val="28"/>
          <w:lang w:eastAsia="ar-SA"/>
        </w:rPr>
        <w:t xml:space="preserve">для проектирования и строительства объекта </w:t>
      </w:r>
      <w:r>
        <w:rPr>
          <w:rFonts w:ascii="Times New Roman" w:hAnsi="Times New Roman"/>
          <w:sz w:val="28"/>
          <w:szCs w:val="28"/>
          <w:lang w:eastAsia="ar-SA"/>
        </w:rPr>
        <w:t xml:space="preserve">«</w:t>
      </w:r>
      <w:r>
        <w:rPr>
          <w:rFonts w:ascii="Times New Roman" w:hAnsi="Times New Roman"/>
          <w:sz w:val="28"/>
          <w:szCs w:val="28"/>
          <w:lang w:eastAsia="ar-SA"/>
        </w:rPr>
        <w:t xml:space="preserve">Ковелинское месторождение. Обустройство скважины №7</w:t>
      </w:r>
      <w:r>
        <w:rPr>
          <w:rFonts w:ascii="Times New Roman" w:hAnsi="Times New Roman"/>
          <w:sz w:val="28"/>
          <w:szCs w:val="28"/>
          <w:lang w:eastAsia="ar-SA"/>
        </w:rPr>
        <w:t xml:space="preserve">»</w:t>
      </w:r>
      <w:r>
        <w:rPr>
          <w:rFonts w:ascii="Times New Roman" w:hAnsi="Times New Roman"/>
          <w:sz w:val="28"/>
          <w:szCs w:val="28"/>
          <w:lang w:eastAsia="ar-SA"/>
        </w:rPr>
        <w:t xml:space="preserve"> в границах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Ершовского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ar-SA"/>
        </w:rPr>
        <w:t xml:space="preserve">района Саратовской области</w:t>
      </w:r>
      <w:r>
        <w:rPr>
          <w:sz w:val="28"/>
          <w:szCs w:val="28"/>
        </w:rPr>
        <w:t xml:space="preserve">:</w:t>
      </w:r>
      <w:r>
        <w:rPr>
          <w:sz w:val="28"/>
        </w:rPr>
      </w:r>
      <w:r/>
    </w:p>
    <w:p>
      <w:pPr>
        <w:pStyle w:val="827"/>
        <w:ind w:firstLine="720"/>
        <w:jc w:val="both"/>
      </w:pPr>
      <w:r>
        <w:rPr>
          <w:sz w:val="28"/>
          <w:szCs w:val="28"/>
        </w:rPr>
        <w:t xml:space="preserve">организовать демонстрацию материалов и чертежи проекта в рабочие дни с 9.00 до 17.00 со дня вступления в сил</w:t>
      </w:r>
      <w:r>
        <w:rPr>
          <w:sz w:val="28"/>
          <w:szCs w:val="28"/>
        </w:rPr>
        <w:t xml:space="preserve">у настояще</w:t>
      </w:r>
      <w:r>
        <w:rPr>
          <w:sz w:val="28"/>
          <w:szCs w:val="28"/>
        </w:rPr>
        <w:t xml:space="preserve">го постановления до 24 июня</w:t>
      </w:r>
      <w:r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по адресу: г. Ершов, ул. Ин</w:t>
      </w:r>
      <w:r>
        <w:rPr>
          <w:sz w:val="28"/>
          <w:szCs w:val="28"/>
        </w:rPr>
        <w:t xml:space="preserve">тернациональная, д. 7, кабинет №</w:t>
      </w:r>
      <w:r>
        <w:rPr>
          <w:sz w:val="28"/>
          <w:szCs w:val="28"/>
        </w:rPr>
        <w:t xml:space="preserve">10 (отдел строительства, архитектуры и благоустройства администрации  Ершовского муниципального района).</w:t>
      </w:r>
      <w:r>
        <w:rPr>
          <w:sz w:val="28"/>
        </w:rPr>
      </w:r>
      <w:r/>
    </w:p>
    <w:p>
      <w:pPr>
        <w:pStyle w:val="827"/>
        <w:ind w:firstLine="720"/>
        <w:jc w:val="both"/>
      </w:pPr>
      <w:r>
        <w:rPr>
          <w:sz w:val="28"/>
          <w:szCs w:val="28"/>
        </w:rPr>
        <w:t xml:space="preserve">5. Замечания и предложения в письменной форме граждане вправе представить организатору публичных слушаний в срок со дня опубликовани</w:t>
      </w:r>
      <w:r>
        <w:rPr>
          <w:sz w:val="28"/>
          <w:szCs w:val="28"/>
        </w:rPr>
        <w:t xml:space="preserve">я настоящего постановления до </w:t>
      </w:r>
      <w:r>
        <w:rPr>
          <w:sz w:val="28"/>
          <w:szCs w:val="28"/>
        </w:rPr>
        <w:t xml:space="preserve">24 июня</w:t>
      </w:r>
      <w:r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по рабочим дням с 9.00 до 17.00 по адресу: г. Ершов, ул. Ин</w:t>
      </w:r>
      <w:r>
        <w:rPr>
          <w:sz w:val="28"/>
          <w:szCs w:val="28"/>
        </w:rPr>
        <w:t xml:space="preserve">тернациональная, д. 7, кабинет №</w:t>
      </w:r>
      <w:r>
        <w:rPr>
          <w:sz w:val="28"/>
          <w:szCs w:val="28"/>
        </w:rPr>
        <w:t xml:space="preserve">10 (отдел строительства, архитектуры и благоустройства администрации  Ершовского муниципального района).</w:t>
      </w:r>
      <w:r>
        <w:rPr>
          <w:sz w:val="28"/>
        </w:rPr>
      </w:r>
      <w:r/>
    </w:p>
    <w:p>
      <w:pPr>
        <w:pStyle w:val="827"/>
        <w:ind w:firstLine="720"/>
        <w:jc w:val="both"/>
      </w:pPr>
      <w:r>
        <w:rPr>
          <w:sz w:val="28"/>
          <w:szCs w:val="28"/>
        </w:rPr>
        <w:t xml:space="preserve">Замечания и предложения в письменной и (или) устной форме граждане вправе представить председательствующему в день проведения публичных слушаний до окончания публичных слушаний по месту их проведения.</w:t>
      </w:r>
      <w:r>
        <w:rPr>
          <w:sz w:val="28"/>
        </w:rPr>
      </w:r>
      <w:r/>
    </w:p>
    <w:p>
      <w:pPr>
        <w:pStyle w:val="827"/>
        <w:ind w:firstLine="720"/>
        <w:jc w:val="both"/>
      </w:pPr>
      <w:r>
        <w:rPr>
          <w:sz w:val="28"/>
          <w:szCs w:val="28"/>
        </w:rPr>
        <w:t xml:space="preserve">Все замечания и предложения, представленные в установленный срок, подлежат внесению в протокол публичных слушаний.</w:t>
      </w:r>
      <w:r>
        <w:rPr>
          <w:sz w:val="28"/>
        </w:rPr>
      </w:r>
      <w:r/>
    </w:p>
    <w:p>
      <w:pPr>
        <w:pStyle w:val="827"/>
        <w:ind w:firstLine="720"/>
        <w:jc w:val="both"/>
      </w:pPr>
      <w:r>
        <w:rPr>
          <w:sz w:val="28"/>
          <w:szCs w:val="28"/>
        </w:rPr>
        <w:t xml:space="preserve">Замечания и предложения, представленные не менее чем за 5 дней до дня проведения публичных слушаний, обобщаются организатором публичных слушаний и доводятся до сведения участников публичных слушаний в день их проведения.</w:t>
      </w:r>
      <w:r>
        <w:rPr>
          <w:sz w:val="28"/>
        </w:rPr>
      </w:r>
      <w:r/>
    </w:p>
    <w:p>
      <w:pPr>
        <w:pStyle w:val="827"/>
        <w:ind w:firstLine="720"/>
        <w:jc w:val="both"/>
      </w:pPr>
      <w:r>
        <w:rPr>
          <w:sz w:val="28"/>
          <w:szCs w:val="28"/>
        </w:rPr>
        <w:t xml:space="preserve">При проведении публичных слушаний все участники публичных слушани</w:t>
      </w:r>
      <w:r>
        <w:rPr>
          <w:sz w:val="28"/>
          <w:szCs w:val="28"/>
        </w:rPr>
        <w:t xml:space="preserve">й вправе высказать свое мнение </w:t>
      </w:r>
      <w:r>
        <w:rPr>
          <w:sz w:val="28"/>
          <w:szCs w:val="28"/>
        </w:rPr>
        <w:t xml:space="preserve">по проекту планировки территории и проект межевания территории </w:t>
      </w:r>
      <w:r>
        <w:rPr>
          <w:rFonts w:ascii="Times New Roman" w:hAnsi="Times New Roman"/>
          <w:sz w:val="28"/>
          <w:szCs w:val="28"/>
          <w:lang w:eastAsia="ar-SA"/>
        </w:rPr>
        <w:t xml:space="preserve">для проектирования и строительства объекта </w:t>
      </w:r>
      <w:r>
        <w:rPr>
          <w:rFonts w:ascii="Times New Roman" w:hAnsi="Times New Roman"/>
          <w:sz w:val="28"/>
          <w:szCs w:val="28"/>
          <w:lang w:eastAsia="ar-SA"/>
        </w:rPr>
        <w:t xml:space="preserve">«</w:t>
      </w:r>
      <w:r>
        <w:rPr>
          <w:rFonts w:ascii="Times New Roman" w:hAnsi="Times New Roman"/>
          <w:sz w:val="28"/>
          <w:szCs w:val="28"/>
          <w:lang w:eastAsia="ar-SA"/>
        </w:rPr>
        <w:t xml:space="preserve">Ковелинское месторождение. Обустройство скважины №7</w:t>
      </w:r>
      <w:r>
        <w:rPr>
          <w:rFonts w:ascii="Times New Roman" w:hAnsi="Times New Roman"/>
          <w:sz w:val="28"/>
          <w:szCs w:val="28"/>
          <w:lang w:eastAsia="ar-SA"/>
        </w:rPr>
        <w:t xml:space="preserve">»</w:t>
      </w:r>
      <w:r>
        <w:rPr>
          <w:rFonts w:ascii="Times New Roman" w:hAnsi="Times New Roman"/>
          <w:sz w:val="28"/>
          <w:szCs w:val="28"/>
          <w:lang w:eastAsia="ar-SA"/>
        </w:rPr>
        <w:t xml:space="preserve"> в границах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Ершовского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ar-SA"/>
        </w:rPr>
        <w:t xml:space="preserve">района Саратовской области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замечания и предложения по указанному проекту, задать вопросы разработчику проекта и экспертам.</w:t>
      </w:r>
      <w:r>
        <w:rPr>
          <w:sz w:val="28"/>
        </w:rPr>
      </w:r>
      <w:r/>
    </w:p>
    <w:p>
      <w:pPr>
        <w:pStyle w:val="827"/>
        <w:ind w:firstLine="720"/>
        <w:jc w:val="both"/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 Провести публичные слушани</w:t>
      </w:r>
      <w:r>
        <w:rPr>
          <w:sz w:val="28"/>
          <w:szCs w:val="28"/>
        </w:rPr>
        <w:t xml:space="preserve">я 01 июля</w:t>
      </w:r>
      <w:r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в 10.00 часов в з</w:t>
      </w:r>
      <w:r>
        <w:rPr>
          <w:sz w:val="28"/>
          <w:szCs w:val="28"/>
        </w:rPr>
        <w:t xml:space="preserve">дании сельского дома культуры "С</w:t>
      </w:r>
      <w:r>
        <w:rPr>
          <w:sz w:val="28"/>
          <w:szCs w:val="28"/>
        </w:rPr>
        <w:t xml:space="preserve">ДК" (</w:t>
      </w:r>
      <w:r>
        <w:rPr>
          <w:sz w:val="28"/>
          <w:szCs w:val="28"/>
        </w:rPr>
        <w:t xml:space="preserve">Ершовский район, с. Миусс, ул.Советская, д.63 А</w:t>
      </w:r>
      <w:r>
        <w:rPr>
          <w:sz w:val="28"/>
          <w:szCs w:val="28"/>
        </w:rPr>
        <w:t xml:space="preserve">).</w:t>
      </w:r>
      <w:r>
        <w:rPr>
          <w:sz w:val="28"/>
        </w:rPr>
      </w:r>
      <w:r/>
    </w:p>
    <w:p>
      <w:pPr>
        <w:pStyle w:val="827"/>
        <w:ind w:firstLine="720"/>
        <w:jc w:val="both"/>
      </w:pPr>
      <w:r>
        <w:rPr>
          <w:sz w:val="28"/>
          <w:szCs w:val="28"/>
        </w:rPr>
        <w:t xml:space="preserve">7. Все представленные участниками публичных сл</w:t>
      </w:r>
      <w:r>
        <w:rPr>
          <w:sz w:val="28"/>
          <w:szCs w:val="28"/>
        </w:rPr>
        <w:t xml:space="preserve">ушаний замечания и предложения </w:t>
      </w:r>
      <w:r>
        <w:rPr>
          <w:sz w:val="28"/>
          <w:szCs w:val="28"/>
        </w:rPr>
        <w:t xml:space="preserve">по проекту планировки территории и проекта межевания территории </w:t>
      </w:r>
      <w:r>
        <w:rPr>
          <w:rFonts w:ascii="Times New Roman" w:hAnsi="Times New Roman"/>
          <w:sz w:val="28"/>
          <w:szCs w:val="28"/>
          <w:lang w:eastAsia="ar-SA"/>
        </w:rPr>
        <w:t xml:space="preserve">для проектирования и строительства объекта </w:t>
      </w:r>
      <w:r>
        <w:rPr>
          <w:rFonts w:ascii="Times New Roman" w:hAnsi="Times New Roman"/>
          <w:sz w:val="28"/>
          <w:szCs w:val="28"/>
          <w:lang w:eastAsia="ar-SA"/>
        </w:rPr>
        <w:t xml:space="preserve">«</w:t>
      </w:r>
      <w:r>
        <w:rPr>
          <w:rFonts w:ascii="Times New Roman" w:hAnsi="Times New Roman"/>
          <w:sz w:val="28"/>
          <w:szCs w:val="28"/>
          <w:lang w:eastAsia="ar-SA"/>
        </w:rPr>
        <w:t xml:space="preserve">Ковелинское месторождение. Обустройство скважины №7</w:t>
      </w:r>
      <w:r>
        <w:rPr>
          <w:rFonts w:ascii="Times New Roman" w:hAnsi="Times New Roman"/>
          <w:sz w:val="28"/>
          <w:szCs w:val="28"/>
          <w:lang w:eastAsia="ar-SA"/>
        </w:rPr>
        <w:t xml:space="preserve">»</w:t>
      </w:r>
      <w:r>
        <w:rPr>
          <w:rFonts w:ascii="Times New Roman" w:hAnsi="Times New Roman"/>
          <w:sz w:val="28"/>
          <w:szCs w:val="28"/>
          <w:lang w:eastAsia="ar-SA"/>
        </w:rPr>
        <w:t xml:space="preserve"> в границах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Ершовского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ar-SA"/>
        </w:rPr>
        <w:t xml:space="preserve">района Саратовской области</w:t>
      </w:r>
      <w:r>
        <w:rPr>
          <w:sz w:val="28"/>
          <w:szCs w:val="28"/>
        </w:rPr>
        <w:t xml:space="preserve">, отражаются в заключении о результатах публичных слушаний, составляемом организатором публичных слушаний.</w:t>
      </w:r>
      <w:r>
        <w:rPr>
          <w:sz w:val="28"/>
        </w:rPr>
      </w:r>
      <w:r/>
    </w:p>
    <w:p>
      <w:pPr>
        <w:pStyle w:val="827"/>
        <w:ind w:firstLine="720"/>
        <w:jc w:val="both"/>
      </w:pPr>
      <w:r>
        <w:rPr>
          <w:sz w:val="28"/>
          <w:szCs w:val="28"/>
        </w:rPr>
        <w:t xml:space="preserve">8. Заключение о результатах публичных слушаний представить главе Ершовского муниципального района и учитывать в качестве рекомендаций при у</w:t>
      </w:r>
      <w:r>
        <w:rPr>
          <w:sz w:val="28"/>
          <w:szCs w:val="28"/>
        </w:rPr>
        <w:t xml:space="preserve">тверждении проекта</w:t>
      </w:r>
      <w:r>
        <w:rPr>
          <w:sz w:val="28"/>
          <w:szCs w:val="28"/>
        </w:rPr>
        <w:t xml:space="preserve"> планировки территории и проекта межевания территории </w:t>
      </w:r>
      <w:r>
        <w:rPr>
          <w:rFonts w:ascii="Times New Roman" w:hAnsi="Times New Roman"/>
          <w:sz w:val="28"/>
          <w:szCs w:val="28"/>
          <w:lang w:eastAsia="ar-SA"/>
        </w:rPr>
        <w:t xml:space="preserve">для проектирования и строительства объекта </w:t>
      </w:r>
      <w:r>
        <w:rPr>
          <w:rFonts w:ascii="Times New Roman" w:hAnsi="Times New Roman"/>
          <w:sz w:val="28"/>
          <w:szCs w:val="28"/>
          <w:lang w:eastAsia="ar-SA"/>
        </w:rPr>
        <w:t xml:space="preserve">«</w:t>
      </w:r>
      <w:r>
        <w:rPr>
          <w:rFonts w:ascii="Times New Roman" w:hAnsi="Times New Roman"/>
          <w:sz w:val="28"/>
          <w:szCs w:val="28"/>
          <w:lang w:eastAsia="ar-SA"/>
        </w:rPr>
        <w:t xml:space="preserve">Ковелинское месторождение. Обустройство скважины №7</w:t>
      </w:r>
      <w:r>
        <w:rPr>
          <w:rFonts w:ascii="Times New Roman" w:hAnsi="Times New Roman"/>
          <w:sz w:val="28"/>
          <w:szCs w:val="28"/>
          <w:lang w:eastAsia="ar-SA"/>
        </w:rPr>
        <w:t xml:space="preserve">»</w:t>
      </w:r>
      <w:r>
        <w:rPr>
          <w:rFonts w:ascii="Times New Roman" w:hAnsi="Times New Roman"/>
          <w:sz w:val="28"/>
          <w:szCs w:val="28"/>
          <w:lang w:eastAsia="ar-SA"/>
        </w:rPr>
        <w:t xml:space="preserve"> в границах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Ершовского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ar-SA"/>
        </w:rPr>
        <w:t xml:space="preserve">района Саратовской области</w:t>
      </w:r>
      <w:r>
        <w:rPr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827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           9. Настоящее постановление вступает в силу со дня опубликования на официальном сайте администрации Ершовского муниципального района.</w:t>
      </w:r>
      <w:r>
        <w:rPr>
          <w:sz w:val="28"/>
        </w:rPr>
      </w:r>
      <w:r/>
    </w:p>
    <w:p>
      <w:pPr>
        <w:pStyle w:val="827"/>
        <w:jc w:val="both"/>
      </w:pPr>
      <w:r/>
      <w:r/>
    </w:p>
    <w:p>
      <w:pPr>
        <w:pStyle w:val="827"/>
        <w:jc w:val="both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27"/>
        <w:ind w:firstLine="720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827"/>
      </w:pPr>
      <w:r>
        <w:rPr>
          <w:sz w:val="28"/>
          <w:szCs w:val="28"/>
        </w:rPr>
        <w:t xml:space="preserve">Глава</w:t>
      </w:r>
      <w:r>
        <w:rPr>
          <w:sz w:val="28"/>
          <w:szCs w:val="28"/>
        </w:rPr>
        <w:t xml:space="preserve"> Ершовского муниципального района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С.А. Зубрицк</w:t>
      </w:r>
      <w:r>
        <w:rPr>
          <w:sz w:val="28"/>
          <w:szCs w:val="28"/>
        </w:rPr>
        <w:t xml:space="preserve">ая</w:t>
      </w:r>
      <w:r>
        <w:rPr>
          <w:sz w:val="28"/>
        </w:rPr>
      </w:r>
      <w:r/>
    </w:p>
    <w:sectPr>
      <w:footnotePr/>
      <w:endnotePr/>
      <w:type w:val="nextPage"/>
      <w:pgSz w:w="11906" w:h="16838" w:orient="portrait"/>
      <w:pgMar w:top="709" w:right="851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7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827"/>
        <w:ind w:left="375" w:hanging="375"/>
      </w:pPr>
    </w:lvl>
    <w:lvl w:ilvl="1">
      <w:start w:val="5"/>
      <w:numFmt w:val="decimal"/>
      <w:isLgl w:val="false"/>
      <w:suff w:val="tab"/>
      <w:lvlText w:val="%1.%2"/>
      <w:lvlJc w:val="left"/>
      <w:pPr>
        <w:pStyle w:val="827"/>
        <w:ind w:left="943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827"/>
        <w:ind w:left="213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827"/>
        <w:ind w:left="3207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827"/>
        <w:ind w:left="391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827"/>
        <w:ind w:left="498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827"/>
        <w:ind w:left="569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827"/>
        <w:ind w:left="6763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827"/>
        <w:ind w:left="7832" w:hanging="216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2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7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7"/>
        <w:ind w:left="786" w:hanging="360"/>
        <w:tabs>
          <w:tab w:val="num" w:pos="786" w:leader="none"/>
        </w:tabs>
      </w:pPr>
    </w:lvl>
    <w:lvl w:ilvl="1">
      <w:start w:val="0"/>
      <w:numFmt w:val="decimal"/>
      <w:isLgl w:val="false"/>
      <w:suff w:val="tab"/>
      <w:lvlText w:val=""/>
      <w:lvlJc w:val="left"/>
      <w:pPr>
        <w:pStyle w:val="827"/>
        <w:ind w:left="-114" w:firstLine="0"/>
        <w:tabs>
          <w:tab w:val="num" w:pos="246" w:leader="none"/>
        </w:tabs>
      </w:pPr>
    </w:lvl>
    <w:lvl w:ilvl="2">
      <w:start w:val="0"/>
      <w:numFmt w:val="decimal"/>
      <w:isLgl w:val="false"/>
      <w:suff w:val="tab"/>
      <w:lvlText w:val=""/>
      <w:lvlJc w:val="left"/>
      <w:pPr>
        <w:pStyle w:val="827"/>
        <w:ind w:left="-114" w:firstLine="0"/>
        <w:tabs>
          <w:tab w:val="num" w:pos="246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pStyle w:val="827"/>
        <w:ind w:left="-114" w:firstLine="0"/>
        <w:tabs>
          <w:tab w:val="num" w:pos="246" w:leader="none"/>
        </w:tabs>
      </w:pPr>
    </w:lvl>
    <w:lvl w:ilvl="4">
      <w:start w:val="0"/>
      <w:numFmt w:val="decimal"/>
      <w:isLgl w:val="false"/>
      <w:suff w:val="tab"/>
      <w:lvlText w:val=""/>
      <w:lvlJc w:val="left"/>
      <w:pPr>
        <w:pStyle w:val="827"/>
        <w:ind w:left="-114" w:firstLine="0"/>
        <w:tabs>
          <w:tab w:val="num" w:pos="246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827"/>
        <w:ind w:left="-114" w:firstLine="0"/>
        <w:tabs>
          <w:tab w:val="num" w:pos="246" w:leader="none"/>
        </w:tabs>
      </w:pPr>
    </w:lvl>
    <w:lvl w:ilvl="6">
      <w:start w:val="0"/>
      <w:numFmt w:val="decimal"/>
      <w:isLgl w:val="false"/>
      <w:suff w:val="tab"/>
      <w:lvlText w:val=""/>
      <w:lvlJc w:val="left"/>
      <w:pPr>
        <w:pStyle w:val="827"/>
        <w:ind w:left="-114" w:firstLine="0"/>
        <w:tabs>
          <w:tab w:val="num" w:pos="246" w:leader="none"/>
        </w:tabs>
      </w:pPr>
    </w:lvl>
    <w:lvl w:ilvl="7">
      <w:start w:val="0"/>
      <w:numFmt w:val="decimal"/>
      <w:isLgl w:val="false"/>
      <w:suff w:val="tab"/>
      <w:lvlText w:val=""/>
      <w:lvlJc w:val="left"/>
      <w:pPr>
        <w:pStyle w:val="827"/>
        <w:ind w:left="-114" w:firstLine="0"/>
        <w:tabs>
          <w:tab w:val="num" w:pos="246" w:leader="none"/>
        </w:tabs>
      </w:pPr>
    </w:lvl>
    <w:lvl w:ilvl="8">
      <w:start w:val="0"/>
      <w:numFmt w:val="decimal"/>
      <w:isLgl w:val="false"/>
      <w:suff w:val="tab"/>
      <w:lvlText w:val=""/>
      <w:lvlJc w:val="left"/>
      <w:pPr>
        <w:pStyle w:val="827"/>
        <w:ind w:left="-114" w:firstLine="0"/>
        <w:tabs>
          <w:tab w:val="num" w:pos="246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827"/>
        <w:ind w:left="705" w:hanging="705"/>
      </w:pPr>
    </w:lvl>
    <w:lvl w:ilvl="1">
      <w:start w:val="1"/>
      <w:numFmt w:val="decimal"/>
      <w:isLgl w:val="false"/>
      <w:suff w:val="tab"/>
      <w:lvlText w:val="%1.%2"/>
      <w:lvlJc w:val="left"/>
      <w:pPr>
        <w:pStyle w:val="827"/>
        <w:ind w:left="1065" w:hanging="70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827"/>
        <w:ind w:left="144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827"/>
        <w:ind w:left="216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827"/>
        <w:ind w:left="252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827"/>
        <w:ind w:left="324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827"/>
        <w:ind w:left="360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827"/>
        <w:ind w:left="432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827"/>
        <w:ind w:left="5040" w:hanging="216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827"/>
        <w:ind w:left="570" w:hanging="570"/>
      </w:pPr>
    </w:lvl>
    <w:lvl w:ilvl="1">
      <w:start w:val="1"/>
      <w:numFmt w:val="decimal"/>
      <w:isLgl w:val="false"/>
      <w:suff w:val="tab"/>
      <w:lvlText w:val="%1.%2"/>
      <w:lvlJc w:val="left"/>
      <w:pPr>
        <w:pStyle w:val="827"/>
        <w:ind w:left="1279" w:hanging="57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827"/>
        <w:ind w:left="213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827"/>
        <w:ind w:left="3207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827"/>
        <w:ind w:left="391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827"/>
        <w:ind w:left="498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827"/>
        <w:ind w:left="569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827"/>
        <w:ind w:left="6763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827"/>
        <w:ind w:left="7832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7"/>
        <w:ind w:left="108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27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27"/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27"/>
        <w:ind w:left="180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27"/>
        <w:ind w:left="18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27"/>
        <w:ind w:left="216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27"/>
        <w:ind w:left="25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27"/>
        <w:ind w:left="252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27"/>
        <w:ind w:left="2880" w:hanging="2160"/>
      </w:pPr>
    </w:lvl>
  </w:abstractNum>
  <w:num w:numId="1">
    <w:abstractNumId w:val="3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9">
    <w:name w:val="Heading 1"/>
    <w:link w:val="65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0">
    <w:name w:val="Heading 1 Char"/>
    <w:link w:val="649"/>
    <w:uiPriority w:val="9"/>
    <w:rPr>
      <w:rFonts w:ascii="Arial" w:hAnsi="Arial" w:cs="Arial" w:eastAsia="Arial"/>
      <w:sz w:val="40"/>
      <w:szCs w:val="40"/>
    </w:rPr>
  </w:style>
  <w:style w:type="paragraph" w:styleId="651">
    <w:name w:val="Heading 2"/>
    <w:link w:val="6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2">
    <w:name w:val="Heading 2 Char"/>
    <w:link w:val="651"/>
    <w:uiPriority w:val="9"/>
    <w:rPr>
      <w:rFonts w:ascii="Arial" w:hAnsi="Arial" w:cs="Arial" w:eastAsia="Arial"/>
      <w:sz w:val="34"/>
    </w:rPr>
  </w:style>
  <w:style w:type="paragraph" w:styleId="653">
    <w:name w:val="Heading 3"/>
    <w:link w:val="6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4">
    <w:name w:val="Heading 3 Char"/>
    <w:link w:val="653"/>
    <w:uiPriority w:val="9"/>
    <w:rPr>
      <w:rFonts w:ascii="Arial" w:hAnsi="Arial" w:cs="Arial" w:eastAsia="Arial"/>
      <w:sz w:val="30"/>
      <w:szCs w:val="30"/>
    </w:rPr>
  </w:style>
  <w:style w:type="paragraph" w:styleId="655">
    <w:name w:val="Heading 4"/>
    <w:link w:val="6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6">
    <w:name w:val="Heading 4 Char"/>
    <w:link w:val="655"/>
    <w:uiPriority w:val="9"/>
    <w:rPr>
      <w:rFonts w:ascii="Arial" w:hAnsi="Arial" w:cs="Arial" w:eastAsia="Arial"/>
      <w:b/>
      <w:bCs/>
      <w:sz w:val="26"/>
      <w:szCs w:val="26"/>
    </w:rPr>
  </w:style>
  <w:style w:type="paragraph" w:styleId="657">
    <w:name w:val="Heading 5"/>
    <w:link w:val="6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8">
    <w:name w:val="Heading 5 Char"/>
    <w:link w:val="657"/>
    <w:uiPriority w:val="9"/>
    <w:rPr>
      <w:rFonts w:ascii="Arial" w:hAnsi="Arial" w:cs="Arial" w:eastAsia="Arial"/>
      <w:b/>
      <w:bCs/>
      <w:sz w:val="24"/>
      <w:szCs w:val="24"/>
    </w:rPr>
  </w:style>
  <w:style w:type="paragraph" w:styleId="659">
    <w:name w:val="Heading 6"/>
    <w:link w:val="66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0">
    <w:name w:val="Heading 6 Char"/>
    <w:link w:val="659"/>
    <w:uiPriority w:val="9"/>
    <w:rPr>
      <w:rFonts w:ascii="Arial" w:hAnsi="Arial" w:cs="Arial" w:eastAsia="Arial"/>
      <w:b/>
      <w:bCs/>
      <w:sz w:val="22"/>
      <w:szCs w:val="22"/>
    </w:rPr>
  </w:style>
  <w:style w:type="paragraph" w:styleId="661">
    <w:name w:val="Heading 7"/>
    <w:link w:val="66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2">
    <w:name w:val="Heading 7 Char"/>
    <w:link w:val="6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3">
    <w:name w:val="Heading 8"/>
    <w:link w:val="6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4">
    <w:name w:val="Heading 8 Char"/>
    <w:link w:val="663"/>
    <w:uiPriority w:val="9"/>
    <w:rPr>
      <w:rFonts w:ascii="Arial" w:hAnsi="Arial" w:cs="Arial" w:eastAsia="Arial"/>
      <w:i/>
      <w:iCs/>
      <w:sz w:val="22"/>
      <w:szCs w:val="22"/>
    </w:rPr>
  </w:style>
  <w:style w:type="paragraph" w:styleId="665">
    <w:name w:val="Heading 9"/>
    <w:link w:val="6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6">
    <w:name w:val="Heading 9 Char"/>
    <w:link w:val="665"/>
    <w:uiPriority w:val="9"/>
    <w:rPr>
      <w:rFonts w:ascii="Arial" w:hAnsi="Arial" w:cs="Arial" w:eastAsia="Arial"/>
      <w:i/>
      <w:iCs/>
      <w:sz w:val="21"/>
      <w:szCs w:val="21"/>
    </w:rPr>
  </w:style>
  <w:style w:type="paragraph" w:styleId="667">
    <w:name w:val="List Paragraph"/>
    <w:qFormat/>
    <w:uiPriority w:val="34"/>
    <w:pPr>
      <w:contextualSpacing w:val="true"/>
      <w:ind w:left="720"/>
    </w:pPr>
  </w:style>
  <w:style w:type="paragraph" w:styleId="668">
    <w:name w:val="No Spacing"/>
    <w:qFormat/>
    <w:uiPriority w:val="1"/>
    <w:pPr>
      <w:spacing w:lineRule="auto" w:line="240" w:after="0" w:before="0"/>
    </w:pPr>
  </w:style>
  <w:style w:type="paragraph" w:styleId="669">
    <w:name w:val="Title"/>
    <w:link w:val="67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0">
    <w:name w:val="Title Char"/>
    <w:link w:val="669"/>
    <w:uiPriority w:val="10"/>
    <w:rPr>
      <w:sz w:val="48"/>
      <w:szCs w:val="48"/>
    </w:rPr>
  </w:style>
  <w:style w:type="paragraph" w:styleId="671">
    <w:name w:val="Subtitle"/>
    <w:link w:val="672"/>
    <w:qFormat/>
    <w:uiPriority w:val="11"/>
    <w:rPr>
      <w:sz w:val="24"/>
      <w:szCs w:val="24"/>
    </w:rPr>
    <w:pPr>
      <w:spacing w:after="200" w:before="200"/>
    </w:pPr>
  </w:style>
  <w:style w:type="character" w:styleId="672">
    <w:name w:val="Subtitle Char"/>
    <w:link w:val="671"/>
    <w:uiPriority w:val="11"/>
    <w:rPr>
      <w:sz w:val="24"/>
      <w:szCs w:val="24"/>
    </w:rPr>
  </w:style>
  <w:style w:type="paragraph" w:styleId="673">
    <w:name w:val="Quote"/>
    <w:link w:val="674"/>
    <w:qFormat/>
    <w:uiPriority w:val="29"/>
    <w:rPr>
      <w:i/>
    </w:rPr>
    <w:pPr>
      <w:ind w:left="720" w:right="720"/>
    </w:pPr>
  </w:style>
  <w:style w:type="character" w:styleId="674">
    <w:name w:val="Quote Char"/>
    <w:link w:val="673"/>
    <w:uiPriority w:val="29"/>
    <w:rPr>
      <w:i/>
    </w:rPr>
  </w:style>
  <w:style w:type="paragraph" w:styleId="675">
    <w:name w:val="Intense Quote"/>
    <w:link w:val="67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6">
    <w:name w:val="Intense Quote Char"/>
    <w:link w:val="675"/>
    <w:uiPriority w:val="30"/>
    <w:rPr>
      <w:i/>
    </w:rPr>
  </w:style>
  <w:style w:type="paragraph" w:styleId="677">
    <w:name w:val="Header"/>
    <w:link w:val="6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8">
    <w:name w:val="Header Char"/>
    <w:link w:val="677"/>
    <w:uiPriority w:val="99"/>
  </w:style>
  <w:style w:type="paragraph" w:styleId="679">
    <w:name w:val="Footer"/>
    <w:link w:val="6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0">
    <w:name w:val="Footer Char"/>
    <w:link w:val="679"/>
    <w:uiPriority w:val="99"/>
  </w:style>
  <w:style w:type="paragraph" w:styleId="68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2">
    <w:name w:val="Caption Char"/>
    <w:basedOn w:val="681"/>
    <w:link w:val="679"/>
    <w:uiPriority w:val="99"/>
  </w:style>
  <w:style w:type="table" w:styleId="683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0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2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3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4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5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6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7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8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9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0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1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2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3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5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6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7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8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9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0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7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8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9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0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1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2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3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5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6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7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8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9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0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1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2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3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4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5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6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7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8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9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0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1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2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3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4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5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6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7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8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9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0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1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2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3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4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5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6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7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8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9">
    <w:name w:val="Hyperlink"/>
    <w:uiPriority w:val="99"/>
    <w:unhideWhenUsed/>
    <w:rPr>
      <w:color w:val="0000FF" w:themeColor="hyperlink"/>
      <w:u w:val="single"/>
    </w:rPr>
  </w:style>
  <w:style w:type="paragraph" w:styleId="810">
    <w:name w:val="footnote text"/>
    <w:link w:val="811"/>
    <w:uiPriority w:val="99"/>
    <w:semiHidden/>
    <w:unhideWhenUsed/>
    <w:rPr>
      <w:sz w:val="18"/>
    </w:rPr>
    <w:pPr>
      <w:spacing w:lineRule="auto" w:line="240" w:after="40"/>
    </w:pPr>
  </w:style>
  <w:style w:type="character" w:styleId="811">
    <w:name w:val="Footnote Text Char"/>
    <w:link w:val="810"/>
    <w:uiPriority w:val="99"/>
    <w:rPr>
      <w:sz w:val="18"/>
    </w:rPr>
  </w:style>
  <w:style w:type="character" w:styleId="812">
    <w:name w:val="footnote reference"/>
    <w:uiPriority w:val="99"/>
    <w:unhideWhenUsed/>
    <w:rPr>
      <w:vertAlign w:val="superscript"/>
    </w:rPr>
  </w:style>
  <w:style w:type="paragraph" w:styleId="813">
    <w:name w:val="endnote text"/>
    <w:link w:val="814"/>
    <w:uiPriority w:val="99"/>
    <w:semiHidden/>
    <w:unhideWhenUsed/>
    <w:rPr>
      <w:sz w:val="20"/>
    </w:rPr>
    <w:pPr>
      <w:spacing w:lineRule="auto" w:line="240" w:after="0"/>
    </w:pPr>
  </w:style>
  <w:style w:type="character" w:styleId="814">
    <w:name w:val="Endnote Text Char"/>
    <w:link w:val="813"/>
    <w:uiPriority w:val="99"/>
    <w:rPr>
      <w:sz w:val="20"/>
    </w:rPr>
  </w:style>
  <w:style w:type="character" w:styleId="815">
    <w:name w:val="endnote reference"/>
    <w:uiPriority w:val="99"/>
    <w:semiHidden/>
    <w:unhideWhenUsed/>
    <w:rPr>
      <w:vertAlign w:val="superscript"/>
    </w:rPr>
  </w:style>
  <w:style w:type="paragraph" w:styleId="816">
    <w:name w:val="toc 1"/>
    <w:uiPriority w:val="39"/>
    <w:unhideWhenUsed/>
    <w:pPr>
      <w:ind w:left="0" w:right="0" w:firstLine="0"/>
      <w:spacing w:after="57"/>
    </w:pPr>
  </w:style>
  <w:style w:type="paragraph" w:styleId="817">
    <w:name w:val="toc 2"/>
    <w:uiPriority w:val="39"/>
    <w:unhideWhenUsed/>
    <w:pPr>
      <w:ind w:left="283" w:right="0" w:firstLine="0"/>
      <w:spacing w:after="57"/>
    </w:pPr>
  </w:style>
  <w:style w:type="paragraph" w:styleId="818">
    <w:name w:val="toc 3"/>
    <w:uiPriority w:val="39"/>
    <w:unhideWhenUsed/>
    <w:pPr>
      <w:ind w:left="567" w:right="0" w:firstLine="0"/>
      <w:spacing w:after="57"/>
    </w:pPr>
  </w:style>
  <w:style w:type="paragraph" w:styleId="819">
    <w:name w:val="toc 4"/>
    <w:uiPriority w:val="39"/>
    <w:unhideWhenUsed/>
    <w:pPr>
      <w:ind w:left="850" w:right="0" w:firstLine="0"/>
      <w:spacing w:after="57"/>
    </w:pPr>
  </w:style>
  <w:style w:type="paragraph" w:styleId="820">
    <w:name w:val="toc 5"/>
    <w:uiPriority w:val="39"/>
    <w:unhideWhenUsed/>
    <w:pPr>
      <w:ind w:left="1134" w:right="0" w:firstLine="0"/>
      <w:spacing w:after="57"/>
    </w:pPr>
  </w:style>
  <w:style w:type="paragraph" w:styleId="821">
    <w:name w:val="toc 6"/>
    <w:uiPriority w:val="39"/>
    <w:unhideWhenUsed/>
    <w:pPr>
      <w:ind w:left="1417" w:right="0" w:firstLine="0"/>
      <w:spacing w:after="57"/>
    </w:pPr>
  </w:style>
  <w:style w:type="paragraph" w:styleId="822">
    <w:name w:val="toc 7"/>
    <w:uiPriority w:val="39"/>
    <w:unhideWhenUsed/>
    <w:pPr>
      <w:ind w:left="1701" w:right="0" w:firstLine="0"/>
      <w:spacing w:after="57"/>
    </w:pPr>
  </w:style>
  <w:style w:type="paragraph" w:styleId="823">
    <w:name w:val="toc 8"/>
    <w:uiPriority w:val="39"/>
    <w:unhideWhenUsed/>
    <w:pPr>
      <w:ind w:left="1984" w:right="0" w:firstLine="0"/>
      <w:spacing w:after="57"/>
    </w:pPr>
  </w:style>
  <w:style w:type="paragraph" w:styleId="824">
    <w:name w:val="toc 9"/>
    <w:uiPriority w:val="39"/>
    <w:unhideWhenUsed/>
    <w:pPr>
      <w:ind w:left="2268" w:right="0" w:firstLine="0"/>
      <w:spacing w:after="57"/>
    </w:pPr>
  </w:style>
  <w:style w:type="paragraph" w:styleId="825">
    <w:name w:val="TOC Heading"/>
    <w:uiPriority w:val="39"/>
    <w:unhideWhenUsed/>
  </w:style>
  <w:style w:type="paragraph" w:styleId="826">
    <w:name w:val="table of figures"/>
    <w:uiPriority w:val="99"/>
    <w:unhideWhenUsed/>
    <w:pPr>
      <w:spacing w:after="0" w:afterAutospacing="0"/>
    </w:pPr>
  </w:style>
  <w:style w:type="paragraph" w:styleId="827">
    <w:name w:val="Обычный"/>
    <w:next w:val="827"/>
    <w:link w:val="827"/>
    <w:rPr>
      <w:lang w:val="ru-RU" w:bidi="ar-SA" w:eastAsia="ru-RU"/>
    </w:rPr>
  </w:style>
  <w:style w:type="paragraph" w:styleId="828">
    <w:name w:val="Заголовок 1"/>
    <w:basedOn w:val="827"/>
    <w:next w:val="827"/>
    <w:link w:val="827"/>
    <w:rPr>
      <w:sz w:val="28"/>
      <w:u w:val="single"/>
    </w:rPr>
    <w:pPr>
      <w:jc w:val="right"/>
      <w:keepNext/>
      <w:outlineLvl w:val="0"/>
    </w:pPr>
  </w:style>
  <w:style w:type="paragraph" w:styleId="829">
    <w:name w:val="Заголовок 2"/>
    <w:basedOn w:val="827"/>
    <w:next w:val="827"/>
    <w:link w:val="827"/>
    <w:rPr>
      <w:b/>
      <w:i/>
      <w:sz w:val="28"/>
    </w:rPr>
    <w:pPr>
      <w:ind w:firstLine="426"/>
      <w:jc w:val="right"/>
      <w:keepNext/>
      <w:outlineLvl w:val="1"/>
    </w:pPr>
  </w:style>
  <w:style w:type="paragraph" w:styleId="830">
    <w:name w:val="Заголовок 3"/>
    <w:basedOn w:val="827"/>
    <w:next w:val="827"/>
    <w:link w:val="827"/>
    <w:rPr>
      <w:sz w:val="28"/>
    </w:rPr>
    <w:pPr>
      <w:keepNext/>
      <w:outlineLvl w:val="2"/>
    </w:pPr>
  </w:style>
  <w:style w:type="character" w:styleId="831">
    <w:name w:val="Основной шрифт абзаца"/>
    <w:next w:val="831"/>
    <w:link w:val="827"/>
    <w:semiHidden/>
  </w:style>
  <w:style w:type="table" w:styleId="832">
    <w:name w:val="Обычная таблица"/>
    <w:next w:val="832"/>
    <w:link w:val="827"/>
    <w:semiHidden/>
    <w:tblPr/>
  </w:style>
  <w:style w:type="numbering" w:styleId="833">
    <w:name w:val="Нет списка"/>
    <w:next w:val="833"/>
    <w:link w:val="827"/>
    <w:semiHidden/>
  </w:style>
  <w:style w:type="paragraph" w:styleId="834">
    <w:name w:val="Основной текст с отступом"/>
    <w:basedOn w:val="827"/>
    <w:next w:val="834"/>
    <w:link w:val="839"/>
    <w:rPr>
      <w:sz w:val="28"/>
      <w:lang w:val="en-US" w:eastAsia="en-US"/>
    </w:rPr>
    <w:pPr>
      <w:ind w:firstLine="567"/>
      <w:jc w:val="both"/>
    </w:pPr>
  </w:style>
  <w:style w:type="paragraph" w:styleId="835">
    <w:name w:val="Верхний колонтитул"/>
    <w:basedOn w:val="827"/>
    <w:next w:val="835"/>
    <w:link w:val="836"/>
    <w:pPr>
      <w:tabs>
        <w:tab w:val="center" w:pos="4677" w:leader="none"/>
        <w:tab w:val="right" w:pos="9355" w:leader="none"/>
      </w:tabs>
    </w:pPr>
  </w:style>
  <w:style w:type="character" w:styleId="836">
    <w:name w:val="Верхний колонтитул Знак"/>
    <w:basedOn w:val="831"/>
    <w:next w:val="836"/>
    <w:link w:val="835"/>
  </w:style>
  <w:style w:type="paragraph" w:styleId="837">
    <w:name w:val="Нижний колонтитул"/>
    <w:basedOn w:val="827"/>
    <w:next w:val="837"/>
    <w:link w:val="838"/>
    <w:pPr>
      <w:tabs>
        <w:tab w:val="center" w:pos="4677" w:leader="none"/>
        <w:tab w:val="right" w:pos="9355" w:leader="none"/>
      </w:tabs>
    </w:pPr>
  </w:style>
  <w:style w:type="character" w:styleId="838">
    <w:name w:val="Нижний колонтитул Знак"/>
    <w:basedOn w:val="831"/>
    <w:next w:val="838"/>
    <w:link w:val="837"/>
  </w:style>
  <w:style w:type="character" w:styleId="839">
    <w:name w:val="Основной текст с отступом Знак"/>
    <w:next w:val="839"/>
    <w:link w:val="834"/>
    <w:rPr>
      <w:sz w:val="28"/>
    </w:rPr>
  </w:style>
  <w:style w:type="character" w:styleId="840" w:default="1">
    <w:name w:val="Default Paragraph Font"/>
    <w:uiPriority w:val="1"/>
    <w:semiHidden/>
    <w:unhideWhenUsed/>
  </w:style>
  <w:style w:type="numbering" w:styleId="841" w:default="1">
    <w:name w:val="No List"/>
    <w:uiPriority w:val="99"/>
    <w:semiHidden/>
    <w:unhideWhenUsed/>
  </w:style>
  <w:style w:type="paragraph" w:styleId="842" w:default="1">
    <w:name w:val="Normal"/>
    <w:qFormat/>
  </w:style>
  <w:style w:type="table" w:styleId="84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2022-06-01T04:31:55Z</dcterms:modified>
</cp:coreProperties>
</file>