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Заключение 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о результатах публичных слушаний по проекту «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землепользования и застройки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Новокраснянского муниципального образования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Ершовского муниципального района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Саратовской области»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01.11.2023 г.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землепользования и застройки Новокраснянского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 проведены в соответствии со ст.33 Градостроительн</w:t>
      </w:r>
      <w:r>
        <w:rPr>
          <w:rFonts w:ascii="Tinos" w:hAnsi="Tinos" w:cs="Tinos" w:eastAsia="Tinos"/>
          <w:sz w:val="20"/>
          <w:szCs w:val="28"/>
        </w:rPr>
        <w:t xml:space="preserve">ого кодекс</w:t>
      </w:r>
      <w:r>
        <w:rPr>
          <w:rFonts w:ascii="Tinos" w:hAnsi="Tinos" w:cs="Tinos" w:eastAsia="Tinos"/>
          <w:sz w:val="20"/>
          <w:szCs w:val="28"/>
        </w:rPr>
        <w:t xml:space="preserve">а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rFonts w:ascii="Tinos" w:hAnsi="Tinos" w:cs="Tinos" w:eastAsia="Tinos"/>
          <w:sz w:val="20"/>
          <w:szCs w:val="28"/>
        </w:rPr>
        <w:t xml:space="preserve">Уставом Ершовского муниципального района</w:t>
      </w:r>
      <w:r>
        <w:rPr>
          <w:rFonts w:ascii="Tinos" w:hAnsi="Tinos" w:cs="Tinos" w:eastAsia="Tinos"/>
          <w:sz w:val="20"/>
          <w:szCs w:val="28"/>
          <w:lang w:val="ru-RU"/>
        </w:rPr>
        <w:t xml:space="preserve"> </w:t>
      </w:r>
      <w:r>
        <w:rPr>
          <w:rFonts w:ascii="Tinos" w:hAnsi="Tinos" w:cs="Tinos" w:eastAsia="Tinos"/>
          <w:sz w:val="20"/>
          <w:szCs w:val="28"/>
          <w:lang w:val="ru-RU"/>
        </w:rPr>
        <w:t xml:space="preserve">Саратовской области</w:t>
      </w:r>
      <w:r>
        <w:rPr>
          <w:rFonts w:ascii="Tinos" w:hAnsi="Tinos" w:cs="Tinos" w:eastAsia="Tinos"/>
          <w:sz w:val="20"/>
        </w:rPr>
        <w:t xml:space="preserve">,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0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 2017 года N 54-296.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Слушания проводились по утвержденному графику </w:t>
      </w:r>
      <w:r>
        <w:rPr>
          <w:rFonts w:ascii="Tinos" w:hAnsi="Tinos" w:cs="Tinos" w:eastAsia="Tinos"/>
          <w:sz w:val="20"/>
          <w:szCs w:val="28"/>
        </w:rPr>
        <w:t xml:space="preserve">31.</w:t>
      </w:r>
      <w:r>
        <w:rPr>
          <w:rFonts w:ascii="Tinos" w:hAnsi="Tinos" w:cs="Tinos" w:eastAsia="Tinos"/>
          <w:sz w:val="20"/>
          <w:szCs w:val="28"/>
        </w:rPr>
        <w:t xml:space="preserve">10.20</w:t>
      </w:r>
      <w:r>
        <w:rPr>
          <w:rFonts w:ascii="Tinos" w:hAnsi="Tinos" w:cs="Tinos" w:eastAsia="Tinos"/>
          <w:sz w:val="20"/>
          <w:szCs w:val="28"/>
        </w:rPr>
        <w:t xml:space="preserve">2</w:t>
      </w:r>
      <w:r>
        <w:rPr>
          <w:rFonts w:ascii="Tinos" w:hAnsi="Tinos" w:cs="Tinos" w:eastAsia="Tinos"/>
          <w:sz w:val="20"/>
          <w:szCs w:val="28"/>
        </w:rPr>
        <w:t xml:space="preserve">3 г.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в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здании сельского дома культуры по адресу: Ершовский район, с. Новая Краснянка, ул.Братиславская</w:t>
      </w:r>
      <w:r>
        <w:rPr>
          <w:rFonts w:ascii="Tinos" w:hAnsi="Tinos" w:cs="Tinos" w:eastAsia="Tinos"/>
          <w:sz w:val="20"/>
          <w:szCs w:val="28"/>
        </w:rPr>
        <w:t xml:space="preserve">, 7  назначенные Постановление</w:t>
      </w:r>
      <w:r>
        <w:rPr>
          <w:rFonts w:ascii="Tinos" w:hAnsi="Tinos" w:cs="Tinos" w:eastAsia="Tinos"/>
          <w:sz w:val="20"/>
          <w:szCs w:val="28"/>
        </w:rPr>
        <w:t xml:space="preserve">м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Новокраснянского муниципального образования Ершовского муниципального района Саратовской области», от 09.10.2023 г. №814.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Общие сведения о проекте, представленном на публичных слушаниях.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Предмет публичных слушаний</w:t>
      </w:r>
      <w:r>
        <w:rPr>
          <w:rFonts w:ascii="Tinos" w:hAnsi="Tinos" w:cs="Tinos" w:eastAsia="Tinos"/>
          <w:sz w:val="20"/>
          <w:szCs w:val="28"/>
        </w:rPr>
        <w:t xml:space="preserve"> – </w:t>
      </w:r>
      <w:r>
        <w:rPr>
          <w:rFonts w:ascii="Tinos" w:hAnsi="Tinos" w:cs="Tinos" w:eastAsia="Tinos"/>
          <w:sz w:val="20"/>
          <w:szCs w:val="28"/>
        </w:rPr>
        <w:t xml:space="preserve">проект о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Правила землепользования и застройки Новокраснянского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утвержденные 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Решением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 Районного Собрания  Ершовского муниципального района Саратовской области от 02 ноября 2017 года №60-351.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lang w:bidi="en-US"/>
        </w:rPr>
        <w:t xml:space="preserve">Основание для проведения публичных слушаний: </w:t>
      </w:r>
      <w:r>
        <w:rPr>
          <w:rFonts w:ascii="Tinos" w:hAnsi="Tinos" w:cs="Tinos" w:eastAsia="Tinos"/>
          <w:sz w:val="20"/>
          <w:szCs w:val="28"/>
        </w:rPr>
        <w:t xml:space="preserve">Постановление </w:t>
      </w:r>
      <w:r>
        <w:rPr>
          <w:rFonts w:ascii="Tinos" w:hAnsi="Tinos" w:cs="Tinos" w:eastAsia="Tinos"/>
          <w:sz w:val="20"/>
          <w:szCs w:val="28"/>
        </w:rPr>
        <w:t xml:space="preserve">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Новокраснянского муниципального образования Ершовского муниципального района Саратовской области» от 09.10.2023 г. №814.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присутств</w:t>
      </w:r>
      <w:r>
        <w:rPr>
          <w:rFonts w:ascii="Tinos" w:hAnsi="Tinos" w:cs="Tinos" w:eastAsia="Tinos"/>
          <w:sz w:val="20"/>
          <w:szCs w:val="28"/>
        </w:rPr>
        <w:t xml:space="preserve">ующих на публичных слушаниях: 6</w:t>
      </w:r>
      <w:r>
        <w:rPr>
          <w:rFonts w:ascii="Tinos" w:hAnsi="Tinos" w:cs="Tinos" w:eastAsia="Tinos"/>
          <w:sz w:val="20"/>
          <w:szCs w:val="28"/>
        </w:rPr>
        <w:t xml:space="preserve"> человек.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составленных протоколов в 2 экземплярах.</w:t>
      </w:r>
      <w:r>
        <w:rPr>
          <w:sz w:val="20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sz w:val="20"/>
          <w:szCs w:val="28"/>
          <w:highlight w:val="none"/>
        </w:rPr>
        <w:t xml:space="preserve">Проектом вносятся следующие изменения:</w:t>
      </w:r>
      <w:r>
        <w:rPr>
          <w:sz w:val="20"/>
        </w:rPr>
      </w:r>
      <w:r/>
    </w:p>
    <w:p>
      <w:pPr>
        <w:pStyle w:val="671"/>
        <w:jc w:val="both"/>
        <w:rPr>
          <w:rFonts w:ascii="Tinos" w:hAnsi="Tinos" w:cs="Tinos" w:eastAsia="Tinos"/>
          <w:color w:val="000000"/>
          <w:sz w:val="20"/>
          <w:highlight w:val="none"/>
        </w:rPr>
      </w:pPr>
      <w:r>
        <w:rPr>
          <w:rFonts w:ascii="Tinos" w:hAnsi="Tinos" w:cs="Tinos" w:eastAsia="Tinos"/>
          <w:color w:val="000000"/>
          <w:sz w:val="20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0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Новокраснянского МО, для внесения в ЕГРН сведений о местоположении таких границ.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  <w:szCs w:val="28"/>
        </w:rPr>
        <w:tab/>
        <w:t xml:space="preserve">Сроки подготовки проекта: 20</w:t>
      </w:r>
      <w:r>
        <w:rPr>
          <w:rFonts w:ascii="Tinos" w:hAnsi="Tinos" w:cs="Tinos" w:eastAsia="Tinos"/>
          <w:sz w:val="20"/>
          <w:szCs w:val="28"/>
          <w:lang w:val="en-US"/>
        </w:rPr>
        <w:t xml:space="preserve">23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г.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Участники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члены комиссии;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жители муниципального образования.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sz w:val="20"/>
          <w:szCs w:val="28"/>
        </w:rPr>
      </w:pPr>
      <w:r>
        <w:rPr>
          <w:rFonts w:ascii="Tinos" w:hAnsi="Tinos" w:cs="Tinos" w:eastAsia="Tinos"/>
          <w:b/>
          <w:sz w:val="20"/>
          <w:szCs w:val="28"/>
        </w:rPr>
        <w:tab/>
        <w:t xml:space="preserve">Форма оповещения о проведении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1</w:t>
      </w:r>
      <w:r>
        <w:rPr>
          <w:rFonts w:ascii="Tinos" w:hAnsi="Tinos" w:cs="Tinos" w:eastAsia="Tinos"/>
          <w:sz w:val="20"/>
          <w:szCs w:val="28"/>
        </w:rPr>
        <w:t xml:space="preserve">.Официальный сайт </w:t>
      </w:r>
      <w:r>
        <w:rPr>
          <w:rFonts w:ascii="Tinos" w:hAnsi="Tinos" w:cs="Tinos" w:eastAsia="Tinos"/>
          <w:sz w:val="20"/>
          <w:szCs w:val="28"/>
        </w:rPr>
        <w:t xml:space="preserve">а</w:t>
      </w:r>
      <w:r>
        <w:rPr>
          <w:rFonts w:ascii="Tinos" w:hAnsi="Tinos" w:cs="Tinos" w:eastAsia="Tinos"/>
          <w:sz w:val="20"/>
          <w:szCs w:val="28"/>
        </w:rPr>
        <w:t xml:space="preserve">дминистрации </w:t>
      </w:r>
      <w:r>
        <w:rPr>
          <w:rFonts w:ascii="Tinos" w:hAnsi="Tinos" w:cs="Tinos" w:eastAsia="Tinos"/>
          <w:sz w:val="20"/>
          <w:szCs w:val="28"/>
        </w:rPr>
        <w:t xml:space="preserve">Ершовского муниципального района Саратовской области</w:t>
      </w:r>
      <w:r>
        <w:rPr>
          <w:rFonts w:ascii="Tinos" w:hAnsi="Tinos" w:cs="Tinos" w:eastAsia="Tinos"/>
          <w:sz w:val="20"/>
          <w:szCs w:val="28"/>
        </w:rPr>
        <w:t xml:space="preserve"> в сети «Интернет»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Опубликования оповещения в газете «Степной край».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Выводы и рекомендации:</w:t>
      </w:r>
      <w:r>
        <w:rPr>
          <w:sz w:val="20"/>
        </w:rPr>
      </w:r>
      <w:r/>
    </w:p>
    <w:p>
      <w:pPr>
        <w:pStyle w:val="830"/>
        <w:numPr>
          <w:ilvl w:val="0"/>
          <w:numId w:val="6"/>
        </w:numPr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Новокраснянского муниципального образования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</w:t>
      </w:r>
      <w:r>
        <w:rPr>
          <w:rFonts w:ascii="Tinos" w:hAnsi="Tinos" w:cs="Tinos" w:eastAsia="Tinos"/>
          <w:sz w:val="20"/>
          <w:szCs w:val="28"/>
        </w:rPr>
        <w:t xml:space="preserve">считать состоявшимися.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  В ходе публичных слушаний все вопросы по повестке дня были обсуждены.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3. Районному Собранию</w:t>
      </w:r>
      <w:r>
        <w:rPr>
          <w:rFonts w:ascii="Tinos" w:hAnsi="Tinos" w:cs="Tinos" w:eastAsia="Tinos"/>
          <w:sz w:val="20"/>
          <w:szCs w:val="28"/>
        </w:rPr>
        <w:t xml:space="preserve"> утвердить проект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Новокраснянского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4.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Опубликовать  настоящее заключение на официальном сайте администрации Ершовского муниципального района   в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информационно-телекоммуникационной  сети  «Интернет»,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Пре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С.В. Асипенко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8"/>
        </w:rPr>
      </w:pPr>
      <w:r>
        <w:rPr>
          <w:rFonts w:ascii="Tinos" w:hAnsi="Tinos" w:cs="Tinos" w:eastAsia="Tinos"/>
          <w:color w:val="000000"/>
          <w:sz w:val="28"/>
          <w:szCs w:val="24"/>
          <w:lang w:eastAsia="ru-RU"/>
        </w:rPr>
      </w:r>
      <w:r>
        <w:rPr>
          <w:rFonts w:ascii="Tinos" w:hAnsi="Tinos" w:cs="Tinos" w:eastAsia="Tinos"/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uiPriority w:val="39"/>
    <w:unhideWhenUsed/>
    <w:pPr>
      <w:ind w:left="0" w:right="0" w:firstLine="0"/>
      <w:spacing w:after="57"/>
    </w:pPr>
  </w:style>
  <w:style w:type="paragraph" w:styleId="820">
    <w:name w:val="toc 2"/>
    <w:uiPriority w:val="39"/>
    <w:unhideWhenUsed/>
    <w:pPr>
      <w:ind w:left="283" w:right="0" w:firstLine="0"/>
      <w:spacing w:after="57"/>
    </w:pPr>
  </w:style>
  <w:style w:type="paragraph" w:styleId="821">
    <w:name w:val="toc 3"/>
    <w:uiPriority w:val="39"/>
    <w:unhideWhenUsed/>
    <w:pPr>
      <w:ind w:left="567" w:right="0" w:firstLine="0"/>
      <w:spacing w:after="57"/>
    </w:pPr>
  </w:style>
  <w:style w:type="paragraph" w:styleId="822">
    <w:name w:val="toc 4"/>
    <w:uiPriority w:val="39"/>
    <w:unhideWhenUsed/>
    <w:pPr>
      <w:ind w:left="850" w:right="0" w:firstLine="0"/>
      <w:spacing w:after="57"/>
    </w:pPr>
  </w:style>
  <w:style w:type="paragraph" w:styleId="823">
    <w:name w:val="toc 5"/>
    <w:uiPriority w:val="39"/>
    <w:unhideWhenUsed/>
    <w:pPr>
      <w:ind w:left="1134" w:right="0" w:firstLine="0"/>
      <w:spacing w:after="57"/>
    </w:pPr>
  </w:style>
  <w:style w:type="paragraph" w:styleId="824">
    <w:name w:val="toc 6"/>
    <w:uiPriority w:val="39"/>
    <w:unhideWhenUsed/>
    <w:pPr>
      <w:ind w:left="1417" w:right="0" w:firstLine="0"/>
      <w:spacing w:after="57"/>
    </w:pPr>
  </w:style>
  <w:style w:type="paragraph" w:styleId="825">
    <w:name w:val="toc 7"/>
    <w:uiPriority w:val="39"/>
    <w:unhideWhenUsed/>
    <w:pPr>
      <w:ind w:left="1701" w:right="0" w:firstLine="0"/>
      <w:spacing w:after="57"/>
    </w:pPr>
  </w:style>
  <w:style w:type="paragraph" w:styleId="826">
    <w:name w:val="toc 8"/>
    <w:uiPriority w:val="39"/>
    <w:unhideWhenUsed/>
    <w:pPr>
      <w:ind w:left="1984" w:right="0" w:firstLine="0"/>
      <w:spacing w:after="57"/>
    </w:pPr>
  </w:style>
  <w:style w:type="paragraph" w:styleId="827">
    <w:name w:val="toc 9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uiPriority w:val="99"/>
    <w:unhideWhenUsed/>
    <w:pPr>
      <w:spacing w:after="0" w:afterAutospacing="0"/>
    </w:pPr>
  </w:style>
  <w:style w:type="paragraph" w:styleId="830">
    <w:name w:val="Обычный"/>
    <w:next w:val="830"/>
    <w:link w:val="830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31">
    <w:name w:val="Заголовок 2"/>
    <w:basedOn w:val="830"/>
    <w:next w:val="831"/>
    <w:link w:val="844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2">
    <w:name w:val="Основной шрифт абзаца"/>
    <w:next w:val="832"/>
    <w:link w:val="830"/>
    <w:semiHidden/>
  </w:style>
  <w:style w:type="table" w:styleId="833">
    <w:name w:val="Обычная таблица"/>
    <w:next w:val="833"/>
    <w:link w:val="830"/>
    <w:semiHidden/>
    <w:tblPr/>
  </w:style>
  <w:style w:type="numbering" w:styleId="834">
    <w:name w:val="Нет списка"/>
    <w:next w:val="834"/>
    <w:link w:val="830"/>
    <w:semiHidden/>
  </w:style>
  <w:style w:type="character" w:styleId="835">
    <w:name w:val="Absatz-Standardschriftart"/>
    <w:next w:val="835"/>
    <w:link w:val="830"/>
  </w:style>
  <w:style w:type="character" w:styleId="836">
    <w:name w:val="WW-Absatz-Standardschriftart"/>
    <w:next w:val="836"/>
    <w:link w:val="830"/>
  </w:style>
  <w:style w:type="character" w:styleId="837">
    <w:name w:val="Маркеры списка"/>
    <w:next w:val="837"/>
    <w:link w:val="830"/>
    <w:rPr>
      <w:rFonts w:ascii="StarSymbol" w:hAnsi="StarSymbol" w:eastAsia="StarSymbol"/>
      <w:sz w:val="18"/>
      <w:szCs w:val="18"/>
    </w:rPr>
  </w:style>
  <w:style w:type="paragraph" w:styleId="838">
    <w:name w:val="Заголовок"/>
    <w:basedOn w:val="830"/>
    <w:next w:val="839"/>
    <w:link w:val="8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39">
    <w:name w:val="Основной текст"/>
    <w:basedOn w:val="830"/>
    <w:next w:val="839"/>
    <w:link w:val="830"/>
    <w:semiHidden/>
    <w:pPr>
      <w:spacing w:after="120" w:before="0"/>
    </w:pPr>
  </w:style>
  <w:style w:type="paragraph" w:styleId="840">
    <w:name w:val="Список"/>
    <w:basedOn w:val="839"/>
    <w:next w:val="840"/>
    <w:link w:val="830"/>
    <w:semiHidden/>
  </w:style>
  <w:style w:type="paragraph" w:styleId="841">
    <w:name w:val="Название1"/>
    <w:basedOn w:val="830"/>
    <w:next w:val="841"/>
    <w:link w:val="830"/>
    <w:rPr>
      <w:i/>
      <w:iCs/>
      <w:sz w:val="24"/>
      <w:szCs w:val="24"/>
    </w:rPr>
    <w:pPr>
      <w:spacing w:after="120" w:before="120"/>
      <w:suppressLineNumbers/>
    </w:pPr>
  </w:style>
  <w:style w:type="paragraph" w:styleId="842">
    <w:name w:val="Указатель1"/>
    <w:basedOn w:val="830"/>
    <w:next w:val="842"/>
    <w:link w:val="830"/>
    <w:pPr>
      <w:suppressLineNumbers/>
    </w:pPr>
  </w:style>
  <w:style w:type="paragraph" w:styleId="843">
    <w:name w:val="Обычный (веб)"/>
    <w:basedOn w:val="830"/>
    <w:next w:val="843"/>
    <w:link w:val="830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4">
    <w:name w:val="Заголовок 2 Знак"/>
    <w:next w:val="844"/>
    <w:link w:val="831"/>
    <w:rPr>
      <w:b/>
      <w:bCs/>
      <w:sz w:val="36"/>
      <w:szCs w:val="36"/>
    </w:rPr>
  </w:style>
  <w:style w:type="character" w:styleId="845">
    <w:name w:val="Гиперссылка"/>
    <w:next w:val="845"/>
    <w:link w:val="830"/>
    <w:semiHidden/>
    <w:rPr>
      <w:color w:val="0000FF"/>
      <w:u w:val="single"/>
    </w:rPr>
  </w:style>
  <w:style w:type="character" w:styleId="846">
    <w:name w:val="postdateicon"/>
    <w:basedOn w:val="832"/>
    <w:next w:val="846"/>
    <w:link w:val="830"/>
  </w:style>
  <w:style w:type="character" w:styleId="847">
    <w:name w:val="apple-converted-space"/>
    <w:basedOn w:val="832"/>
    <w:next w:val="847"/>
    <w:link w:val="830"/>
  </w:style>
  <w:style w:type="character" w:styleId="848">
    <w:name w:val="Строгий"/>
    <w:next w:val="848"/>
    <w:link w:val="830"/>
    <w:rPr>
      <w:b/>
      <w:bCs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  <w:style w:type="paragraph" w:styleId="853" w:customStyle="1">
    <w:name w:val="Con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21" w:right="19772" w:firstLine="720"/>
      <w:jc w:val="both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2023-11-01T10:54:57Z</dcterms:modified>
</cp:coreProperties>
</file>